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6B1E90" w:rsidR="00427A2F" w:rsidRPr="00FE39A9" w:rsidRDefault="00427A2F" w:rsidP="00427A2F">
      <w:pPr>
        <w:pStyle w:val="CoverTitle"/>
        <w:pBdr>
          <w:bottom w:val="none" w:sz="0" w:space="0" w:color="auto"/>
        </w:pBdr>
        <w:ind w:left="0"/>
        <w:jc w:val="center"/>
        <w:rPr>
          <w:color w:val="00456B"/>
          <w:sz w:val="40"/>
          <w:szCs w:val="40"/>
        </w:rPr>
      </w:pPr>
      <w:bookmarkStart w:id="0" w:name="_Hlk49416763"/>
      <w:r w:rsidRPr="00FE39A9">
        <w:rPr>
          <w:b/>
          <w:bCs/>
          <w:color w:val="00456B"/>
          <w:sz w:val="40"/>
          <w:szCs w:val="40"/>
          <w:highlight w:val="lightGray"/>
        </w:rPr>
        <w:t xml:space="preserve">Name of </w:t>
      </w:r>
      <w:r w:rsidR="00FE39A9" w:rsidRPr="00FE39A9">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0CD5060F" w14:textId="18C0F69D" w:rsidR="00427A2F" w:rsidRPr="00694CEE" w:rsidRDefault="00427A2F"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 xml:space="preserve">Incident Response </w:t>
      </w:r>
      <w:r w:rsidR="00BC4852">
        <w:rPr>
          <w:rFonts w:ascii="Century Gothic" w:hAnsi="Century Gothic"/>
          <w:b/>
          <w:color w:val="00456B"/>
          <w:sz w:val="72"/>
          <w:szCs w:val="72"/>
        </w:rPr>
        <w:t>Plan</w:t>
      </w:r>
    </w:p>
    <w:p w14:paraId="6356293D" w14:textId="7B60CE45" w:rsidR="00427A2F" w:rsidRDefault="00465802" w:rsidP="00427A2F">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427A2F" w:rsidRPr="00FE39A9">
        <w:rPr>
          <w:rFonts w:ascii="Century Gothic" w:hAnsi="Century Gothic"/>
          <w:color w:val="00456B"/>
          <w:sz w:val="40"/>
          <w:szCs w:val="40"/>
        </w:rPr>
        <w:t xml:space="preserve"> 2021</w:t>
      </w:r>
    </w:p>
    <w:p w14:paraId="3A987E26" w14:textId="335D3D5B" w:rsidR="00FE39A9" w:rsidRDefault="00FE39A9" w:rsidP="00FE39A9">
      <w:pPr>
        <w:pStyle w:val="CoverDate"/>
        <w:spacing w:before="360"/>
        <w:ind w:left="0"/>
        <w:rPr>
          <w:rFonts w:ascii="Segoe UI Semilight" w:hAnsi="Segoe UI Semilight" w:cs="Segoe UI Semilight"/>
          <w:color w:val="00456B"/>
          <w:sz w:val="22"/>
          <w:szCs w:val="22"/>
        </w:rPr>
      </w:pPr>
    </w:p>
    <w:p w14:paraId="1B07ACDE" w14:textId="0E3A4BF4" w:rsidR="00FE39A9" w:rsidRDefault="00FE39A9" w:rsidP="00FE39A9">
      <w:pPr>
        <w:pStyle w:val="CoverDate"/>
        <w:spacing w:before="360"/>
        <w:ind w:left="0"/>
        <w:rPr>
          <w:rFonts w:ascii="Segoe UI Semilight" w:hAnsi="Segoe UI Semilight" w:cs="Segoe UI Semilight"/>
          <w:color w:val="00456B"/>
          <w:sz w:val="22"/>
          <w:szCs w:val="22"/>
        </w:rPr>
      </w:pPr>
    </w:p>
    <w:p w14:paraId="6D8086C9" w14:textId="7B777510" w:rsidR="00FE39A9" w:rsidRDefault="00FE39A9" w:rsidP="00FE39A9">
      <w:pPr>
        <w:pStyle w:val="CoverDate"/>
        <w:spacing w:before="360"/>
        <w:ind w:left="0"/>
        <w:rPr>
          <w:rFonts w:ascii="Segoe UI Semilight" w:hAnsi="Segoe UI Semilight" w:cs="Segoe UI Semilight"/>
          <w:color w:val="00456B"/>
          <w:sz w:val="22"/>
          <w:szCs w:val="22"/>
        </w:rPr>
      </w:pPr>
    </w:p>
    <w:p w14:paraId="30D2EF09" w14:textId="64853827" w:rsidR="00FE39A9" w:rsidRDefault="00FE39A9" w:rsidP="00FE39A9">
      <w:pPr>
        <w:pStyle w:val="CoverDate"/>
        <w:spacing w:before="360"/>
        <w:ind w:left="0"/>
        <w:rPr>
          <w:rFonts w:ascii="Segoe UI Semilight" w:hAnsi="Segoe UI Semilight" w:cs="Segoe UI Semilight"/>
          <w:color w:val="00456B"/>
          <w:sz w:val="22"/>
          <w:szCs w:val="22"/>
        </w:rPr>
      </w:pPr>
    </w:p>
    <w:p w14:paraId="65C829D9" w14:textId="6C3E23D0" w:rsidR="00FE39A9" w:rsidRDefault="00FE39A9" w:rsidP="00FE39A9">
      <w:pPr>
        <w:pStyle w:val="CoverDate"/>
        <w:spacing w:before="360"/>
        <w:ind w:left="0"/>
        <w:rPr>
          <w:rFonts w:ascii="Segoe UI Semilight" w:hAnsi="Segoe UI Semilight" w:cs="Segoe UI Semilight"/>
          <w:color w:val="00456B"/>
          <w:sz w:val="22"/>
          <w:szCs w:val="22"/>
        </w:rPr>
      </w:pPr>
    </w:p>
    <w:p w14:paraId="26F0D428" w14:textId="5E75B1E3" w:rsidR="00FE39A9" w:rsidRDefault="00FE39A9" w:rsidP="00FE39A9">
      <w:pPr>
        <w:pStyle w:val="CoverDate"/>
        <w:spacing w:before="360"/>
        <w:ind w:left="0"/>
        <w:rPr>
          <w:rFonts w:ascii="Segoe UI Semilight" w:hAnsi="Segoe UI Semilight" w:cs="Segoe UI Semilight"/>
          <w:color w:val="00456B"/>
          <w:sz w:val="22"/>
          <w:szCs w:val="22"/>
        </w:rPr>
      </w:pPr>
    </w:p>
    <w:p w14:paraId="64364D65" w14:textId="52FD9062" w:rsidR="00FE39A9" w:rsidRDefault="00FE39A9" w:rsidP="00FE39A9">
      <w:pPr>
        <w:pStyle w:val="CoverDate"/>
        <w:spacing w:before="360"/>
        <w:ind w:left="0"/>
        <w:rPr>
          <w:rFonts w:ascii="Segoe UI Semilight" w:hAnsi="Segoe UI Semilight" w:cs="Segoe UI Semilight"/>
          <w:color w:val="00456B"/>
          <w:sz w:val="22"/>
          <w:szCs w:val="22"/>
        </w:rPr>
      </w:pPr>
    </w:p>
    <w:p w14:paraId="6498D445" w14:textId="579B24D1" w:rsidR="00FE39A9" w:rsidRDefault="00FE39A9" w:rsidP="00FE39A9">
      <w:pPr>
        <w:pStyle w:val="CoverDate"/>
        <w:spacing w:before="360"/>
        <w:ind w:left="0"/>
        <w:rPr>
          <w:rFonts w:ascii="Segoe UI Semilight" w:hAnsi="Segoe UI Semilight" w:cs="Segoe UI Semilight"/>
          <w:color w:val="00456B"/>
          <w:sz w:val="22"/>
          <w:szCs w:val="22"/>
        </w:rPr>
      </w:pPr>
    </w:p>
    <w:p w14:paraId="75E03E7D" w14:textId="5BDD26DA" w:rsidR="00FE39A9" w:rsidRDefault="00FE39A9" w:rsidP="00FE39A9">
      <w:pPr>
        <w:pStyle w:val="CoverDate"/>
        <w:spacing w:before="360"/>
        <w:ind w:left="0"/>
        <w:rPr>
          <w:rFonts w:ascii="Segoe UI Semilight" w:hAnsi="Segoe UI Semilight" w:cs="Segoe UI Semilight"/>
          <w:color w:val="00456B"/>
          <w:sz w:val="22"/>
          <w:szCs w:val="22"/>
        </w:rPr>
      </w:pPr>
    </w:p>
    <w:p w14:paraId="4E285655" w14:textId="4B5EABC6" w:rsidR="00FE39A9" w:rsidRDefault="00FE39A9" w:rsidP="00FE39A9">
      <w:pPr>
        <w:pStyle w:val="CoverDate"/>
        <w:spacing w:before="360"/>
        <w:ind w:left="0"/>
        <w:rPr>
          <w:rFonts w:ascii="Segoe UI Semilight" w:hAnsi="Segoe UI Semilight" w:cs="Segoe UI Semilight"/>
          <w:color w:val="00456B"/>
          <w:sz w:val="22"/>
          <w:szCs w:val="22"/>
        </w:rPr>
      </w:pPr>
    </w:p>
    <w:p w14:paraId="09F09C28" w14:textId="17B15448" w:rsidR="00FE39A9" w:rsidRDefault="00FE39A9" w:rsidP="00FE39A9">
      <w:pPr>
        <w:pStyle w:val="CoverDate"/>
        <w:spacing w:before="360"/>
        <w:ind w:left="0"/>
        <w:rPr>
          <w:rFonts w:ascii="Segoe UI Semilight" w:hAnsi="Segoe UI Semilight" w:cs="Segoe UI Semilight"/>
          <w:color w:val="00456B"/>
          <w:sz w:val="22"/>
          <w:szCs w:val="22"/>
        </w:rPr>
      </w:pPr>
    </w:p>
    <w:p w14:paraId="08FB16D7" w14:textId="323D7D26" w:rsidR="00FE39A9" w:rsidRDefault="00FE39A9" w:rsidP="00FE39A9">
      <w:pPr>
        <w:pStyle w:val="CoverDate"/>
        <w:spacing w:before="360"/>
        <w:ind w:left="0"/>
        <w:rPr>
          <w:rFonts w:ascii="Segoe UI Semilight" w:hAnsi="Segoe UI Semilight" w:cs="Segoe UI Semilight"/>
          <w:color w:val="00456B"/>
          <w:sz w:val="22"/>
          <w:szCs w:val="22"/>
        </w:rPr>
      </w:pPr>
    </w:p>
    <w:p w14:paraId="7BF6E774" w14:textId="4CAE86E0" w:rsidR="00FE39A9" w:rsidRDefault="00FE39A9" w:rsidP="00FE39A9">
      <w:pPr>
        <w:pStyle w:val="CoverDate"/>
        <w:spacing w:before="360"/>
        <w:ind w:left="0"/>
        <w:rPr>
          <w:rFonts w:ascii="Segoe UI Semilight" w:hAnsi="Segoe UI Semilight" w:cs="Segoe UI Semilight"/>
          <w:color w:val="00456B"/>
          <w:sz w:val="22"/>
          <w:szCs w:val="22"/>
        </w:rPr>
      </w:pPr>
    </w:p>
    <w:p w14:paraId="5E792F64" w14:textId="76CF6DB1" w:rsidR="00FE39A9" w:rsidRDefault="00FE39A9" w:rsidP="00FE39A9">
      <w:pPr>
        <w:pStyle w:val="CoverDate"/>
        <w:spacing w:before="360"/>
        <w:ind w:left="0"/>
        <w:rPr>
          <w:rFonts w:ascii="Segoe UI Semilight" w:hAnsi="Segoe UI Semilight" w:cs="Segoe UI Semilight"/>
          <w:color w:val="00456B"/>
          <w:sz w:val="22"/>
          <w:szCs w:val="22"/>
        </w:rPr>
      </w:pPr>
    </w:p>
    <w:p w14:paraId="0EB00AD4" w14:textId="1B8D930D" w:rsidR="00FE39A9" w:rsidRDefault="00FE39A9" w:rsidP="00FE39A9">
      <w:pPr>
        <w:pStyle w:val="CoverDate"/>
        <w:spacing w:before="360"/>
        <w:ind w:left="0"/>
        <w:rPr>
          <w:rFonts w:ascii="Segoe UI Semilight" w:hAnsi="Segoe UI Semilight" w:cs="Segoe UI Semilight"/>
          <w:color w:val="00456B"/>
          <w:sz w:val="22"/>
          <w:szCs w:val="22"/>
        </w:rPr>
      </w:pPr>
    </w:p>
    <w:bookmarkEnd w:id="0"/>
    <w:p w14:paraId="2BA86B1F" w14:textId="77777777" w:rsidR="00427A2F" w:rsidRDefault="00427A2F" w:rsidP="00427A2F"/>
    <w:p w14:paraId="7BFB1773" w14:textId="77777777" w:rsidR="00FE39A9" w:rsidRDefault="00FE39A9" w:rsidP="00427A2F"/>
    <w:p w14:paraId="63853BAC" w14:textId="41DF0DEA" w:rsidR="00FE39A9" w:rsidRDefault="00BF16AD" w:rsidP="00FE39A9">
      <w:pPr>
        <w:spacing w:before="360" w:after="240"/>
        <w:jc w:val="center"/>
      </w:pPr>
      <w:r w:rsidRPr="00BB00A0">
        <w:rPr>
          <w:rFonts w:ascii="Century Gothic" w:hAnsi="Century Gothic"/>
          <w:b/>
          <w:bCs/>
          <w:color w:val="1F4E79" w:themeColor="accent5" w:themeShade="80"/>
          <w:sz w:val="40"/>
          <w:szCs w:val="40"/>
        </w:rPr>
        <w:t>Rev</w:t>
      </w:r>
      <w:r>
        <w:rPr>
          <w:rFonts w:ascii="Century Gothic" w:hAnsi="Century Gothic"/>
          <w:b/>
          <w:bCs/>
          <w:color w:val="1F4E79" w:themeColor="accent5" w:themeShade="80"/>
          <w:sz w:val="40"/>
          <w:szCs w:val="40"/>
        </w:rPr>
        <w:t>is</w:t>
      </w:r>
      <w:r w:rsidRPr="00BB00A0">
        <w:rPr>
          <w:rFonts w:ascii="Century Gothic" w:hAnsi="Century Gothic"/>
          <w:b/>
          <w:bCs/>
          <w:color w:val="1F4E79" w:themeColor="accent5" w:themeShade="80"/>
          <w:sz w:val="40"/>
          <w:szCs w:val="40"/>
        </w:rPr>
        <w:t>ion</w:t>
      </w:r>
      <w:r w:rsidR="00FE39A9" w:rsidRPr="00BB00A0">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FE39A9" w:rsidRPr="00BB00A0" w14:paraId="758DE8ED" w14:textId="77777777" w:rsidTr="00CE1AB3">
        <w:tc>
          <w:tcPr>
            <w:tcW w:w="1975" w:type="dxa"/>
            <w:shd w:val="pct15" w:color="000000" w:fill="FFFFFF"/>
          </w:tcPr>
          <w:p w14:paraId="2C445F50" w14:textId="77777777" w:rsidR="00FE39A9" w:rsidRPr="00BB00A0" w:rsidRDefault="00FE39A9" w:rsidP="00CE1AB3">
            <w:pPr>
              <w:spacing w:after="100"/>
              <w:jc w:val="center"/>
              <w:rPr>
                <w:rFonts w:ascii="Segoe UI Semilight" w:hAnsi="Segoe UI Semilight"/>
              </w:rPr>
            </w:pPr>
            <w:bookmarkStart w:id="1" w:name="_Toc48562416"/>
            <w:bookmarkStart w:id="2" w:name="_Toc53665188"/>
            <w:r w:rsidRPr="00BB00A0">
              <w:rPr>
                <w:rFonts w:ascii="Segoe UI Semilight" w:hAnsi="Segoe UI Semilight"/>
              </w:rPr>
              <w:t>Revision Number</w:t>
            </w:r>
          </w:p>
        </w:tc>
        <w:tc>
          <w:tcPr>
            <w:tcW w:w="2160" w:type="dxa"/>
            <w:shd w:val="pct15" w:color="000000" w:fill="FFFFFF"/>
          </w:tcPr>
          <w:p w14:paraId="56094F7C" w14:textId="77777777" w:rsidR="00FE39A9" w:rsidRPr="00BB00A0" w:rsidRDefault="00FE39A9" w:rsidP="00CE1AB3">
            <w:pPr>
              <w:spacing w:after="100"/>
              <w:jc w:val="center"/>
              <w:rPr>
                <w:rFonts w:ascii="Segoe UI Semilight" w:hAnsi="Segoe UI Semilight"/>
              </w:rPr>
            </w:pPr>
            <w:r w:rsidRPr="00BB00A0">
              <w:rPr>
                <w:rFonts w:ascii="Segoe UI Semilight" w:hAnsi="Segoe UI Semilight"/>
              </w:rPr>
              <w:t>Revision Date</w:t>
            </w:r>
          </w:p>
        </w:tc>
        <w:tc>
          <w:tcPr>
            <w:tcW w:w="2877" w:type="dxa"/>
            <w:shd w:val="pct15" w:color="000000" w:fill="FFFFFF"/>
          </w:tcPr>
          <w:p w14:paraId="3E3B3691" w14:textId="77777777" w:rsidR="00FE39A9" w:rsidRPr="00BB00A0" w:rsidRDefault="00FE39A9" w:rsidP="00CE1AB3">
            <w:pPr>
              <w:spacing w:after="100"/>
              <w:jc w:val="center"/>
              <w:rPr>
                <w:rFonts w:ascii="Segoe UI Semilight" w:hAnsi="Segoe UI Semilight"/>
              </w:rPr>
            </w:pPr>
            <w:r w:rsidRPr="00BB00A0">
              <w:rPr>
                <w:rFonts w:ascii="Segoe UI Semilight" w:hAnsi="Segoe UI Semilight"/>
              </w:rPr>
              <w:t>Summary of Changes Made</w:t>
            </w:r>
          </w:p>
        </w:tc>
        <w:tc>
          <w:tcPr>
            <w:tcW w:w="2338" w:type="dxa"/>
            <w:shd w:val="pct15" w:color="000000" w:fill="FFFFFF"/>
          </w:tcPr>
          <w:p w14:paraId="00A92F72" w14:textId="77777777" w:rsidR="00FE39A9" w:rsidRPr="00BB00A0" w:rsidRDefault="00FE39A9" w:rsidP="00CE1AB3">
            <w:pPr>
              <w:spacing w:after="100"/>
              <w:jc w:val="center"/>
              <w:rPr>
                <w:rFonts w:ascii="Segoe UI Semilight" w:hAnsi="Segoe UI Semilight"/>
              </w:rPr>
            </w:pPr>
            <w:r w:rsidRPr="00BB00A0">
              <w:rPr>
                <w:rFonts w:ascii="Segoe UI Semilight" w:hAnsi="Segoe UI Semilight"/>
              </w:rPr>
              <w:t>Changed By</w:t>
            </w:r>
          </w:p>
        </w:tc>
      </w:tr>
      <w:tr w:rsidR="00FE39A9" w:rsidRPr="00BB00A0" w14:paraId="698DB007" w14:textId="77777777" w:rsidTr="00CE1AB3">
        <w:tc>
          <w:tcPr>
            <w:tcW w:w="1975" w:type="dxa"/>
          </w:tcPr>
          <w:p w14:paraId="602DB4FF" w14:textId="6189122D" w:rsidR="00FE39A9" w:rsidRPr="00BB00A0" w:rsidRDefault="00FE39A9" w:rsidP="00CE1AB3">
            <w:pPr>
              <w:spacing w:after="100"/>
              <w:rPr>
                <w:rFonts w:ascii="Segoe UI Semilight" w:hAnsi="Segoe UI Semilight"/>
                <w:b w:val="0"/>
                <w:bCs/>
              </w:rPr>
            </w:pPr>
          </w:p>
        </w:tc>
        <w:tc>
          <w:tcPr>
            <w:tcW w:w="2160" w:type="dxa"/>
          </w:tcPr>
          <w:p w14:paraId="54858B67" w14:textId="031F443A" w:rsidR="00FE39A9" w:rsidRPr="00BB00A0" w:rsidRDefault="00FE39A9" w:rsidP="00CE1AB3">
            <w:pPr>
              <w:spacing w:after="100"/>
              <w:rPr>
                <w:rFonts w:ascii="Segoe UI Semilight" w:hAnsi="Segoe UI Semilight"/>
                <w:b w:val="0"/>
                <w:bCs/>
              </w:rPr>
            </w:pPr>
          </w:p>
        </w:tc>
        <w:tc>
          <w:tcPr>
            <w:tcW w:w="2877" w:type="dxa"/>
          </w:tcPr>
          <w:p w14:paraId="2241D66C" w14:textId="663B119B" w:rsidR="00FE39A9" w:rsidRPr="00BB00A0" w:rsidRDefault="00FE39A9" w:rsidP="00CE1AB3">
            <w:pPr>
              <w:spacing w:after="100"/>
              <w:rPr>
                <w:rFonts w:ascii="Segoe UI Semilight" w:hAnsi="Segoe UI Semilight"/>
                <w:b w:val="0"/>
                <w:bCs/>
              </w:rPr>
            </w:pPr>
          </w:p>
        </w:tc>
        <w:tc>
          <w:tcPr>
            <w:tcW w:w="2338" w:type="dxa"/>
          </w:tcPr>
          <w:p w14:paraId="52CBA534" w14:textId="0336BE9C" w:rsidR="00FE39A9" w:rsidRPr="00BB00A0" w:rsidRDefault="00FE39A9" w:rsidP="00CE1AB3">
            <w:pPr>
              <w:spacing w:after="100"/>
              <w:rPr>
                <w:rFonts w:ascii="Segoe UI Semilight" w:hAnsi="Segoe UI Semilight"/>
                <w:b w:val="0"/>
                <w:bCs/>
              </w:rPr>
            </w:pPr>
          </w:p>
        </w:tc>
      </w:tr>
      <w:tr w:rsidR="00FE39A9" w:rsidRPr="001C01A0" w14:paraId="13B4A34A" w14:textId="77777777" w:rsidTr="00CE1AB3">
        <w:tc>
          <w:tcPr>
            <w:tcW w:w="1975" w:type="dxa"/>
          </w:tcPr>
          <w:p w14:paraId="7BA6EB35" w14:textId="6CAB2710" w:rsidR="00FE39A9" w:rsidRPr="001C01A0" w:rsidRDefault="00FE39A9" w:rsidP="00CE1AB3">
            <w:pPr>
              <w:spacing w:after="100"/>
              <w:rPr>
                <w:rFonts w:ascii="Segoe UI Semilight" w:hAnsi="Segoe UI Semilight"/>
                <w:b w:val="0"/>
                <w:bCs/>
              </w:rPr>
            </w:pPr>
          </w:p>
        </w:tc>
        <w:tc>
          <w:tcPr>
            <w:tcW w:w="2160" w:type="dxa"/>
          </w:tcPr>
          <w:p w14:paraId="4D9A5B52" w14:textId="0F87ED66" w:rsidR="00FE39A9" w:rsidRPr="001C01A0" w:rsidRDefault="00FE39A9" w:rsidP="00CE1AB3">
            <w:pPr>
              <w:spacing w:after="100"/>
              <w:rPr>
                <w:rFonts w:ascii="Segoe UI Semilight" w:hAnsi="Segoe UI Semilight"/>
                <w:b w:val="0"/>
                <w:bCs/>
              </w:rPr>
            </w:pPr>
          </w:p>
        </w:tc>
        <w:tc>
          <w:tcPr>
            <w:tcW w:w="2877" w:type="dxa"/>
          </w:tcPr>
          <w:p w14:paraId="35AE376D" w14:textId="10AB1D18" w:rsidR="00FE39A9" w:rsidRPr="001C01A0" w:rsidRDefault="00FE39A9" w:rsidP="00CE1AB3">
            <w:pPr>
              <w:spacing w:after="100"/>
              <w:rPr>
                <w:rFonts w:ascii="Segoe UI Semilight" w:hAnsi="Segoe UI Semilight"/>
                <w:b w:val="0"/>
                <w:bCs/>
              </w:rPr>
            </w:pPr>
          </w:p>
        </w:tc>
        <w:tc>
          <w:tcPr>
            <w:tcW w:w="2338" w:type="dxa"/>
          </w:tcPr>
          <w:p w14:paraId="779113E1" w14:textId="628B2F86" w:rsidR="00FE39A9" w:rsidRPr="001C01A0" w:rsidRDefault="00FE39A9" w:rsidP="00CE1AB3">
            <w:pPr>
              <w:spacing w:after="100"/>
              <w:rPr>
                <w:rFonts w:ascii="Segoe UI Semilight" w:hAnsi="Segoe UI Semilight"/>
                <w:b w:val="0"/>
                <w:bCs/>
              </w:rPr>
            </w:pPr>
          </w:p>
        </w:tc>
      </w:tr>
      <w:tr w:rsidR="00B970BC" w:rsidRPr="001C01A0" w14:paraId="54F5ADAA" w14:textId="77777777" w:rsidTr="00D30702">
        <w:tc>
          <w:tcPr>
            <w:tcW w:w="1975" w:type="dxa"/>
          </w:tcPr>
          <w:p w14:paraId="52D39833" w14:textId="71B25704" w:rsidR="00B970BC" w:rsidRPr="001C01A0" w:rsidRDefault="00B970BC" w:rsidP="00D30702">
            <w:pPr>
              <w:spacing w:after="100"/>
              <w:rPr>
                <w:rFonts w:ascii="Segoe UI Semilight" w:hAnsi="Segoe UI Semilight"/>
                <w:b w:val="0"/>
                <w:bCs/>
              </w:rPr>
            </w:pPr>
          </w:p>
        </w:tc>
        <w:tc>
          <w:tcPr>
            <w:tcW w:w="2160" w:type="dxa"/>
          </w:tcPr>
          <w:p w14:paraId="1A82B731" w14:textId="413036C7" w:rsidR="00B970BC" w:rsidRPr="001C01A0" w:rsidRDefault="00B970BC" w:rsidP="00D30702">
            <w:pPr>
              <w:spacing w:after="100"/>
              <w:rPr>
                <w:rFonts w:ascii="Segoe UI Semilight" w:hAnsi="Segoe UI Semilight"/>
                <w:b w:val="0"/>
                <w:bCs/>
              </w:rPr>
            </w:pPr>
          </w:p>
        </w:tc>
        <w:tc>
          <w:tcPr>
            <w:tcW w:w="2877" w:type="dxa"/>
          </w:tcPr>
          <w:p w14:paraId="23BAA466" w14:textId="7BE2A711" w:rsidR="00B970BC" w:rsidRPr="001C01A0" w:rsidRDefault="00B970BC" w:rsidP="00D30702">
            <w:pPr>
              <w:spacing w:after="100"/>
              <w:rPr>
                <w:rFonts w:ascii="Segoe UI Semilight" w:hAnsi="Segoe UI Semilight"/>
                <w:b w:val="0"/>
                <w:bCs/>
              </w:rPr>
            </w:pPr>
          </w:p>
        </w:tc>
        <w:tc>
          <w:tcPr>
            <w:tcW w:w="2338" w:type="dxa"/>
          </w:tcPr>
          <w:p w14:paraId="4A41AF7A" w14:textId="7D0675D0" w:rsidR="00B970BC" w:rsidRPr="001C01A0" w:rsidRDefault="00B970BC" w:rsidP="00D30702">
            <w:pPr>
              <w:spacing w:after="100"/>
              <w:rPr>
                <w:rFonts w:ascii="Segoe UI Semilight" w:hAnsi="Segoe UI Semilight"/>
                <w:b w:val="0"/>
                <w:bCs/>
              </w:rPr>
            </w:pPr>
          </w:p>
        </w:tc>
      </w:tr>
      <w:tr w:rsidR="00FE39A9" w:rsidRPr="00BB00A0" w14:paraId="66E8F5EE" w14:textId="77777777" w:rsidTr="00CE1AB3">
        <w:tc>
          <w:tcPr>
            <w:tcW w:w="1975" w:type="dxa"/>
          </w:tcPr>
          <w:p w14:paraId="13E90DCD" w14:textId="049409B5" w:rsidR="00FE39A9" w:rsidRPr="001B25D0" w:rsidRDefault="00FE39A9" w:rsidP="00CE1AB3">
            <w:pPr>
              <w:spacing w:after="100"/>
              <w:rPr>
                <w:rFonts w:ascii="Segoe UI Semilight" w:hAnsi="Segoe UI Semilight"/>
                <w:b w:val="0"/>
                <w:bCs/>
              </w:rPr>
            </w:pPr>
          </w:p>
        </w:tc>
        <w:tc>
          <w:tcPr>
            <w:tcW w:w="2160" w:type="dxa"/>
          </w:tcPr>
          <w:p w14:paraId="6EC322A0" w14:textId="41E4E0E2" w:rsidR="00FE39A9" w:rsidRPr="001B25D0" w:rsidRDefault="00FE39A9" w:rsidP="00CE1AB3">
            <w:pPr>
              <w:spacing w:after="100"/>
              <w:rPr>
                <w:rFonts w:ascii="Segoe UI Semilight" w:hAnsi="Segoe UI Semilight"/>
                <w:b w:val="0"/>
                <w:bCs/>
              </w:rPr>
            </w:pPr>
          </w:p>
        </w:tc>
        <w:tc>
          <w:tcPr>
            <w:tcW w:w="2877" w:type="dxa"/>
          </w:tcPr>
          <w:p w14:paraId="4F1433F5" w14:textId="4C3900EA" w:rsidR="00FE39A9" w:rsidRPr="001B25D0" w:rsidRDefault="00FE39A9" w:rsidP="00CE1AB3">
            <w:pPr>
              <w:spacing w:after="100"/>
              <w:rPr>
                <w:rFonts w:ascii="Segoe UI Semilight" w:hAnsi="Segoe UI Semilight"/>
                <w:b w:val="0"/>
                <w:bCs/>
              </w:rPr>
            </w:pPr>
          </w:p>
        </w:tc>
        <w:tc>
          <w:tcPr>
            <w:tcW w:w="2338" w:type="dxa"/>
          </w:tcPr>
          <w:p w14:paraId="551A2421" w14:textId="61C135C7" w:rsidR="00FE39A9" w:rsidRPr="001B25D0" w:rsidRDefault="00FE39A9" w:rsidP="00CE1AB3">
            <w:pPr>
              <w:spacing w:after="100"/>
              <w:rPr>
                <w:rFonts w:ascii="Segoe UI Semilight" w:hAnsi="Segoe UI Semilight"/>
                <w:b w:val="0"/>
                <w:bCs/>
              </w:rPr>
            </w:pPr>
          </w:p>
        </w:tc>
      </w:tr>
      <w:tr w:rsidR="00FE39A9" w:rsidRPr="007212D2" w14:paraId="0B41F5AD" w14:textId="77777777" w:rsidTr="00CE1AB3">
        <w:tc>
          <w:tcPr>
            <w:tcW w:w="1975" w:type="dxa"/>
          </w:tcPr>
          <w:p w14:paraId="122F938A" w14:textId="161DF97F" w:rsidR="00FE39A9" w:rsidRPr="007212D2" w:rsidRDefault="00FE39A9" w:rsidP="00CE1AB3">
            <w:pPr>
              <w:spacing w:after="100"/>
              <w:rPr>
                <w:rFonts w:ascii="Segoe UI Semilight" w:hAnsi="Segoe UI Semilight"/>
                <w:b w:val="0"/>
                <w:bCs/>
              </w:rPr>
            </w:pPr>
          </w:p>
        </w:tc>
        <w:tc>
          <w:tcPr>
            <w:tcW w:w="2160" w:type="dxa"/>
          </w:tcPr>
          <w:p w14:paraId="463BD413" w14:textId="34C574C8" w:rsidR="00FE39A9" w:rsidRPr="007212D2" w:rsidRDefault="00FE39A9" w:rsidP="00CE1AB3">
            <w:pPr>
              <w:spacing w:after="100"/>
              <w:rPr>
                <w:rFonts w:ascii="Segoe UI Semilight" w:hAnsi="Segoe UI Semilight"/>
                <w:b w:val="0"/>
                <w:bCs/>
              </w:rPr>
            </w:pPr>
          </w:p>
        </w:tc>
        <w:tc>
          <w:tcPr>
            <w:tcW w:w="2877" w:type="dxa"/>
          </w:tcPr>
          <w:p w14:paraId="0043A690" w14:textId="7D54AEDE" w:rsidR="00FE39A9" w:rsidRPr="007212D2" w:rsidRDefault="00FE39A9" w:rsidP="00CE1AB3">
            <w:pPr>
              <w:spacing w:after="100"/>
              <w:rPr>
                <w:rFonts w:ascii="Segoe UI Semilight" w:hAnsi="Segoe UI Semilight"/>
                <w:b w:val="0"/>
                <w:bCs/>
              </w:rPr>
            </w:pPr>
          </w:p>
        </w:tc>
        <w:tc>
          <w:tcPr>
            <w:tcW w:w="2338" w:type="dxa"/>
          </w:tcPr>
          <w:p w14:paraId="3E5984A1" w14:textId="3E4522CC" w:rsidR="00FE39A9" w:rsidRPr="007212D2" w:rsidRDefault="00FE39A9" w:rsidP="00CE1AB3">
            <w:pPr>
              <w:spacing w:after="100"/>
              <w:rPr>
                <w:rFonts w:ascii="Segoe UI Semilight" w:hAnsi="Segoe UI Semilight"/>
                <w:b w:val="0"/>
                <w:bCs/>
              </w:rPr>
            </w:pPr>
          </w:p>
        </w:tc>
      </w:tr>
      <w:tr w:rsidR="00FE39A9" w:rsidRPr="00BB00A0" w14:paraId="2390D657" w14:textId="77777777" w:rsidTr="00CE1AB3">
        <w:tc>
          <w:tcPr>
            <w:tcW w:w="1975" w:type="dxa"/>
          </w:tcPr>
          <w:p w14:paraId="7C7A9FE5" w14:textId="77777777" w:rsidR="00FE39A9" w:rsidRPr="00BB00A0" w:rsidRDefault="00FE39A9" w:rsidP="00CE1AB3">
            <w:pPr>
              <w:spacing w:after="100"/>
              <w:rPr>
                <w:rFonts w:ascii="Segoe UI Semilight" w:hAnsi="Segoe UI Semilight"/>
              </w:rPr>
            </w:pPr>
          </w:p>
        </w:tc>
        <w:tc>
          <w:tcPr>
            <w:tcW w:w="2160" w:type="dxa"/>
          </w:tcPr>
          <w:p w14:paraId="07552149" w14:textId="77777777" w:rsidR="00FE39A9" w:rsidRPr="00BB00A0" w:rsidRDefault="00FE39A9" w:rsidP="00CE1AB3">
            <w:pPr>
              <w:spacing w:after="100"/>
              <w:rPr>
                <w:rFonts w:ascii="Segoe UI Semilight" w:hAnsi="Segoe UI Semilight"/>
              </w:rPr>
            </w:pPr>
          </w:p>
        </w:tc>
        <w:tc>
          <w:tcPr>
            <w:tcW w:w="2877" w:type="dxa"/>
          </w:tcPr>
          <w:p w14:paraId="67EAA231" w14:textId="77777777" w:rsidR="00FE39A9" w:rsidRPr="00BB00A0" w:rsidRDefault="00FE39A9" w:rsidP="00CE1AB3">
            <w:pPr>
              <w:spacing w:after="100"/>
              <w:rPr>
                <w:rFonts w:ascii="Segoe UI Semilight" w:hAnsi="Segoe UI Semilight"/>
              </w:rPr>
            </w:pPr>
          </w:p>
        </w:tc>
        <w:tc>
          <w:tcPr>
            <w:tcW w:w="2338" w:type="dxa"/>
          </w:tcPr>
          <w:p w14:paraId="2F5D263E" w14:textId="77777777" w:rsidR="00FE39A9" w:rsidRPr="00BB00A0" w:rsidRDefault="00FE39A9" w:rsidP="00CE1AB3">
            <w:pPr>
              <w:spacing w:after="100"/>
              <w:rPr>
                <w:rFonts w:ascii="Segoe UI Semilight" w:hAnsi="Segoe UI Semilight"/>
              </w:rPr>
            </w:pPr>
          </w:p>
        </w:tc>
      </w:tr>
      <w:tr w:rsidR="00FE39A9" w:rsidRPr="00BB00A0" w14:paraId="4F58E218" w14:textId="77777777" w:rsidTr="00CE1AB3">
        <w:tc>
          <w:tcPr>
            <w:tcW w:w="1975" w:type="dxa"/>
          </w:tcPr>
          <w:p w14:paraId="067B9BD4" w14:textId="77777777" w:rsidR="00FE39A9" w:rsidRPr="00BB00A0" w:rsidRDefault="00FE39A9" w:rsidP="00CE1AB3">
            <w:pPr>
              <w:spacing w:after="100"/>
              <w:rPr>
                <w:rFonts w:ascii="Segoe UI Semilight" w:hAnsi="Segoe UI Semilight"/>
              </w:rPr>
            </w:pPr>
          </w:p>
        </w:tc>
        <w:tc>
          <w:tcPr>
            <w:tcW w:w="2160" w:type="dxa"/>
          </w:tcPr>
          <w:p w14:paraId="4F15CDC9" w14:textId="77777777" w:rsidR="00FE39A9" w:rsidRPr="00BB00A0" w:rsidRDefault="00FE39A9" w:rsidP="00CE1AB3">
            <w:pPr>
              <w:spacing w:after="100"/>
              <w:rPr>
                <w:rFonts w:ascii="Segoe UI Semilight" w:hAnsi="Segoe UI Semilight"/>
              </w:rPr>
            </w:pPr>
          </w:p>
        </w:tc>
        <w:tc>
          <w:tcPr>
            <w:tcW w:w="2877" w:type="dxa"/>
          </w:tcPr>
          <w:p w14:paraId="12847396" w14:textId="77777777" w:rsidR="00FE39A9" w:rsidRPr="00BB00A0" w:rsidRDefault="00FE39A9" w:rsidP="00CE1AB3">
            <w:pPr>
              <w:spacing w:after="100"/>
              <w:rPr>
                <w:rFonts w:ascii="Segoe UI Semilight" w:hAnsi="Segoe UI Semilight"/>
              </w:rPr>
            </w:pPr>
          </w:p>
        </w:tc>
        <w:tc>
          <w:tcPr>
            <w:tcW w:w="2338" w:type="dxa"/>
          </w:tcPr>
          <w:p w14:paraId="7E52F39E" w14:textId="77777777" w:rsidR="00FE39A9" w:rsidRPr="00BB00A0" w:rsidRDefault="00FE39A9" w:rsidP="00CE1AB3">
            <w:pPr>
              <w:spacing w:after="100"/>
              <w:rPr>
                <w:rFonts w:ascii="Segoe UI Semilight" w:hAnsi="Segoe UI Semilight"/>
              </w:rPr>
            </w:pPr>
          </w:p>
        </w:tc>
      </w:tr>
      <w:tr w:rsidR="00FE39A9" w:rsidRPr="00BB00A0" w14:paraId="2658F1B0" w14:textId="77777777" w:rsidTr="00CE1AB3">
        <w:tc>
          <w:tcPr>
            <w:tcW w:w="1975" w:type="dxa"/>
          </w:tcPr>
          <w:p w14:paraId="1FE68990" w14:textId="77777777" w:rsidR="00FE39A9" w:rsidRPr="00BB00A0" w:rsidRDefault="00FE39A9" w:rsidP="00CE1AB3">
            <w:pPr>
              <w:spacing w:after="100"/>
              <w:rPr>
                <w:rFonts w:ascii="Segoe UI Semilight" w:hAnsi="Segoe UI Semilight"/>
              </w:rPr>
            </w:pPr>
          </w:p>
        </w:tc>
        <w:tc>
          <w:tcPr>
            <w:tcW w:w="2160" w:type="dxa"/>
          </w:tcPr>
          <w:p w14:paraId="6A3820CB" w14:textId="77777777" w:rsidR="00FE39A9" w:rsidRPr="00BB00A0" w:rsidRDefault="00FE39A9" w:rsidP="00CE1AB3">
            <w:pPr>
              <w:spacing w:after="100"/>
              <w:rPr>
                <w:rFonts w:ascii="Segoe UI Semilight" w:hAnsi="Segoe UI Semilight"/>
              </w:rPr>
            </w:pPr>
          </w:p>
        </w:tc>
        <w:tc>
          <w:tcPr>
            <w:tcW w:w="2877" w:type="dxa"/>
          </w:tcPr>
          <w:p w14:paraId="064EF087" w14:textId="77777777" w:rsidR="00FE39A9" w:rsidRPr="00BB00A0" w:rsidRDefault="00FE39A9" w:rsidP="00CE1AB3">
            <w:pPr>
              <w:spacing w:after="100"/>
              <w:rPr>
                <w:rFonts w:ascii="Segoe UI Semilight" w:hAnsi="Segoe UI Semilight"/>
              </w:rPr>
            </w:pPr>
          </w:p>
        </w:tc>
        <w:tc>
          <w:tcPr>
            <w:tcW w:w="2338" w:type="dxa"/>
          </w:tcPr>
          <w:p w14:paraId="1D6E2A49" w14:textId="77777777" w:rsidR="00FE39A9" w:rsidRPr="00BB00A0" w:rsidRDefault="00FE39A9" w:rsidP="00CE1AB3">
            <w:pPr>
              <w:spacing w:after="100"/>
              <w:rPr>
                <w:rFonts w:ascii="Segoe UI Semilight" w:hAnsi="Segoe UI Semilight"/>
              </w:rPr>
            </w:pPr>
          </w:p>
        </w:tc>
      </w:tr>
      <w:tr w:rsidR="00FE39A9" w:rsidRPr="00BB00A0" w14:paraId="5732EB7C" w14:textId="77777777" w:rsidTr="00CE1AB3">
        <w:tc>
          <w:tcPr>
            <w:tcW w:w="1975" w:type="dxa"/>
          </w:tcPr>
          <w:p w14:paraId="3D3CA522" w14:textId="77777777" w:rsidR="00FE39A9" w:rsidRPr="00BB00A0" w:rsidRDefault="00FE39A9" w:rsidP="00CE1AB3">
            <w:pPr>
              <w:spacing w:after="100"/>
              <w:rPr>
                <w:rFonts w:ascii="Segoe UI Semilight" w:hAnsi="Segoe UI Semilight"/>
              </w:rPr>
            </w:pPr>
          </w:p>
        </w:tc>
        <w:tc>
          <w:tcPr>
            <w:tcW w:w="2160" w:type="dxa"/>
          </w:tcPr>
          <w:p w14:paraId="5A97EC08" w14:textId="77777777" w:rsidR="00FE39A9" w:rsidRPr="00BB00A0" w:rsidRDefault="00FE39A9" w:rsidP="00CE1AB3">
            <w:pPr>
              <w:spacing w:after="100"/>
              <w:rPr>
                <w:rFonts w:ascii="Segoe UI Semilight" w:hAnsi="Segoe UI Semilight"/>
              </w:rPr>
            </w:pPr>
          </w:p>
        </w:tc>
        <w:tc>
          <w:tcPr>
            <w:tcW w:w="2877" w:type="dxa"/>
          </w:tcPr>
          <w:p w14:paraId="1146D137" w14:textId="77777777" w:rsidR="00FE39A9" w:rsidRPr="00BB00A0" w:rsidRDefault="00FE39A9" w:rsidP="00CE1AB3">
            <w:pPr>
              <w:spacing w:after="100"/>
              <w:rPr>
                <w:rFonts w:ascii="Segoe UI Semilight" w:hAnsi="Segoe UI Semilight"/>
              </w:rPr>
            </w:pPr>
          </w:p>
        </w:tc>
        <w:tc>
          <w:tcPr>
            <w:tcW w:w="2338" w:type="dxa"/>
          </w:tcPr>
          <w:p w14:paraId="64D4EA71" w14:textId="77777777" w:rsidR="00FE39A9" w:rsidRPr="00BB00A0" w:rsidRDefault="00FE39A9" w:rsidP="00CE1AB3">
            <w:pPr>
              <w:spacing w:after="100"/>
              <w:rPr>
                <w:rFonts w:ascii="Segoe UI Semilight" w:hAnsi="Segoe UI Semilight"/>
              </w:rPr>
            </w:pPr>
          </w:p>
        </w:tc>
      </w:tr>
    </w:tbl>
    <w:p w14:paraId="144B0AA3" w14:textId="77777777" w:rsidR="00FE39A9" w:rsidRDefault="00FE39A9" w:rsidP="00427A2F">
      <w:pPr>
        <w:pStyle w:val="FakeHeading1"/>
      </w:pPr>
    </w:p>
    <w:p w14:paraId="489C3059" w14:textId="77777777" w:rsidR="00FE39A9" w:rsidRDefault="00FE39A9" w:rsidP="00427A2F">
      <w:pPr>
        <w:pStyle w:val="FakeHeading1"/>
      </w:pPr>
    </w:p>
    <w:p w14:paraId="791EC5C6" w14:textId="77777777" w:rsidR="00FE39A9" w:rsidRDefault="00FE39A9" w:rsidP="00427A2F">
      <w:pPr>
        <w:pStyle w:val="FakeHeading1"/>
      </w:pPr>
    </w:p>
    <w:p w14:paraId="195B229F" w14:textId="77777777" w:rsidR="00FE39A9" w:rsidRDefault="00FE39A9" w:rsidP="00427A2F">
      <w:pPr>
        <w:pStyle w:val="FakeHeading1"/>
      </w:pPr>
    </w:p>
    <w:p w14:paraId="7265CED2" w14:textId="77777777" w:rsidR="00FE39A9" w:rsidRDefault="00FE39A9" w:rsidP="00427A2F">
      <w:pPr>
        <w:pStyle w:val="FakeHeading1"/>
      </w:pPr>
    </w:p>
    <w:p w14:paraId="3F250014" w14:textId="77777777" w:rsidR="00FE39A9" w:rsidRDefault="00FE39A9" w:rsidP="00427A2F">
      <w:pPr>
        <w:pStyle w:val="FakeHeading1"/>
      </w:pPr>
    </w:p>
    <w:p w14:paraId="2DDC6094" w14:textId="77777777" w:rsidR="00FE39A9" w:rsidRDefault="00FE39A9" w:rsidP="00427A2F">
      <w:pPr>
        <w:pStyle w:val="FakeHeading1"/>
      </w:pPr>
    </w:p>
    <w:p w14:paraId="40E76B19" w14:textId="77777777" w:rsidR="00FE39A9" w:rsidRDefault="00FE39A9" w:rsidP="00427A2F">
      <w:pPr>
        <w:pStyle w:val="FakeHeading1"/>
      </w:pPr>
    </w:p>
    <w:p w14:paraId="6D1E49D1" w14:textId="1F48A4CF" w:rsidR="00427A2F" w:rsidRPr="00694CEE" w:rsidRDefault="00427A2F" w:rsidP="00FE39A9">
      <w:pPr>
        <w:pStyle w:val="FakeHeading1"/>
        <w:jc w:val="center"/>
      </w:pPr>
      <w:r w:rsidRPr="00694CEE">
        <w:lastRenderedPageBreak/>
        <w:t>Instructions</w:t>
      </w:r>
      <w:bookmarkEnd w:id="1"/>
      <w:bookmarkEnd w:id="2"/>
    </w:p>
    <w:p w14:paraId="39F451B4" w14:textId="1E507448" w:rsidR="000D7B3D" w:rsidRPr="00FE39A9" w:rsidRDefault="00427A2F" w:rsidP="00FE39A9">
      <w:pPr>
        <w:pStyle w:val="BodyText"/>
        <w:jc w:val="left"/>
        <w:rPr>
          <w:sz w:val="22"/>
          <w:szCs w:val="22"/>
        </w:rPr>
      </w:pPr>
      <w:r w:rsidRPr="00FE39A9">
        <w:rPr>
          <w:sz w:val="22"/>
          <w:szCs w:val="22"/>
        </w:rPr>
        <w:t xml:space="preserve">The </w:t>
      </w:r>
      <w:r w:rsidRPr="00FE39A9">
        <w:rPr>
          <w:sz w:val="22"/>
          <w:szCs w:val="22"/>
          <w:shd w:val="clear" w:color="auto" w:fill="D9D9D9" w:themeFill="background1" w:themeFillShade="D9"/>
        </w:rPr>
        <w:t xml:space="preserve">(Name of </w:t>
      </w:r>
      <w:r w:rsidR="00FE39A9" w:rsidRPr="00FE39A9">
        <w:rPr>
          <w:sz w:val="22"/>
          <w:szCs w:val="22"/>
          <w:shd w:val="clear" w:color="auto" w:fill="D9D9D9" w:themeFill="background1" w:themeFillShade="D9"/>
        </w:rPr>
        <w:t>Organization</w:t>
      </w:r>
      <w:r w:rsidRPr="00FE39A9">
        <w:rPr>
          <w:sz w:val="22"/>
          <w:szCs w:val="22"/>
          <w:shd w:val="clear" w:color="auto" w:fill="D9D9D9" w:themeFill="background1" w:themeFillShade="D9"/>
        </w:rPr>
        <w:t>)</w:t>
      </w:r>
      <w:r w:rsidRPr="00FE39A9">
        <w:rPr>
          <w:sz w:val="22"/>
          <w:szCs w:val="22"/>
        </w:rPr>
        <w:t xml:space="preserve"> </w:t>
      </w:r>
      <w:r w:rsidR="00FE39A9" w:rsidRPr="00BF16AD">
        <w:rPr>
          <w:sz w:val="22"/>
          <w:szCs w:val="22"/>
        </w:rPr>
        <w:t>Incident Response Plan</w:t>
      </w:r>
      <w:r w:rsidRPr="00FE39A9">
        <w:rPr>
          <w:sz w:val="22"/>
          <w:szCs w:val="22"/>
        </w:rPr>
        <w:t xml:space="preserve"> is designated For Official Use Only (FOUO) and is the property of </w:t>
      </w:r>
      <w:r w:rsidRPr="00FE39A9">
        <w:rPr>
          <w:sz w:val="22"/>
          <w:szCs w:val="22"/>
          <w:shd w:val="clear" w:color="auto" w:fill="D9D9D9" w:themeFill="background1" w:themeFillShade="D9"/>
        </w:rPr>
        <w:t xml:space="preserve">(Name of </w:t>
      </w:r>
      <w:r w:rsidR="00FE39A9" w:rsidRPr="00FE39A9">
        <w:rPr>
          <w:sz w:val="22"/>
          <w:szCs w:val="22"/>
          <w:shd w:val="clear" w:color="auto" w:fill="D9D9D9" w:themeFill="background1" w:themeFillShade="D9"/>
        </w:rPr>
        <w:t>Organization</w:t>
      </w:r>
      <w:r w:rsidRPr="00FE39A9">
        <w:rPr>
          <w:sz w:val="22"/>
          <w:szCs w:val="22"/>
          <w:shd w:val="clear" w:color="auto" w:fill="D9D9D9" w:themeFill="background1" w:themeFillShade="D9"/>
        </w:rPr>
        <w:t>)</w:t>
      </w:r>
      <w:r w:rsidR="009F5717">
        <w:rPr>
          <w:sz w:val="22"/>
          <w:szCs w:val="22"/>
          <w:shd w:val="clear" w:color="auto" w:fill="D9D9D9" w:themeFill="background1" w:themeFillShade="D9"/>
        </w:rPr>
        <w:t>.</w:t>
      </w:r>
      <w:r w:rsidRPr="00FE39A9">
        <w:rPr>
          <w:sz w:val="22"/>
          <w:szCs w:val="22"/>
        </w:rPr>
        <w:t xml:space="preserve"> Only </w:t>
      </w:r>
      <w:r w:rsidRPr="00FE39A9">
        <w:rPr>
          <w:sz w:val="22"/>
          <w:szCs w:val="22"/>
          <w:shd w:val="clear" w:color="auto" w:fill="D9D9D9" w:themeFill="background1" w:themeFillShade="D9"/>
        </w:rPr>
        <w:t>(Name of Organization)</w:t>
      </w:r>
      <w:r w:rsidRPr="00FE39A9">
        <w:rPr>
          <w:sz w:val="22"/>
          <w:szCs w:val="22"/>
        </w:rPr>
        <w:t xml:space="preserve"> representatives may distribute the handbook to individuals </w:t>
      </w:r>
      <w:r w:rsidR="009D619C">
        <w:rPr>
          <w:sz w:val="22"/>
          <w:szCs w:val="22"/>
        </w:rPr>
        <w:t>on</w:t>
      </w:r>
      <w:r w:rsidR="009D619C" w:rsidRPr="00FE39A9">
        <w:rPr>
          <w:sz w:val="22"/>
          <w:szCs w:val="22"/>
        </w:rPr>
        <w:t xml:space="preserve"> </w:t>
      </w:r>
      <w:r w:rsidRPr="00FE39A9">
        <w:rPr>
          <w:sz w:val="22"/>
          <w:szCs w:val="22"/>
        </w:rPr>
        <w:t xml:space="preserve">a </w:t>
      </w:r>
      <w:r w:rsidR="00E226E6" w:rsidRPr="00FE39A9">
        <w:rPr>
          <w:sz w:val="22"/>
          <w:szCs w:val="22"/>
        </w:rPr>
        <w:t>need-to-know</w:t>
      </w:r>
      <w:r w:rsidR="009D619C">
        <w:rPr>
          <w:sz w:val="22"/>
          <w:szCs w:val="22"/>
        </w:rPr>
        <w:t xml:space="preserve"> basis</w:t>
      </w:r>
      <w:r w:rsidRPr="00FE39A9">
        <w:rPr>
          <w:sz w:val="22"/>
          <w:szCs w:val="22"/>
        </w:rPr>
        <w:t xml:space="preserve">. Distribution by other individuals without prior authorization is prohibited. </w:t>
      </w:r>
      <w:r w:rsidR="00471A13" w:rsidRPr="00FE39A9">
        <w:rPr>
          <w:sz w:val="22"/>
          <w:szCs w:val="22"/>
        </w:rPr>
        <w:t>Th</w:t>
      </w:r>
      <w:r w:rsidR="00471A13">
        <w:rPr>
          <w:sz w:val="22"/>
          <w:szCs w:val="22"/>
        </w:rPr>
        <w:t>is</w:t>
      </w:r>
      <w:r w:rsidR="00471A13" w:rsidRPr="00FE39A9">
        <w:rPr>
          <w:sz w:val="22"/>
          <w:szCs w:val="22"/>
        </w:rPr>
        <w:t xml:space="preserve"> </w:t>
      </w:r>
      <w:r w:rsidR="000546AF">
        <w:rPr>
          <w:sz w:val="22"/>
          <w:szCs w:val="22"/>
        </w:rPr>
        <w:t>document</w:t>
      </w:r>
      <w:r w:rsidRPr="00FE39A9">
        <w:rPr>
          <w:sz w:val="22"/>
          <w:szCs w:val="22"/>
        </w:rPr>
        <w:t xml:space="preserve"> is unclassified but contains sensitive information. </w:t>
      </w:r>
    </w:p>
    <w:p w14:paraId="30CDB120" w14:textId="77777777" w:rsidR="000D7B3D" w:rsidRDefault="000D7B3D" w:rsidP="00FE39A9"/>
    <w:p w14:paraId="0CC1ED39" w14:textId="4700B46E" w:rsidR="000D7B3D" w:rsidRPr="000D7B3D" w:rsidRDefault="000D7B3D" w:rsidP="00FE39A9">
      <w:pPr>
        <w:sectPr w:rsidR="000D7B3D" w:rsidRPr="000D7B3D" w:rsidSect="0013218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bookmarkStart w:id="3" w:name="_Toc48562418" w:displacedByCustomXml="next"/>
    <w:bookmarkStart w:id="4" w:name="_Toc48562417"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rFonts w:ascii="Times New Roman" w:eastAsia="Times New Roman" w:hAnsi="Times New Roman" w:cs="Times New Roman"/>
          <w:b/>
          <w:bCs/>
          <w:noProof/>
          <w:sz w:val="24"/>
        </w:rPr>
      </w:sdtEndPr>
      <w:sdtContent>
        <w:p w14:paraId="021EC797" w14:textId="1F2BFF18" w:rsidR="00743167" w:rsidRPr="00934B2C" w:rsidRDefault="00743167" w:rsidP="00E05B9E">
          <w:pPr>
            <w:pStyle w:val="TOCHeading"/>
            <w:jc w:val="center"/>
            <w:rPr>
              <w:rFonts w:ascii="Century Gothic" w:hAnsi="Century Gothic"/>
              <w:b/>
              <w:bCs/>
              <w:sz w:val="40"/>
              <w:szCs w:val="40"/>
            </w:rPr>
          </w:pPr>
          <w:r w:rsidRPr="00934B2C">
            <w:rPr>
              <w:rFonts w:ascii="Century Gothic" w:hAnsi="Century Gothic"/>
              <w:b/>
              <w:bCs/>
              <w:sz w:val="40"/>
              <w:szCs w:val="40"/>
            </w:rPr>
            <w:t>Table of Contents</w:t>
          </w:r>
        </w:p>
        <w:p w14:paraId="359EC3C2" w14:textId="5BC043EB" w:rsidR="00872D85" w:rsidRDefault="00FE39A9">
          <w:pPr>
            <w:pStyle w:val="TOC1"/>
            <w:rPr>
              <w:rFonts w:asciiTheme="minorHAnsi" w:eastAsiaTheme="minorEastAsia" w:hAnsiTheme="minorHAnsi" w:cstheme="minorBidi"/>
              <w:sz w:val="24"/>
              <w:szCs w:val="24"/>
            </w:rPr>
          </w:pPr>
          <w:r>
            <w:fldChar w:fldCharType="begin"/>
          </w:r>
          <w:r>
            <w:instrText xml:space="preserve"> TOC \o "1-3" \h \z \u </w:instrText>
          </w:r>
          <w:r>
            <w:fldChar w:fldCharType="separate"/>
          </w:r>
          <w:hyperlink w:anchor="_Toc89329870" w:history="1">
            <w:r w:rsidR="00872D85" w:rsidRPr="001523AC">
              <w:rPr>
                <w:rStyle w:val="Hyperlink"/>
              </w:rPr>
              <w:t>I.</w:t>
            </w:r>
            <w:r w:rsidR="00872D85">
              <w:rPr>
                <w:rFonts w:asciiTheme="minorHAnsi" w:eastAsiaTheme="minorEastAsia" w:hAnsiTheme="minorHAnsi" w:cstheme="minorBidi"/>
                <w:sz w:val="24"/>
                <w:szCs w:val="24"/>
              </w:rPr>
              <w:tab/>
            </w:r>
            <w:r w:rsidR="00872D85" w:rsidRPr="001523AC">
              <w:rPr>
                <w:rStyle w:val="Hyperlink"/>
              </w:rPr>
              <w:t>Purpose</w:t>
            </w:r>
            <w:r w:rsidR="00872D85">
              <w:rPr>
                <w:webHidden/>
              </w:rPr>
              <w:tab/>
            </w:r>
            <w:r w:rsidR="00872D85">
              <w:rPr>
                <w:webHidden/>
              </w:rPr>
              <w:fldChar w:fldCharType="begin"/>
            </w:r>
            <w:r w:rsidR="00872D85">
              <w:rPr>
                <w:webHidden/>
              </w:rPr>
              <w:instrText xml:space="preserve"> PAGEREF _Toc89329870 \h </w:instrText>
            </w:r>
            <w:r w:rsidR="00872D85">
              <w:rPr>
                <w:webHidden/>
              </w:rPr>
            </w:r>
            <w:r w:rsidR="00872D85">
              <w:rPr>
                <w:webHidden/>
              </w:rPr>
              <w:fldChar w:fldCharType="separate"/>
            </w:r>
            <w:r w:rsidR="00872D85">
              <w:rPr>
                <w:webHidden/>
              </w:rPr>
              <w:t>6</w:t>
            </w:r>
            <w:r w:rsidR="00872D85">
              <w:rPr>
                <w:webHidden/>
              </w:rPr>
              <w:fldChar w:fldCharType="end"/>
            </w:r>
          </w:hyperlink>
        </w:p>
        <w:p w14:paraId="26C8C21E" w14:textId="2DBA14C3" w:rsidR="00872D85" w:rsidRDefault="00465802">
          <w:pPr>
            <w:pStyle w:val="TOC1"/>
            <w:rPr>
              <w:rFonts w:asciiTheme="minorHAnsi" w:eastAsiaTheme="minorEastAsia" w:hAnsiTheme="minorHAnsi" w:cstheme="minorBidi"/>
              <w:sz w:val="24"/>
              <w:szCs w:val="24"/>
            </w:rPr>
          </w:pPr>
          <w:hyperlink w:anchor="_Toc89329871" w:history="1">
            <w:r w:rsidR="00872D85" w:rsidRPr="001523AC">
              <w:rPr>
                <w:rStyle w:val="Hyperlink"/>
              </w:rPr>
              <w:t>II.</w:t>
            </w:r>
            <w:r w:rsidR="00872D85">
              <w:rPr>
                <w:rFonts w:asciiTheme="minorHAnsi" w:eastAsiaTheme="minorEastAsia" w:hAnsiTheme="minorHAnsi" w:cstheme="minorBidi"/>
                <w:sz w:val="24"/>
                <w:szCs w:val="24"/>
              </w:rPr>
              <w:tab/>
            </w:r>
            <w:r w:rsidR="00872D85" w:rsidRPr="001523AC">
              <w:rPr>
                <w:rStyle w:val="Hyperlink"/>
              </w:rPr>
              <w:t>Mission</w:t>
            </w:r>
            <w:r w:rsidR="00872D85">
              <w:rPr>
                <w:webHidden/>
              </w:rPr>
              <w:tab/>
            </w:r>
            <w:r w:rsidR="00872D85">
              <w:rPr>
                <w:webHidden/>
              </w:rPr>
              <w:fldChar w:fldCharType="begin"/>
            </w:r>
            <w:r w:rsidR="00872D85">
              <w:rPr>
                <w:webHidden/>
              </w:rPr>
              <w:instrText xml:space="preserve"> PAGEREF _Toc89329871 \h </w:instrText>
            </w:r>
            <w:r w:rsidR="00872D85">
              <w:rPr>
                <w:webHidden/>
              </w:rPr>
            </w:r>
            <w:r w:rsidR="00872D85">
              <w:rPr>
                <w:webHidden/>
              </w:rPr>
              <w:fldChar w:fldCharType="separate"/>
            </w:r>
            <w:r w:rsidR="00872D85">
              <w:rPr>
                <w:webHidden/>
              </w:rPr>
              <w:t>6</w:t>
            </w:r>
            <w:r w:rsidR="00872D85">
              <w:rPr>
                <w:webHidden/>
              </w:rPr>
              <w:fldChar w:fldCharType="end"/>
            </w:r>
          </w:hyperlink>
        </w:p>
        <w:p w14:paraId="7ECBCE2A" w14:textId="7817FF53" w:rsidR="00872D85" w:rsidRDefault="00465802">
          <w:pPr>
            <w:pStyle w:val="TOC1"/>
            <w:rPr>
              <w:rFonts w:asciiTheme="minorHAnsi" w:eastAsiaTheme="minorEastAsia" w:hAnsiTheme="minorHAnsi" w:cstheme="minorBidi"/>
              <w:sz w:val="24"/>
              <w:szCs w:val="24"/>
            </w:rPr>
          </w:pPr>
          <w:hyperlink w:anchor="_Toc89329872" w:history="1">
            <w:r w:rsidR="00872D85" w:rsidRPr="001523AC">
              <w:rPr>
                <w:rStyle w:val="Hyperlink"/>
              </w:rPr>
              <w:t>III.</w:t>
            </w:r>
            <w:r w:rsidR="00872D85">
              <w:rPr>
                <w:rFonts w:asciiTheme="minorHAnsi" w:eastAsiaTheme="minorEastAsia" w:hAnsiTheme="minorHAnsi" w:cstheme="minorBidi"/>
                <w:sz w:val="24"/>
                <w:szCs w:val="24"/>
              </w:rPr>
              <w:tab/>
            </w:r>
            <w:r w:rsidR="00872D85" w:rsidRPr="001523AC">
              <w:rPr>
                <w:rStyle w:val="Hyperlink"/>
              </w:rPr>
              <w:t>Scope</w:t>
            </w:r>
            <w:r w:rsidR="00872D85">
              <w:rPr>
                <w:webHidden/>
              </w:rPr>
              <w:tab/>
            </w:r>
            <w:r w:rsidR="00872D85">
              <w:rPr>
                <w:webHidden/>
              </w:rPr>
              <w:fldChar w:fldCharType="begin"/>
            </w:r>
            <w:r w:rsidR="00872D85">
              <w:rPr>
                <w:webHidden/>
              </w:rPr>
              <w:instrText xml:space="preserve"> PAGEREF _Toc89329872 \h </w:instrText>
            </w:r>
            <w:r w:rsidR="00872D85">
              <w:rPr>
                <w:webHidden/>
              </w:rPr>
            </w:r>
            <w:r w:rsidR="00872D85">
              <w:rPr>
                <w:webHidden/>
              </w:rPr>
              <w:fldChar w:fldCharType="separate"/>
            </w:r>
            <w:r w:rsidR="00872D85">
              <w:rPr>
                <w:webHidden/>
              </w:rPr>
              <w:t>7</w:t>
            </w:r>
            <w:r w:rsidR="00872D85">
              <w:rPr>
                <w:webHidden/>
              </w:rPr>
              <w:fldChar w:fldCharType="end"/>
            </w:r>
          </w:hyperlink>
        </w:p>
        <w:p w14:paraId="6BB11638" w14:textId="1C5FFD0B" w:rsidR="00872D85" w:rsidRDefault="00465802">
          <w:pPr>
            <w:pStyle w:val="TOC1"/>
            <w:rPr>
              <w:rFonts w:asciiTheme="minorHAnsi" w:eastAsiaTheme="minorEastAsia" w:hAnsiTheme="minorHAnsi" w:cstheme="minorBidi"/>
              <w:sz w:val="24"/>
              <w:szCs w:val="24"/>
            </w:rPr>
          </w:pPr>
          <w:hyperlink w:anchor="_Toc89329873" w:history="1">
            <w:r w:rsidR="00872D85" w:rsidRPr="001523AC">
              <w:rPr>
                <w:rStyle w:val="Hyperlink"/>
              </w:rPr>
              <w:t>IV.</w:t>
            </w:r>
            <w:r w:rsidR="00872D85">
              <w:rPr>
                <w:rFonts w:asciiTheme="minorHAnsi" w:eastAsiaTheme="minorEastAsia" w:hAnsiTheme="minorHAnsi" w:cstheme="minorBidi"/>
                <w:sz w:val="24"/>
                <w:szCs w:val="24"/>
              </w:rPr>
              <w:tab/>
            </w:r>
            <w:r w:rsidR="00872D85" w:rsidRPr="001523AC">
              <w:rPr>
                <w:rStyle w:val="Hyperlink"/>
              </w:rPr>
              <w:t>Incident Response High Level Process</w:t>
            </w:r>
            <w:r w:rsidR="00872D85">
              <w:rPr>
                <w:webHidden/>
              </w:rPr>
              <w:tab/>
            </w:r>
            <w:r w:rsidR="00872D85">
              <w:rPr>
                <w:webHidden/>
              </w:rPr>
              <w:fldChar w:fldCharType="begin"/>
            </w:r>
            <w:r w:rsidR="00872D85">
              <w:rPr>
                <w:webHidden/>
              </w:rPr>
              <w:instrText xml:space="preserve"> PAGEREF _Toc89329873 \h </w:instrText>
            </w:r>
            <w:r w:rsidR="00872D85">
              <w:rPr>
                <w:webHidden/>
              </w:rPr>
            </w:r>
            <w:r w:rsidR="00872D85">
              <w:rPr>
                <w:webHidden/>
              </w:rPr>
              <w:fldChar w:fldCharType="separate"/>
            </w:r>
            <w:r w:rsidR="00872D85">
              <w:rPr>
                <w:webHidden/>
              </w:rPr>
              <w:t>8</w:t>
            </w:r>
            <w:r w:rsidR="00872D85">
              <w:rPr>
                <w:webHidden/>
              </w:rPr>
              <w:fldChar w:fldCharType="end"/>
            </w:r>
          </w:hyperlink>
        </w:p>
        <w:p w14:paraId="03AE5104" w14:textId="0BC144D8" w:rsidR="00872D85" w:rsidRDefault="00465802">
          <w:pPr>
            <w:pStyle w:val="TOC1"/>
            <w:rPr>
              <w:rFonts w:asciiTheme="minorHAnsi" w:eastAsiaTheme="minorEastAsia" w:hAnsiTheme="minorHAnsi" w:cstheme="minorBidi"/>
              <w:sz w:val="24"/>
              <w:szCs w:val="24"/>
            </w:rPr>
          </w:pPr>
          <w:hyperlink w:anchor="_Toc89329874" w:history="1">
            <w:r w:rsidR="00872D85" w:rsidRPr="001523AC">
              <w:rPr>
                <w:rStyle w:val="Hyperlink"/>
              </w:rPr>
              <w:t>V.</w:t>
            </w:r>
            <w:r w:rsidR="00872D85">
              <w:rPr>
                <w:rFonts w:asciiTheme="minorHAnsi" w:eastAsiaTheme="minorEastAsia" w:hAnsiTheme="minorHAnsi" w:cstheme="minorBidi"/>
                <w:sz w:val="24"/>
                <w:szCs w:val="24"/>
              </w:rPr>
              <w:tab/>
            </w:r>
            <w:r w:rsidR="00872D85" w:rsidRPr="001523AC">
              <w:rPr>
                <w:rStyle w:val="Hyperlink"/>
              </w:rPr>
              <w:t>Confidentiality</w:t>
            </w:r>
            <w:r w:rsidR="00872D85">
              <w:rPr>
                <w:webHidden/>
              </w:rPr>
              <w:tab/>
            </w:r>
            <w:r w:rsidR="00872D85">
              <w:rPr>
                <w:webHidden/>
              </w:rPr>
              <w:fldChar w:fldCharType="begin"/>
            </w:r>
            <w:r w:rsidR="00872D85">
              <w:rPr>
                <w:webHidden/>
              </w:rPr>
              <w:instrText xml:space="preserve"> PAGEREF _Toc89329874 \h </w:instrText>
            </w:r>
            <w:r w:rsidR="00872D85">
              <w:rPr>
                <w:webHidden/>
              </w:rPr>
            </w:r>
            <w:r w:rsidR="00872D85">
              <w:rPr>
                <w:webHidden/>
              </w:rPr>
              <w:fldChar w:fldCharType="separate"/>
            </w:r>
            <w:r w:rsidR="00872D85">
              <w:rPr>
                <w:webHidden/>
              </w:rPr>
              <w:t>9</w:t>
            </w:r>
            <w:r w:rsidR="00872D85">
              <w:rPr>
                <w:webHidden/>
              </w:rPr>
              <w:fldChar w:fldCharType="end"/>
            </w:r>
          </w:hyperlink>
        </w:p>
        <w:p w14:paraId="5166C4DE" w14:textId="014619E9" w:rsidR="00872D85" w:rsidRDefault="00465802">
          <w:pPr>
            <w:pStyle w:val="TOC1"/>
            <w:rPr>
              <w:rFonts w:asciiTheme="minorHAnsi" w:eastAsiaTheme="minorEastAsia" w:hAnsiTheme="minorHAnsi" w:cstheme="minorBidi"/>
              <w:sz w:val="24"/>
              <w:szCs w:val="24"/>
            </w:rPr>
          </w:pPr>
          <w:hyperlink w:anchor="_Toc89329875" w:history="1">
            <w:r w:rsidR="00872D85" w:rsidRPr="001523AC">
              <w:rPr>
                <w:rStyle w:val="Hyperlink"/>
              </w:rPr>
              <w:t>VI.</w:t>
            </w:r>
            <w:r w:rsidR="00872D85">
              <w:rPr>
                <w:rFonts w:asciiTheme="minorHAnsi" w:eastAsiaTheme="minorEastAsia" w:hAnsiTheme="minorHAnsi" w:cstheme="minorBidi"/>
                <w:sz w:val="24"/>
                <w:szCs w:val="24"/>
              </w:rPr>
              <w:tab/>
            </w:r>
            <w:r w:rsidR="00872D85" w:rsidRPr="001523AC">
              <w:rPr>
                <w:rStyle w:val="Hyperlink"/>
              </w:rPr>
              <w:t>Report Management</w:t>
            </w:r>
            <w:r w:rsidR="00872D85">
              <w:rPr>
                <w:webHidden/>
              </w:rPr>
              <w:tab/>
            </w:r>
            <w:r w:rsidR="00872D85">
              <w:rPr>
                <w:webHidden/>
              </w:rPr>
              <w:fldChar w:fldCharType="begin"/>
            </w:r>
            <w:r w:rsidR="00872D85">
              <w:rPr>
                <w:webHidden/>
              </w:rPr>
              <w:instrText xml:space="preserve"> PAGEREF _Toc89329875 \h </w:instrText>
            </w:r>
            <w:r w:rsidR="00872D85">
              <w:rPr>
                <w:webHidden/>
              </w:rPr>
            </w:r>
            <w:r w:rsidR="00872D85">
              <w:rPr>
                <w:webHidden/>
              </w:rPr>
              <w:fldChar w:fldCharType="separate"/>
            </w:r>
            <w:r w:rsidR="00872D85">
              <w:rPr>
                <w:webHidden/>
              </w:rPr>
              <w:t>9</w:t>
            </w:r>
            <w:r w:rsidR="00872D85">
              <w:rPr>
                <w:webHidden/>
              </w:rPr>
              <w:fldChar w:fldCharType="end"/>
            </w:r>
          </w:hyperlink>
        </w:p>
        <w:p w14:paraId="6E9B5E40" w14:textId="22C34288" w:rsidR="00872D85" w:rsidRDefault="00465802">
          <w:pPr>
            <w:pStyle w:val="TOC2"/>
            <w:rPr>
              <w:rFonts w:asciiTheme="minorHAnsi" w:eastAsiaTheme="minorEastAsia" w:hAnsiTheme="minorHAnsi" w:cstheme="minorBidi"/>
              <w:sz w:val="24"/>
              <w:szCs w:val="24"/>
            </w:rPr>
          </w:pPr>
          <w:hyperlink w:anchor="_Toc89329876" w:history="1">
            <w:r w:rsidR="00872D85" w:rsidRPr="001523AC">
              <w:rPr>
                <w:rStyle w:val="Hyperlink"/>
              </w:rPr>
              <w:t>Cyber Security Incident Log</w:t>
            </w:r>
            <w:r w:rsidR="00872D85">
              <w:rPr>
                <w:webHidden/>
              </w:rPr>
              <w:tab/>
            </w:r>
            <w:r w:rsidR="00872D85">
              <w:rPr>
                <w:webHidden/>
              </w:rPr>
              <w:fldChar w:fldCharType="begin"/>
            </w:r>
            <w:r w:rsidR="00872D85">
              <w:rPr>
                <w:webHidden/>
              </w:rPr>
              <w:instrText xml:space="preserve"> PAGEREF _Toc89329876 \h </w:instrText>
            </w:r>
            <w:r w:rsidR="00872D85">
              <w:rPr>
                <w:webHidden/>
              </w:rPr>
            </w:r>
            <w:r w:rsidR="00872D85">
              <w:rPr>
                <w:webHidden/>
              </w:rPr>
              <w:fldChar w:fldCharType="separate"/>
            </w:r>
            <w:r w:rsidR="00872D85">
              <w:rPr>
                <w:webHidden/>
              </w:rPr>
              <w:t>9</w:t>
            </w:r>
            <w:r w:rsidR="00872D85">
              <w:rPr>
                <w:webHidden/>
              </w:rPr>
              <w:fldChar w:fldCharType="end"/>
            </w:r>
          </w:hyperlink>
        </w:p>
        <w:p w14:paraId="597BA2C7" w14:textId="7821B4F5" w:rsidR="00872D85" w:rsidRDefault="00465802">
          <w:pPr>
            <w:pStyle w:val="TOC2"/>
            <w:rPr>
              <w:rFonts w:asciiTheme="minorHAnsi" w:eastAsiaTheme="minorEastAsia" w:hAnsiTheme="minorHAnsi" w:cstheme="minorBidi"/>
              <w:sz w:val="24"/>
              <w:szCs w:val="24"/>
            </w:rPr>
          </w:pPr>
          <w:hyperlink w:anchor="_Toc89329877" w:history="1">
            <w:r w:rsidR="00872D85" w:rsidRPr="001523AC">
              <w:rPr>
                <w:rStyle w:val="Hyperlink"/>
              </w:rPr>
              <w:t>Incident Summary Report (ISR)</w:t>
            </w:r>
            <w:r w:rsidR="00872D85">
              <w:rPr>
                <w:webHidden/>
              </w:rPr>
              <w:tab/>
            </w:r>
            <w:r w:rsidR="00872D85">
              <w:rPr>
                <w:webHidden/>
              </w:rPr>
              <w:fldChar w:fldCharType="begin"/>
            </w:r>
            <w:r w:rsidR="00872D85">
              <w:rPr>
                <w:webHidden/>
              </w:rPr>
              <w:instrText xml:space="preserve"> PAGEREF _Toc89329877 \h </w:instrText>
            </w:r>
            <w:r w:rsidR="00872D85">
              <w:rPr>
                <w:webHidden/>
              </w:rPr>
            </w:r>
            <w:r w:rsidR="00872D85">
              <w:rPr>
                <w:webHidden/>
              </w:rPr>
              <w:fldChar w:fldCharType="separate"/>
            </w:r>
            <w:r w:rsidR="00872D85">
              <w:rPr>
                <w:webHidden/>
              </w:rPr>
              <w:t>9</w:t>
            </w:r>
            <w:r w:rsidR="00872D85">
              <w:rPr>
                <w:webHidden/>
              </w:rPr>
              <w:fldChar w:fldCharType="end"/>
            </w:r>
          </w:hyperlink>
        </w:p>
        <w:p w14:paraId="77208AED" w14:textId="21AD7463" w:rsidR="00872D85" w:rsidRDefault="00465802">
          <w:pPr>
            <w:pStyle w:val="TOC2"/>
            <w:rPr>
              <w:rFonts w:asciiTheme="minorHAnsi" w:eastAsiaTheme="minorEastAsia" w:hAnsiTheme="minorHAnsi" w:cstheme="minorBidi"/>
              <w:sz w:val="24"/>
              <w:szCs w:val="24"/>
            </w:rPr>
          </w:pPr>
          <w:hyperlink w:anchor="_Toc89329878" w:history="1">
            <w:r w:rsidR="00872D85" w:rsidRPr="001523AC">
              <w:rPr>
                <w:rStyle w:val="Hyperlink"/>
              </w:rPr>
              <w:t>Process Improvement Plan (PIP)</w:t>
            </w:r>
            <w:r w:rsidR="00872D85">
              <w:rPr>
                <w:webHidden/>
              </w:rPr>
              <w:tab/>
            </w:r>
            <w:r w:rsidR="00872D85">
              <w:rPr>
                <w:webHidden/>
              </w:rPr>
              <w:fldChar w:fldCharType="begin"/>
            </w:r>
            <w:r w:rsidR="00872D85">
              <w:rPr>
                <w:webHidden/>
              </w:rPr>
              <w:instrText xml:space="preserve"> PAGEREF _Toc89329878 \h </w:instrText>
            </w:r>
            <w:r w:rsidR="00872D85">
              <w:rPr>
                <w:webHidden/>
              </w:rPr>
            </w:r>
            <w:r w:rsidR="00872D85">
              <w:rPr>
                <w:webHidden/>
              </w:rPr>
              <w:fldChar w:fldCharType="separate"/>
            </w:r>
            <w:r w:rsidR="00872D85">
              <w:rPr>
                <w:webHidden/>
              </w:rPr>
              <w:t>10</w:t>
            </w:r>
            <w:r w:rsidR="00872D85">
              <w:rPr>
                <w:webHidden/>
              </w:rPr>
              <w:fldChar w:fldCharType="end"/>
            </w:r>
          </w:hyperlink>
        </w:p>
        <w:p w14:paraId="367E8FBF" w14:textId="0BEC0E30" w:rsidR="00872D85" w:rsidRDefault="00465802">
          <w:pPr>
            <w:pStyle w:val="TOC1"/>
            <w:rPr>
              <w:rFonts w:asciiTheme="minorHAnsi" w:eastAsiaTheme="minorEastAsia" w:hAnsiTheme="minorHAnsi" w:cstheme="minorBidi"/>
              <w:sz w:val="24"/>
              <w:szCs w:val="24"/>
            </w:rPr>
          </w:pPr>
          <w:hyperlink w:anchor="_Toc89329879" w:history="1">
            <w:r w:rsidR="00872D85" w:rsidRPr="001523AC">
              <w:rPr>
                <w:rStyle w:val="Hyperlink"/>
              </w:rPr>
              <w:t>VII.</w:t>
            </w:r>
            <w:r w:rsidR="00872D85">
              <w:rPr>
                <w:rFonts w:asciiTheme="minorHAnsi" w:eastAsiaTheme="minorEastAsia" w:hAnsiTheme="minorHAnsi" w:cstheme="minorBidi"/>
                <w:sz w:val="24"/>
                <w:szCs w:val="24"/>
              </w:rPr>
              <w:tab/>
            </w:r>
            <w:r w:rsidR="00872D85" w:rsidRPr="001523AC">
              <w:rPr>
                <w:rStyle w:val="Hyperlink"/>
              </w:rPr>
              <w:t>Resource Planning</w:t>
            </w:r>
            <w:r w:rsidR="00872D85">
              <w:rPr>
                <w:webHidden/>
              </w:rPr>
              <w:tab/>
            </w:r>
            <w:r w:rsidR="00872D85">
              <w:rPr>
                <w:webHidden/>
              </w:rPr>
              <w:fldChar w:fldCharType="begin"/>
            </w:r>
            <w:r w:rsidR="00872D85">
              <w:rPr>
                <w:webHidden/>
              </w:rPr>
              <w:instrText xml:space="preserve"> PAGEREF _Toc89329879 \h </w:instrText>
            </w:r>
            <w:r w:rsidR="00872D85">
              <w:rPr>
                <w:webHidden/>
              </w:rPr>
            </w:r>
            <w:r w:rsidR="00872D85">
              <w:rPr>
                <w:webHidden/>
              </w:rPr>
              <w:fldChar w:fldCharType="separate"/>
            </w:r>
            <w:r w:rsidR="00872D85">
              <w:rPr>
                <w:webHidden/>
              </w:rPr>
              <w:t>10</w:t>
            </w:r>
            <w:r w:rsidR="00872D85">
              <w:rPr>
                <w:webHidden/>
              </w:rPr>
              <w:fldChar w:fldCharType="end"/>
            </w:r>
          </w:hyperlink>
        </w:p>
        <w:p w14:paraId="305D70B9" w14:textId="1B36A378" w:rsidR="00872D85" w:rsidRDefault="00465802">
          <w:pPr>
            <w:pStyle w:val="TOC1"/>
            <w:rPr>
              <w:rFonts w:asciiTheme="minorHAnsi" w:eastAsiaTheme="minorEastAsia" w:hAnsiTheme="minorHAnsi" w:cstheme="minorBidi"/>
              <w:sz w:val="24"/>
              <w:szCs w:val="24"/>
            </w:rPr>
          </w:pPr>
          <w:hyperlink w:anchor="_Toc89329880" w:history="1">
            <w:r w:rsidR="00872D85" w:rsidRPr="001523AC">
              <w:rPr>
                <w:rStyle w:val="Hyperlink"/>
              </w:rPr>
              <w:t>VIII.</w:t>
            </w:r>
            <w:r w:rsidR="00872D85">
              <w:rPr>
                <w:rFonts w:asciiTheme="minorHAnsi" w:eastAsiaTheme="minorEastAsia" w:hAnsiTheme="minorHAnsi" w:cstheme="minorBidi"/>
                <w:sz w:val="24"/>
                <w:szCs w:val="24"/>
              </w:rPr>
              <w:tab/>
            </w:r>
            <w:r w:rsidR="00872D85" w:rsidRPr="001523AC">
              <w:rPr>
                <w:rStyle w:val="Hyperlink"/>
              </w:rPr>
              <w:t>Roles and Responsibilities</w:t>
            </w:r>
            <w:r w:rsidR="00872D85">
              <w:rPr>
                <w:webHidden/>
              </w:rPr>
              <w:tab/>
            </w:r>
            <w:r w:rsidR="00872D85">
              <w:rPr>
                <w:webHidden/>
              </w:rPr>
              <w:fldChar w:fldCharType="begin"/>
            </w:r>
            <w:r w:rsidR="00872D85">
              <w:rPr>
                <w:webHidden/>
              </w:rPr>
              <w:instrText xml:space="preserve"> PAGEREF _Toc89329880 \h </w:instrText>
            </w:r>
            <w:r w:rsidR="00872D85">
              <w:rPr>
                <w:webHidden/>
              </w:rPr>
            </w:r>
            <w:r w:rsidR="00872D85">
              <w:rPr>
                <w:webHidden/>
              </w:rPr>
              <w:fldChar w:fldCharType="separate"/>
            </w:r>
            <w:r w:rsidR="00872D85">
              <w:rPr>
                <w:webHidden/>
              </w:rPr>
              <w:t>10</w:t>
            </w:r>
            <w:r w:rsidR="00872D85">
              <w:rPr>
                <w:webHidden/>
              </w:rPr>
              <w:fldChar w:fldCharType="end"/>
            </w:r>
          </w:hyperlink>
        </w:p>
        <w:p w14:paraId="0BBA36FC" w14:textId="659DAEE9" w:rsidR="00872D85" w:rsidRDefault="00465802">
          <w:pPr>
            <w:pStyle w:val="TOC2"/>
            <w:rPr>
              <w:rFonts w:asciiTheme="minorHAnsi" w:eastAsiaTheme="minorEastAsia" w:hAnsiTheme="minorHAnsi" w:cstheme="minorBidi"/>
              <w:sz w:val="24"/>
              <w:szCs w:val="24"/>
            </w:rPr>
          </w:pPr>
          <w:hyperlink w:anchor="_Toc89329881" w:history="1">
            <w:r w:rsidR="00872D85" w:rsidRPr="001523AC">
              <w:rPr>
                <w:rStyle w:val="Hyperlink"/>
              </w:rPr>
              <w:t>Incident Commander</w:t>
            </w:r>
            <w:r w:rsidR="00872D85">
              <w:rPr>
                <w:webHidden/>
              </w:rPr>
              <w:tab/>
            </w:r>
            <w:r w:rsidR="00872D85">
              <w:rPr>
                <w:webHidden/>
              </w:rPr>
              <w:fldChar w:fldCharType="begin"/>
            </w:r>
            <w:r w:rsidR="00872D85">
              <w:rPr>
                <w:webHidden/>
              </w:rPr>
              <w:instrText xml:space="preserve"> PAGEREF _Toc89329881 \h </w:instrText>
            </w:r>
            <w:r w:rsidR="00872D85">
              <w:rPr>
                <w:webHidden/>
              </w:rPr>
            </w:r>
            <w:r w:rsidR="00872D85">
              <w:rPr>
                <w:webHidden/>
              </w:rPr>
              <w:fldChar w:fldCharType="separate"/>
            </w:r>
            <w:r w:rsidR="00872D85">
              <w:rPr>
                <w:webHidden/>
              </w:rPr>
              <w:t>11</w:t>
            </w:r>
            <w:r w:rsidR="00872D85">
              <w:rPr>
                <w:webHidden/>
              </w:rPr>
              <w:fldChar w:fldCharType="end"/>
            </w:r>
          </w:hyperlink>
        </w:p>
        <w:p w14:paraId="01DC29DB" w14:textId="6A6AAB63" w:rsidR="00872D85" w:rsidRDefault="00465802">
          <w:pPr>
            <w:pStyle w:val="TOC2"/>
            <w:rPr>
              <w:rFonts w:asciiTheme="minorHAnsi" w:eastAsiaTheme="minorEastAsia" w:hAnsiTheme="minorHAnsi" w:cstheme="minorBidi"/>
              <w:sz w:val="24"/>
              <w:szCs w:val="24"/>
            </w:rPr>
          </w:pPr>
          <w:hyperlink w:anchor="_Toc89329882" w:history="1">
            <w:r w:rsidR="00872D85" w:rsidRPr="001523AC">
              <w:rPr>
                <w:rStyle w:val="Hyperlink"/>
              </w:rPr>
              <w:t>Chief Security Information/Technology Officer (CISO/CIO/CTO)</w:t>
            </w:r>
            <w:r w:rsidR="00872D85">
              <w:rPr>
                <w:webHidden/>
              </w:rPr>
              <w:tab/>
            </w:r>
            <w:r w:rsidR="00872D85">
              <w:rPr>
                <w:webHidden/>
              </w:rPr>
              <w:fldChar w:fldCharType="begin"/>
            </w:r>
            <w:r w:rsidR="00872D85">
              <w:rPr>
                <w:webHidden/>
              </w:rPr>
              <w:instrText xml:space="preserve"> PAGEREF _Toc89329882 \h </w:instrText>
            </w:r>
            <w:r w:rsidR="00872D85">
              <w:rPr>
                <w:webHidden/>
              </w:rPr>
            </w:r>
            <w:r w:rsidR="00872D85">
              <w:rPr>
                <w:webHidden/>
              </w:rPr>
              <w:fldChar w:fldCharType="separate"/>
            </w:r>
            <w:r w:rsidR="00872D85">
              <w:rPr>
                <w:webHidden/>
              </w:rPr>
              <w:t>11</w:t>
            </w:r>
            <w:r w:rsidR="00872D85">
              <w:rPr>
                <w:webHidden/>
              </w:rPr>
              <w:fldChar w:fldCharType="end"/>
            </w:r>
          </w:hyperlink>
        </w:p>
        <w:p w14:paraId="763E74E5" w14:textId="3BD3E736" w:rsidR="00872D85" w:rsidRDefault="00465802">
          <w:pPr>
            <w:pStyle w:val="TOC2"/>
            <w:rPr>
              <w:rFonts w:asciiTheme="minorHAnsi" w:eastAsiaTheme="minorEastAsia" w:hAnsiTheme="minorHAnsi" w:cstheme="minorBidi"/>
              <w:sz w:val="24"/>
              <w:szCs w:val="24"/>
            </w:rPr>
          </w:pPr>
          <w:hyperlink w:anchor="_Toc89329883" w:history="1">
            <w:r w:rsidR="00872D85" w:rsidRPr="001523AC">
              <w:rPr>
                <w:rStyle w:val="Hyperlink"/>
              </w:rPr>
              <w:t>Incident Handling Team (IHT)</w:t>
            </w:r>
            <w:r w:rsidR="00872D85">
              <w:rPr>
                <w:webHidden/>
              </w:rPr>
              <w:tab/>
            </w:r>
            <w:r w:rsidR="00872D85">
              <w:rPr>
                <w:webHidden/>
              </w:rPr>
              <w:fldChar w:fldCharType="begin"/>
            </w:r>
            <w:r w:rsidR="00872D85">
              <w:rPr>
                <w:webHidden/>
              </w:rPr>
              <w:instrText xml:space="preserve"> PAGEREF _Toc89329883 \h </w:instrText>
            </w:r>
            <w:r w:rsidR="00872D85">
              <w:rPr>
                <w:webHidden/>
              </w:rPr>
            </w:r>
            <w:r w:rsidR="00872D85">
              <w:rPr>
                <w:webHidden/>
              </w:rPr>
              <w:fldChar w:fldCharType="separate"/>
            </w:r>
            <w:r w:rsidR="00872D85">
              <w:rPr>
                <w:webHidden/>
              </w:rPr>
              <w:t>12</w:t>
            </w:r>
            <w:r w:rsidR="00872D85">
              <w:rPr>
                <w:webHidden/>
              </w:rPr>
              <w:fldChar w:fldCharType="end"/>
            </w:r>
          </w:hyperlink>
        </w:p>
        <w:p w14:paraId="55177A31" w14:textId="3A4B0837" w:rsidR="00872D85" w:rsidRDefault="00465802">
          <w:pPr>
            <w:pStyle w:val="TOC2"/>
            <w:rPr>
              <w:rFonts w:asciiTheme="minorHAnsi" w:eastAsiaTheme="minorEastAsia" w:hAnsiTheme="minorHAnsi" w:cstheme="minorBidi"/>
              <w:sz w:val="24"/>
              <w:szCs w:val="24"/>
            </w:rPr>
          </w:pPr>
          <w:hyperlink w:anchor="_Toc89329884" w:history="1">
            <w:r w:rsidR="00872D85" w:rsidRPr="001523AC">
              <w:rPr>
                <w:rStyle w:val="Hyperlink"/>
              </w:rPr>
              <w:t>Cybersecurity Incident Response Team (CIRT)</w:t>
            </w:r>
            <w:r w:rsidR="00872D85">
              <w:rPr>
                <w:webHidden/>
              </w:rPr>
              <w:tab/>
            </w:r>
            <w:r w:rsidR="00872D85">
              <w:rPr>
                <w:webHidden/>
              </w:rPr>
              <w:fldChar w:fldCharType="begin"/>
            </w:r>
            <w:r w:rsidR="00872D85">
              <w:rPr>
                <w:webHidden/>
              </w:rPr>
              <w:instrText xml:space="preserve"> PAGEREF _Toc89329884 \h </w:instrText>
            </w:r>
            <w:r w:rsidR="00872D85">
              <w:rPr>
                <w:webHidden/>
              </w:rPr>
            </w:r>
            <w:r w:rsidR="00872D85">
              <w:rPr>
                <w:webHidden/>
              </w:rPr>
              <w:fldChar w:fldCharType="separate"/>
            </w:r>
            <w:r w:rsidR="00872D85">
              <w:rPr>
                <w:webHidden/>
              </w:rPr>
              <w:t>12</w:t>
            </w:r>
            <w:r w:rsidR="00872D85">
              <w:rPr>
                <w:webHidden/>
              </w:rPr>
              <w:fldChar w:fldCharType="end"/>
            </w:r>
          </w:hyperlink>
        </w:p>
        <w:p w14:paraId="00B78418" w14:textId="6410F3A1" w:rsidR="00872D85" w:rsidRDefault="00465802">
          <w:pPr>
            <w:pStyle w:val="TOC2"/>
            <w:rPr>
              <w:rFonts w:asciiTheme="minorHAnsi" w:eastAsiaTheme="minorEastAsia" w:hAnsiTheme="minorHAnsi" w:cstheme="minorBidi"/>
              <w:sz w:val="24"/>
              <w:szCs w:val="24"/>
            </w:rPr>
          </w:pPr>
          <w:hyperlink w:anchor="_Toc89329885" w:history="1">
            <w:r w:rsidR="00872D85" w:rsidRPr="001523AC">
              <w:rPr>
                <w:rStyle w:val="Hyperlink"/>
              </w:rPr>
              <w:t>Incident Response Team Members</w:t>
            </w:r>
            <w:r w:rsidR="00872D85">
              <w:rPr>
                <w:webHidden/>
              </w:rPr>
              <w:tab/>
            </w:r>
            <w:r w:rsidR="00872D85">
              <w:rPr>
                <w:webHidden/>
              </w:rPr>
              <w:fldChar w:fldCharType="begin"/>
            </w:r>
            <w:r w:rsidR="00872D85">
              <w:rPr>
                <w:webHidden/>
              </w:rPr>
              <w:instrText xml:space="preserve"> PAGEREF _Toc89329885 \h </w:instrText>
            </w:r>
            <w:r w:rsidR="00872D85">
              <w:rPr>
                <w:webHidden/>
              </w:rPr>
            </w:r>
            <w:r w:rsidR="00872D85">
              <w:rPr>
                <w:webHidden/>
              </w:rPr>
              <w:fldChar w:fldCharType="separate"/>
            </w:r>
            <w:r w:rsidR="00872D85">
              <w:rPr>
                <w:webHidden/>
              </w:rPr>
              <w:t>12</w:t>
            </w:r>
            <w:r w:rsidR="00872D85">
              <w:rPr>
                <w:webHidden/>
              </w:rPr>
              <w:fldChar w:fldCharType="end"/>
            </w:r>
          </w:hyperlink>
        </w:p>
        <w:p w14:paraId="1B533B7A" w14:textId="515695D0" w:rsidR="00872D85" w:rsidRDefault="00465802">
          <w:pPr>
            <w:pStyle w:val="TOC2"/>
            <w:rPr>
              <w:rFonts w:asciiTheme="minorHAnsi" w:eastAsiaTheme="minorEastAsia" w:hAnsiTheme="minorHAnsi" w:cstheme="minorBidi"/>
              <w:sz w:val="24"/>
              <w:szCs w:val="24"/>
            </w:rPr>
          </w:pPr>
          <w:hyperlink w:anchor="_Toc89329886" w:history="1">
            <w:r w:rsidR="00872D85" w:rsidRPr="001523AC">
              <w:rPr>
                <w:rStyle w:val="Hyperlink"/>
              </w:rPr>
              <w:t>Cost Unit Leader</w:t>
            </w:r>
            <w:r w:rsidR="00872D85">
              <w:rPr>
                <w:webHidden/>
              </w:rPr>
              <w:tab/>
            </w:r>
            <w:r w:rsidR="00872D85">
              <w:rPr>
                <w:webHidden/>
              </w:rPr>
              <w:fldChar w:fldCharType="begin"/>
            </w:r>
            <w:r w:rsidR="00872D85">
              <w:rPr>
                <w:webHidden/>
              </w:rPr>
              <w:instrText xml:space="preserve"> PAGEREF _Toc89329886 \h </w:instrText>
            </w:r>
            <w:r w:rsidR="00872D85">
              <w:rPr>
                <w:webHidden/>
              </w:rPr>
            </w:r>
            <w:r w:rsidR="00872D85">
              <w:rPr>
                <w:webHidden/>
              </w:rPr>
              <w:fldChar w:fldCharType="separate"/>
            </w:r>
            <w:r w:rsidR="00872D85">
              <w:rPr>
                <w:webHidden/>
              </w:rPr>
              <w:t>13</w:t>
            </w:r>
            <w:r w:rsidR="00872D85">
              <w:rPr>
                <w:webHidden/>
              </w:rPr>
              <w:fldChar w:fldCharType="end"/>
            </w:r>
          </w:hyperlink>
        </w:p>
        <w:p w14:paraId="631D77FC" w14:textId="72ABE6CE" w:rsidR="00872D85" w:rsidRDefault="00465802">
          <w:pPr>
            <w:pStyle w:val="TOC2"/>
            <w:rPr>
              <w:rFonts w:asciiTheme="minorHAnsi" w:eastAsiaTheme="minorEastAsia" w:hAnsiTheme="minorHAnsi" w:cstheme="minorBidi"/>
              <w:sz w:val="24"/>
              <w:szCs w:val="24"/>
            </w:rPr>
          </w:pPr>
          <w:hyperlink w:anchor="_Toc89329887" w:history="1">
            <w:r w:rsidR="00872D85" w:rsidRPr="001523AC">
              <w:rPr>
                <w:rStyle w:val="Hyperlink"/>
              </w:rPr>
              <w:t>Documentation Unit Leader</w:t>
            </w:r>
            <w:r w:rsidR="00872D85">
              <w:rPr>
                <w:webHidden/>
              </w:rPr>
              <w:tab/>
            </w:r>
            <w:r w:rsidR="00872D85">
              <w:rPr>
                <w:webHidden/>
              </w:rPr>
              <w:fldChar w:fldCharType="begin"/>
            </w:r>
            <w:r w:rsidR="00872D85">
              <w:rPr>
                <w:webHidden/>
              </w:rPr>
              <w:instrText xml:space="preserve"> PAGEREF _Toc89329887 \h </w:instrText>
            </w:r>
            <w:r w:rsidR="00872D85">
              <w:rPr>
                <w:webHidden/>
              </w:rPr>
            </w:r>
            <w:r w:rsidR="00872D85">
              <w:rPr>
                <w:webHidden/>
              </w:rPr>
              <w:fldChar w:fldCharType="separate"/>
            </w:r>
            <w:r w:rsidR="00872D85">
              <w:rPr>
                <w:webHidden/>
              </w:rPr>
              <w:t>13</w:t>
            </w:r>
            <w:r w:rsidR="00872D85">
              <w:rPr>
                <w:webHidden/>
              </w:rPr>
              <w:fldChar w:fldCharType="end"/>
            </w:r>
          </w:hyperlink>
        </w:p>
        <w:p w14:paraId="7C90DA85" w14:textId="0E0B7D73" w:rsidR="00872D85" w:rsidRDefault="00465802">
          <w:pPr>
            <w:pStyle w:val="TOC2"/>
            <w:rPr>
              <w:rFonts w:asciiTheme="minorHAnsi" w:eastAsiaTheme="minorEastAsia" w:hAnsiTheme="minorHAnsi" w:cstheme="minorBidi"/>
              <w:sz w:val="24"/>
              <w:szCs w:val="24"/>
            </w:rPr>
          </w:pPr>
          <w:hyperlink w:anchor="_Toc89329888" w:history="1">
            <w:r w:rsidR="00872D85" w:rsidRPr="001523AC">
              <w:rPr>
                <w:rStyle w:val="Hyperlink"/>
              </w:rPr>
              <w:t>Support Teams</w:t>
            </w:r>
            <w:r w:rsidR="00872D85">
              <w:rPr>
                <w:webHidden/>
              </w:rPr>
              <w:tab/>
            </w:r>
            <w:r w:rsidR="00872D85">
              <w:rPr>
                <w:webHidden/>
              </w:rPr>
              <w:fldChar w:fldCharType="begin"/>
            </w:r>
            <w:r w:rsidR="00872D85">
              <w:rPr>
                <w:webHidden/>
              </w:rPr>
              <w:instrText xml:space="preserve"> PAGEREF _Toc89329888 \h </w:instrText>
            </w:r>
            <w:r w:rsidR="00872D85">
              <w:rPr>
                <w:webHidden/>
              </w:rPr>
            </w:r>
            <w:r w:rsidR="00872D85">
              <w:rPr>
                <w:webHidden/>
              </w:rPr>
              <w:fldChar w:fldCharType="separate"/>
            </w:r>
            <w:r w:rsidR="00872D85">
              <w:rPr>
                <w:webHidden/>
              </w:rPr>
              <w:t>14</w:t>
            </w:r>
            <w:r w:rsidR="00872D85">
              <w:rPr>
                <w:webHidden/>
              </w:rPr>
              <w:fldChar w:fldCharType="end"/>
            </w:r>
          </w:hyperlink>
        </w:p>
        <w:p w14:paraId="5C1C0BE9" w14:textId="3F4261DD" w:rsidR="00872D85" w:rsidRDefault="00465802">
          <w:pPr>
            <w:pStyle w:val="TOC1"/>
            <w:rPr>
              <w:rFonts w:asciiTheme="minorHAnsi" w:eastAsiaTheme="minorEastAsia" w:hAnsiTheme="minorHAnsi" w:cstheme="minorBidi"/>
              <w:sz w:val="24"/>
              <w:szCs w:val="24"/>
            </w:rPr>
          </w:pPr>
          <w:hyperlink w:anchor="_Toc89329889" w:history="1">
            <w:r w:rsidR="00872D85" w:rsidRPr="001523AC">
              <w:rPr>
                <w:rStyle w:val="Hyperlink"/>
              </w:rPr>
              <w:t>IX.</w:t>
            </w:r>
            <w:r w:rsidR="00872D85">
              <w:rPr>
                <w:rFonts w:asciiTheme="minorHAnsi" w:eastAsiaTheme="minorEastAsia" w:hAnsiTheme="minorHAnsi" w:cstheme="minorBidi"/>
                <w:sz w:val="24"/>
                <w:szCs w:val="24"/>
              </w:rPr>
              <w:tab/>
            </w:r>
            <w:r w:rsidR="00872D85" w:rsidRPr="001523AC">
              <w:rPr>
                <w:rStyle w:val="Hyperlink"/>
              </w:rPr>
              <w:t>Incident Response Life Cycle</w:t>
            </w:r>
            <w:r w:rsidR="00872D85">
              <w:rPr>
                <w:webHidden/>
              </w:rPr>
              <w:tab/>
            </w:r>
            <w:r w:rsidR="00872D85">
              <w:rPr>
                <w:webHidden/>
              </w:rPr>
              <w:fldChar w:fldCharType="begin"/>
            </w:r>
            <w:r w:rsidR="00872D85">
              <w:rPr>
                <w:webHidden/>
              </w:rPr>
              <w:instrText xml:space="preserve"> PAGEREF _Toc89329889 \h </w:instrText>
            </w:r>
            <w:r w:rsidR="00872D85">
              <w:rPr>
                <w:webHidden/>
              </w:rPr>
            </w:r>
            <w:r w:rsidR="00872D85">
              <w:rPr>
                <w:webHidden/>
              </w:rPr>
              <w:fldChar w:fldCharType="separate"/>
            </w:r>
            <w:r w:rsidR="00872D85">
              <w:rPr>
                <w:webHidden/>
              </w:rPr>
              <w:t>17</w:t>
            </w:r>
            <w:r w:rsidR="00872D85">
              <w:rPr>
                <w:webHidden/>
              </w:rPr>
              <w:fldChar w:fldCharType="end"/>
            </w:r>
          </w:hyperlink>
        </w:p>
        <w:p w14:paraId="3B01E38E" w14:textId="2704D02D" w:rsidR="00872D85" w:rsidRDefault="00465802">
          <w:pPr>
            <w:pStyle w:val="TOC2"/>
            <w:rPr>
              <w:rFonts w:asciiTheme="minorHAnsi" w:eastAsiaTheme="minorEastAsia" w:hAnsiTheme="minorHAnsi" w:cstheme="minorBidi"/>
              <w:sz w:val="24"/>
              <w:szCs w:val="24"/>
            </w:rPr>
          </w:pPr>
          <w:hyperlink w:anchor="_Toc89329890" w:history="1">
            <w:r w:rsidR="00872D85" w:rsidRPr="001523AC">
              <w:rPr>
                <w:rStyle w:val="Hyperlink"/>
              </w:rPr>
              <w:t>Preparation</w:t>
            </w:r>
            <w:r w:rsidR="00872D85">
              <w:rPr>
                <w:webHidden/>
              </w:rPr>
              <w:tab/>
            </w:r>
            <w:r w:rsidR="00872D85">
              <w:rPr>
                <w:webHidden/>
              </w:rPr>
              <w:fldChar w:fldCharType="begin"/>
            </w:r>
            <w:r w:rsidR="00872D85">
              <w:rPr>
                <w:webHidden/>
              </w:rPr>
              <w:instrText xml:space="preserve"> PAGEREF _Toc89329890 \h </w:instrText>
            </w:r>
            <w:r w:rsidR="00872D85">
              <w:rPr>
                <w:webHidden/>
              </w:rPr>
            </w:r>
            <w:r w:rsidR="00872D85">
              <w:rPr>
                <w:webHidden/>
              </w:rPr>
              <w:fldChar w:fldCharType="separate"/>
            </w:r>
            <w:r w:rsidR="00872D85">
              <w:rPr>
                <w:webHidden/>
              </w:rPr>
              <w:t>17</w:t>
            </w:r>
            <w:r w:rsidR="00872D85">
              <w:rPr>
                <w:webHidden/>
              </w:rPr>
              <w:fldChar w:fldCharType="end"/>
            </w:r>
          </w:hyperlink>
        </w:p>
        <w:p w14:paraId="5283865E" w14:textId="784E546C" w:rsidR="00872D85" w:rsidRDefault="00465802">
          <w:pPr>
            <w:pStyle w:val="TOC3"/>
            <w:rPr>
              <w:rFonts w:asciiTheme="minorHAnsi" w:eastAsiaTheme="minorEastAsia" w:hAnsiTheme="minorHAnsi" w:cstheme="minorBidi"/>
              <w:sz w:val="24"/>
            </w:rPr>
          </w:pPr>
          <w:hyperlink w:anchor="_Toc89329891" w:history="1">
            <w:r w:rsidR="00872D85" w:rsidRPr="001523AC">
              <w:rPr>
                <w:rStyle w:val="Hyperlink"/>
              </w:rPr>
              <w:t>Preventing Incidents</w:t>
            </w:r>
            <w:r w:rsidR="00872D85">
              <w:rPr>
                <w:webHidden/>
              </w:rPr>
              <w:tab/>
            </w:r>
            <w:r w:rsidR="00872D85">
              <w:rPr>
                <w:webHidden/>
              </w:rPr>
              <w:fldChar w:fldCharType="begin"/>
            </w:r>
            <w:r w:rsidR="00872D85">
              <w:rPr>
                <w:webHidden/>
              </w:rPr>
              <w:instrText xml:space="preserve"> PAGEREF _Toc89329891 \h </w:instrText>
            </w:r>
            <w:r w:rsidR="00872D85">
              <w:rPr>
                <w:webHidden/>
              </w:rPr>
            </w:r>
            <w:r w:rsidR="00872D85">
              <w:rPr>
                <w:webHidden/>
              </w:rPr>
              <w:fldChar w:fldCharType="separate"/>
            </w:r>
            <w:r w:rsidR="00872D85">
              <w:rPr>
                <w:webHidden/>
              </w:rPr>
              <w:t>17</w:t>
            </w:r>
            <w:r w:rsidR="00872D85">
              <w:rPr>
                <w:webHidden/>
              </w:rPr>
              <w:fldChar w:fldCharType="end"/>
            </w:r>
          </w:hyperlink>
        </w:p>
        <w:p w14:paraId="1AC69E71" w14:textId="051BFF20" w:rsidR="00872D85" w:rsidRDefault="00465802">
          <w:pPr>
            <w:pStyle w:val="TOC2"/>
            <w:rPr>
              <w:rFonts w:asciiTheme="minorHAnsi" w:eastAsiaTheme="minorEastAsia" w:hAnsiTheme="minorHAnsi" w:cstheme="minorBidi"/>
              <w:sz w:val="24"/>
              <w:szCs w:val="24"/>
            </w:rPr>
          </w:pPr>
          <w:hyperlink w:anchor="_Toc89329892" w:history="1">
            <w:r w:rsidR="00872D85" w:rsidRPr="001523AC">
              <w:rPr>
                <w:rStyle w:val="Hyperlink"/>
              </w:rPr>
              <w:t>Detection and Analysis</w:t>
            </w:r>
            <w:r w:rsidR="00872D85">
              <w:rPr>
                <w:webHidden/>
              </w:rPr>
              <w:tab/>
            </w:r>
            <w:r w:rsidR="00872D85">
              <w:rPr>
                <w:webHidden/>
              </w:rPr>
              <w:fldChar w:fldCharType="begin"/>
            </w:r>
            <w:r w:rsidR="00872D85">
              <w:rPr>
                <w:webHidden/>
              </w:rPr>
              <w:instrText xml:space="preserve"> PAGEREF _Toc89329892 \h </w:instrText>
            </w:r>
            <w:r w:rsidR="00872D85">
              <w:rPr>
                <w:webHidden/>
              </w:rPr>
            </w:r>
            <w:r w:rsidR="00872D85">
              <w:rPr>
                <w:webHidden/>
              </w:rPr>
              <w:fldChar w:fldCharType="separate"/>
            </w:r>
            <w:r w:rsidR="00872D85">
              <w:rPr>
                <w:webHidden/>
              </w:rPr>
              <w:t>18</w:t>
            </w:r>
            <w:r w:rsidR="00872D85">
              <w:rPr>
                <w:webHidden/>
              </w:rPr>
              <w:fldChar w:fldCharType="end"/>
            </w:r>
          </w:hyperlink>
        </w:p>
        <w:p w14:paraId="50B903CE" w14:textId="100C4A7B" w:rsidR="00872D85" w:rsidRDefault="00465802">
          <w:pPr>
            <w:pStyle w:val="TOC3"/>
            <w:rPr>
              <w:rFonts w:asciiTheme="minorHAnsi" w:eastAsiaTheme="minorEastAsia" w:hAnsiTheme="minorHAnsi" w:cstheme="minorBidi"/>
              <w:sz w:val="24"/>
            </w:rPr>
          </w:pPr>
          <w:hyperlink w:anchor="_Toc89329893" w:history="1">
            <w:r w:rsidR="00872D85" w:rsidRPr="001523AC">
              <w:rPr>
                <w:rStyle w:val="Hyperlink"/>
              </w:rPr>
              <w:t>Signs of an Incident</w:t>
            </w:r>
            <w:r w:rsidR="00872D85">
              <w:rPr>
                <w:webHidden/>
              </w:rPr>
              <w:tab/>
            </w:r>
            <w:r w:rsidR="00872D85">
              <w:rPr>
                <w:webHidden/>
              </w:rPr>
              <w:fldChar w:fldCharType="begin"/>
            </w:r>
            <w:r w:rsidR="00872D85">
              <w:rPr>
                <w:webHidden/>
              </w:rPr>
              <w:instrText xml:space="preserve"> PAGEREF _Toc89329893 \h </w:instrText>
            </w:r>
            <w:r w:rsidR="00872D85">
              <w:rPr>
                <w:webHidden/>
              </w:rPr>
            </w:r>
            <w:r w:rsidR="00872D85">
              <w:rPr>
                <w:webHidden/>
              </w:rPr>
              <w:fldChar w:fldCharType="separate"/>
            </w:r>
            <w:r w:rsidR="00872D85">
              <w:rPr>
                <w:webHidden/>
              </w:rPr>
              <w:t>18</w:t>
            </w:r>
            <w:r w:rsidR="00872D85">
              <w:rPr>
                <w:webHidden/>
              </w:rPr>
              <w:fldChar w:fldCharType="end"/>
            </w:r>
          </w:hyperlink>
        </w:p>
        <w:p w14:paraId="64D3DCDC" w14:textId="6C3FE5ED" w:rsidR="00872D85" w:rsidRDefault="00465802">
          <w:pPr>
            <w:pStyle w:val="TOC3"/>
            <w:rPr>
              <w:rFonts w:asciiTheme="minorHAnsi" w:eastAsiaTheme="minorEastAsia" w:hAnsiTheme="minorHAnsi" w:cstheme="minorBidi"/>
              <w:sz w:val="24"/>
            </w:rPr>
          </w:pPr>
          <w:hyperlink w:anchor="_Toc89329894" w:history="1">
            <w:r w:rsidR="00872D85" w:rsidRPr="001523AC">
              <w:rPr>
                <w:rStyle w:val="Hyperlink"/>
              </w:rPr>
              <w:t>Sources of Precursors and Indications</w:t>
            </w:r>
            <w:r w:rsidR="00872D85">
              <w:rPr>
                <w:webHidden/>
              </w:rPr>
              <w:tab/>
            </w:r>
            <w:r w:rsidR="00872D85">
              <w:rPr>
                <w:webHidden/>
              </w:rPr>
              <w:fldChar w:fldCharType="begin"/>
            </w:r>
            <w:r w:rsidR="00872D85">
              <w:rPr>
                <w:webHidden/>
              </w:rPr>
              <w:instrText xml:space="preserve"> PAGEREF _Toc89329894 \h </w:instrText>
            </w:r>
            <w:r w:rsidR="00872D85">
              <w:rPr>
                <w:webHidden/>
              </w:rPr>
            </w:r>
            <w:r w:rsidR="00872D85">
              <w:rPr>
                <w:webHidden/>
              </w:rPr>
              <w:fldChar w:fldCharType="separate"/>
            </w:r>
            <w:r w:rsidR="00872D85">
              <w:rPr>
                <w:webHidden/>
              </w:rPr>
              <w:t>18</w:t>
            </w:r>
            <w:r w:rsidR="00872D85">
              <w:rPr>
                <w:webHidden/>
              </w:rPr>
              <w:fldChar w:fldCharType="end"/>
            </w:r>
          </w:hyperlink>
        </w:p>
        <w:p w14:paraId="2ECCDAC2" w14:textId="74C41ABB" w:rsidR="00872D85" w:rsidRDefault="00465802">
          <w:pPr>
            <w:pStyle w:val="TOC3"/>
            <w:rPr>
              <w:rFonts w:asciiTheme="minorHAnsi" w:eastAsiaTheme="minorEastAsia" w:hAnsiTheme="minorHAnsi" w:cstheme="minorBidi"/>
              <w:sz w:val="24"/>
            </w:rPr>
          </w:pPr>
          <w:hyperlink w:anchor="_Toc89329895" w:history="1">
            <w:r w:rsidR="00872D85" w:rsidRPr="001523AC">
              <w:rPr>
                <w:rStyle w:val="Hyperlink"/>
              </w:rPr>
              <w:t>Incident Analysis</w:t>
            </w:r>
            <w:r w:rsidR="00872D85">
              <w:rPr>
                <w:webHidden/>
              </w:rPr>
              <w:tab/>
            </w:r>
            <w:r w:rsidR="00872D85">
              <w:rPr>
                <w:webHidden/>
              </w:rPr>
              <w:fldChar w:fldCharType="begin"/>
            </w:r>
            <w:r w:rsidR="00872D85">
              <w:rPr>
                <w:webHidden/>
              </w:rPr>
              <w:instrText xml:space="preserve"> PAGEREF _Toc89329895 \h </w:instrText>
            </w:r>
            <w:r w:rsidR="00872D85">
              <w:rPr>
                <w:webHidden/>
              </w:rPr>
            </w:r>
            <w:r w:rsidR="00872D85">
              <w:rPr>
                <w:webHidden/>
              </w:rPr>
              <w:fldChar w:fldCharType="separate"/>
            </w:r>
            <w:r w:rsidR="00872D85">
              <w:rPr>
                <w:webHidden/>
              </w:rPr>
              <w:t>18</w:t>
            </w:r>
            <w:r w:rsidR="00872D85">
              <w:rPr>
                <w:webHidden/>
              </w:rPr>
              <w:fldChar w:fldCharType="end"/>
            </w:r>
          </w:hyperlink>
        </w:p>
        <w:p w14:paraId="03F12177" w14:textId="5C1A821F" w:rsidR="00872D85" w:rsidRDefault="00465802">
          <w:pPr>
            <w:pStyle w:val="TOC3"/>
            <w:rPr>
              <w:rFonts w:asciiTheme="minorHAnsi" w:eastAsiaTheme="minorEastAsia" w:hAnsiTheme="minorHAnsi" w:cstheme="minorBidi"/>
              <w:sz w:val="24"/>
            </w:rPr>
          </w:pPr>
          <w:hyperlink w:anchor="_Toc89329896" w:history="1">
            <w:r w:rsidR="00872D85" w:rsidRPr="001523AC">
              <w:rPr>
                <w:rStyle w:val="Hyperlink"/>
              </w:rPr>
              <w:t>Incident Documentation</w:t>
            </w:r>
            <w:r w:rsidR="00872D85">
              <w:rPr>
                <w:webHidden/>
              </w:rPr>
              <w:tab/>
            </w:r>
            <w:r w:rsidR="00872D85">
              <w:rPr>
                <w:webHidden/>
              </w:rPr>
              <w:fldChar w:fldCharType="begin"/>
            </w:r>
            <w:r w:rsidR="00872D85">
              <w:rPr>
                <w:webHidden/>
              </w:rPr>
              <w:instrText xml:space="preserve"> PAGEREF _Toc89329896 \h </w:instrText>
            </w:r>
            <w:r w:rsidR="00872D85">
              <w:rPr>
                <w:webHidden/>
              </w:rPr>
            </w:r>
            <w:r w:rsidR="00872D85">
              <w:rPr>
                <w:webHidden/>
              </w:rPr>
              <w:fldChar w:fldCharType="separate"/>
            </w:r>
            <w:r w:rsidR="00872D85">
              <w:rPr>
                <w:webHidden/>
              </w:rPr>
              <w:t>19</w:t>
            </w:r>
            <w:r w:rsidR="00872D85">
              <w:rPr>
                <w:webHidden/>
              </w:rPr>
              <w:fldChar w:fldCharType="end"/>
            </w:r>
          </w:hyperlink>
        </w:p>
        <w:p w14:paraId="549D95AA" w14:textId="0F6E0FF3" w:rsidR="00872D85" w:rsidRDefault="00465802">
          <w:pPr>
            <w:pStyle w:val="TOC3"/>
            <w:rPr>
              <w:rFonts w:asciiTheme="minorHAnsi" w:eastAsiaTheme="minorEastAsia" w:hAnsiTheme="minorHAnsi" w:cstheme="minorBidi"/>
              <w:sz w:val="24"/>
            </w:rPr>
          </w:pPr>
          <w:hyperlink w:anchor="_Toc89329897" w:history="1">
            <w:r w:rsidR="00872D85" w:rsidRPr="001523AC">
              <w:rPr>
                <w:rStyle w:val="Hyperlink"/>
              </w:rPr>
              <w:t>Incident Prioritization</w:t>
            </w:r>
            <w:r w:rsidR="00872D85">
              <w:rPr>
                <w:webHidden/>
              </w:rPr>
              <w:tab/>
            </w:r>
            <w:r w:rsidR="00872D85">
              <w:rPr>
                <w:webHidden/>
              </w:rPr>
              <w:fldChar w:fldCharType="begin"/>
            </w:r>
            <w:r w:rsidR="00872D85">
              <w:rPr>
                <w:webHidden/>
              </w:rPr>
              <w:instrText xml:space="preserve"> PAGEREF _Toc89329897 \h </w:instrText>
            </w:r>
            <w:r w:rsidR="00872D85">
              <w:rPr>
                <w:webHidden/>
              </w:rPr>
            </w:r>
            <w:r w:rsidR="00872D85">
              <w:rPr>
                <w:webHidden/>
              </w:rPr>
              <w:fldChar w:fldCharType="separate"/>
            </w:r>
            <w:r w:rsidR="00872D85">
              <w:rPr>
                <w:webHidden/>
              </w:rPr>
              <w:t>19</w:t>
            </w:r>
            <w:r w:rsidR="00872D85">
              <w:rPr>
                <w:webHidden/>
              </w:rPr>
              <w:fldChar w:fldCharType="end"/>
            </w:r>
          </w:hyperlink>
        </w:p>
        <w:p w14:paraId="3C8386E1" w14:textId="78CB8D33" w:rsidR="00872D85" w:rsidRDefault="00465802">
          <w:pPr>
            <w:pStyle w:val="TOC2"/>
            <w:rPr>
              <w:rFonts w:asciiTheme="minorHAnsi" w:eastAsiaTheme="minorEastAsia" w:hAnsiTheme="minorHAnsi" w:cstheme="minorBidi"/>
              <w:sz w:val="24"/>
              <w:szCs w:val="24"/>
            </w:rPr>
          </w:pPr>
          <w:hyperlink w:anchor="_Toc89329898" w:history="1">
            <w:r w:rsidR="00872D85" w:rsidRPr="001523AC">
              <w:rPr>
                <w:rStyle w:val="Hyperlink"/>
              </w:rPr>
              <w:t>Containment, Eradication, and Recovery</w:t>
            </w:r>
            <w:r w:rsidR="00872D85">
              <w:rPr>
                <w:webHidden/>
              </w:rPr>
              <w:tab/>
            </w:r>
            <w:r w:rsidR="00872D85">
              <w:rPr>
                <w:webHidden/>
              </w:rPr>
              <w:fldChar w:fldCharType="begin"/>
            </w:r>
            <w:r w:rsidR="00872D85">
              <w:rPr>
                <w:webHidden/>
              </w:rPr>
              <w:instrText xml:space="preserve"> PAGEREF _Toc89329898 \h </w:instrText>
            </w:r>
            <w:r w:rsidR="00872D85">
              <w:rPr>
                <w:webHidden/>
              </w:rPr>
            </w:r>
            <w:r w:rsidR="00872D85">
              <w:rPr>
                <w:webHidden/>
              </w:rPr>
              <w:fldChar w:fldCharType="separate"/>
            </w:r>
            <w:r w:rsidR="00872D85">
              <w:rPr>
                <w:webHidden/>
              </w:rPr>
              <w:t>20</w:t>
            </w:r>
            <w:r w:rsidR="00872D85">
              <w:rPr>
                <w:webHidden/>
              </w:rPr>
              <w:fldChar w:fldCharType="end"/>
            </w:r>
          </w:hyperlink>
        </w:p>
        <w:p w14:paraId="1CDA43B3" w14:textId="326834A8" w:rsidR="00872D85" w:rsidRDefault="00465802">
          <w:pPr>
            <w:pStyle w:val="TOC3"/>
            <w:rPr>
              <w:rFonts w:asciiTheme="minorHAnsi" w:eastAsiaTheme="minorEastAsia" w:hAnsiTheme="minorHAnsi" w:cstheme="minorBidi"/>
              <w:sz w:val="24"/>
            </w:rPr>
          </w:pPr>
          <w:hyperlink w:anchor="_Toc89329899" w:history="1">
            <w:r w:rsidR="00872D85" w:rsidRPr="001523AC">
              <w:rPr>
                <w:rStyle w:val="Hyperlink"/>
              </w:rPr>
              <w:t>Choosing a Containment Strategy</w:t>
            </w:r>
            <w:r w:rsidR="00872D85">
              <w:rPr>
                <w:webHidden/>
              </w:rPr>
              <w:tab/>
            </w:r>
            <w:r w:rsidR="00872D85">
              <w:rPr>
                <w:webHidden/>
              </w:rPr>
              <w:fldChar w:fldCharType="begin"/>
            </w:r>
            <w:r w:rsidR="00872D85">
              <w:rPr>
                <w:webHidden/>
              </w:rPr>
              <w:instrText xml:space="preserve"> PAGEREF _Toc89329899 \h </w:instrText>
            </w:r>
            <w:r w:rsidR="00872D85">
              <w:rPr>
                <w:webHidden/>
              </w:rPr>
            </w:r>
            <w:r w:rsidR="00872D85">
              <w:rPr>
                <w:webHidden/>
              </w:rPr>
              <w:fldChar w:fldCharType="separate"/>
            </w:r>
            <w:r w:rsidR="00872D85">
              <w:rPr>
                <w:webHidden/>
              </w:rPr>
              <w:t>20</w:t>
            </w:r>
            <w:r w:rsidR="00872D85">
              <w:rPr>
                <w:webHidden/>
              </w:rPr>
              <w:fldChar w:fldCharType="end"/>
            </w:r>
          </w:hyperlink>
        </w:p>
        <w:p w14:paraId="7C63FB52" w14:textId="62F405A0" w:rsidR="00872D85" w:rsidRDefault="00465802">
          <w:pPr>
            <w:pStyle w:val="TOC3"/>
            <w:rPr>
              <w:rFonts w:asciiTheme="minorHAnsi" w:eastAsiaTheme="minorEastAsia" w:hAnsiTheme="minorHAnsi" w:cstheme="minorBidi"/>
              <w:sz w:val="24"/>
            </w:rPr>
          </w:pPr>
          <w:hyperlink w:anchor="_Toc89329900" w:history="1">
            <w:r w:rsidR="00872D85" w:rsidRPr="001523AC">
              <w:rPr>
                <w:rStyle w:val="Hyperlink"/>
              </w:rPr>
              <w:t>Evidence Gathering and Handling</w:t>
            </w:r>
            <w:r w:rsidR="00872D85">
              <w:rPr>
                <w:webHidden/>
              </w:rPr>
              <w:tab/>
            </w:r>
            <w:r w:rsidR="00872D85">
              <w:rPr>
                <w:webHidden/>
              </w:rPr>
              <w:fldChar w:fldCharType="begin"/>
            </w:r>
            <w:r w:rsidR="00872D85">
              <w:rPr>
                <w:webHidden/>
              </w:rPr>
              <w:instrText xml:space="preserve"> PAGEREF _Toc89329900 \h </w:instrText>
            </w:r>
            <w:r w:rsidR="00872D85">
              <w:rPr>
                <w:webHidden/>
              </w:rPr>
            </w:r>
            <w:r w:rsidR="00872D85">
              <w:rPr>
                <w:webHidden/>
              </w:rPr>
              <w:fldChar w:fldCharType="separate"/>
            </w:r>
            <w:r w:rsidR="00872D85">
              <w:rPr>
                <w:webHidden/>
              </w:rPr>
              <w:t>20</w:t>
            </w:r>
            <w:r w:rsidR="00872D85">
              <w:rPr>
                <w:webHidden/>
              </w:rPr>
              <w:fldChar w:fldCharType="end"/>
            </w:r>
          </w:hyperlink>
        </w:p>
        <w:p w14:paraId="22AD7C11" w14:textId="480FAB5D" w:rsidR="00872D85" w:rsidRDefault="00465802">
          <w:pPr>
            <w:pStyle w:val="TOC3"/>
            <w:rPr>
              <w:rFonts w:asciiTheme="minorHAnsi" w:eastAsiaTheme="minorEastAsia" w:hAnsiTheme="minorHAnsi" w:cstheme="minorBidi"/>
              <w:sz w:val="24"/>
            </w:rPr>
          </w:pPr>
          <w:hyperlink w:anchor="_Toc89329901" w:history="1">
            <w:r w:rsidR="00872D85" w:rsidRPr="001523AC">
              <w:rPr>
                <w:rStyle w:val="Hyperlink"/>
              </w:rPr>
              <w:t>Forensics for standard computers</w:t>
            </w:r>
            <w:r w:rsidR="00872D85">
              <w:rPr>
                <w:webHidden/>
              </w:rPr>
              <w:tab/>
            </w:r>
            <w:r w:rsidR="00872D85">
              <w:rPr>
                <w:webHidden/>
              </w:rPr>
              <w:fldChar w:fldCharType="begin"/>
            </w:r>
            <w:r w:rsidR="00872D85">
              <w:rPr>
                <w:webHidden/>
              </w:rPr>
              <w:instrText xml:space="preserve"> PAGEREF _Toc89329901 \h </w:instrText>
            </w:r>
            <w:r w:rsidR="00872D85">
              <w:rPr>
                <w:webHidden/>
              </w:rPr>
            </w:r>
            <w:r w:rsidR="00872D85">
              <w:rPr>
                <w:webHidden/>
              </w:rPr>
              <w:fldChar w:fldCharType="separate"/>
            </w:r>
            <w:r w:rsidR="00872D85">
              <w:rPr>
                <w:webHidden/>
              </w:rPr>
              <w:t>20</w:t>
            </w:r>
            <w:r w:rsidR="00872D85">
              <w:rPr>
                <w:webHidden/>
              </w:rPr>
              <w:fldChar w:fldCharType="end"/>
            </w:r>
          </w:hyperlink>
        </w:p>
        <w:p w14:paraId="747D54A4" w14:textId="6A851337" w:rsidR="00872D85" w:rsidRDefault="00465802">
          <w:pPr>
            <w:pStyle w:val="TOC3"/>
            <w:rPr>
              <w:rFonts w:asciiTheme="minorHAnsi" w:eastAsiaTheme="minorEastAsia" w:hAnsiTheme="minorHAnsi" w:cstheme="minorBidi"/>
              <w:sz w:val="24"/>
            </w:rPr>
          </w:pPr>
          <w:hyperlink w:anchor="_Toc89329902" w:history="1">
            <w:r w:rsidR="00872D85" w:rsidRPr="001523AC">
              <w:rPr>
                <w:rStyle w:val="Hyperlink"/>
              </w:rPr>
              <w:t>Forensics for mobile devices</w:t>
            </w:r>
            <w:r w:rsidR="00872D85">
              <w:rPr>
                <w:webHidden/>
              </w:rPr>
              <w:tab/>
            </w:r>
            <w:r w:rsidR="00872D85">
              <w:rPr>
                <w:webHidden/>
              </w:rPr>
              <w:fldChar w:fldCharType="begin"/>
            </w:r>
            <w:r w:rsidR="00872D85">
              <w:rPr>
                <w:webHidden/>
              </w:rPr>
              <w:instrText xml:space="preserve"> PAGEREF _Toc89329902 \h </w:instrText>
            </w:r>
            <w:r w:rsidR="00872D85">
              <w:rPr>
                <w:webHidden/>
              </w:rPr>
            </w:r>
            <w:r w:rsidR="00872D85">
              <w:rPr>
                <w:webHidden/>
              </w:rPr>
              <w:fldChar w:fldCharType="separate"/>
            </w:r>
            <w:r w:rsidR="00872D85">
              <w:rPr>
                <w:webHidden/>
              </w:rPr>
              <w:t>20</w:t>
            </w:r>
            <w:r w:rsidR="00872D85">
              <w:rPr>
                <w:webHidden/>
              </w:rPr>
              <w:fldChar w:fldCharType="end"/>
            </w:r>
          </w:hyperlink>
        </w:p>
        <w:p w14:paraId="072507D3" w14:textId="5DF48560" w:rsidR="00872D85" w:rsidRDefault="00465802">
          <w:pPr>
            <w:pStyle w:val="TOC3"/>
            <w:rPr>
              <w:rFonts w:asciiTheme="minorHAnsi" w:eastAsiaTheme="minorEastAsia" w:hAnsiTheme="minorHAnsi" w:cstheme="minorBidi"/>
              <w:sz w:val="24"/>
            </w:rPr>
          </w:pPr>
          <w:hyperlink w:anchor="_Toc89329903" w:history="1">
            <w:r w:rsidR="00872D85" w:rsidRPr="001523AC">
              <w:rPr>
                <w:rStyle w:val="Hyperlink"/>
              </w:rPr>
              <w:t>Identifying the Attacker</w:t>
            </w:r>
            <w:r w:rsidR="00872D85">
              <w:rPr>
                <w:webHidden/>
              </w:rPr>
              <w:tab/>
            </w:r>
            <w:r w:rsidR="00872D85">
              <w:rPr>
                <w:webHidden/>
              </w:rPr>
              <w:fldChar w:fldCharType="begin"/>
            </w:r>
            <w:r w:rsidR="00872D85">
              <w:rPr>
                <w:webHidden/>
              </w:rPr>
              <w:instrText xml:space="preserve"> PAGEREF _Toc89329903 \h </w:instrText>
            </w:r>
            <w:r w:rsidR="00872D85">
              <w:rPr>
                <w:webHidden/>
              </w:rPr>
            </w:r>
            <w:r w:rsidR="00872D85">
              <w:rPr>
                <w:webHidden/>
              </w:rPr>
              <w:fldChar w:fldCharType="separate"/>
            </w:r>
            <w:r w:rsidR="00872D85">
              <w:rPr>
                <w:webHidden/>
              </w:rPr>
              <w:t>20</w:t>
            </w:r>
            <w:r w:rsidR="00872D85">
              <w:rPr>
                <w:webHidden/>
              </w:rPr>
              <w:fldChar w:fldCharType="end"/>
            </w:r>
          </w:hyperlink>
        </w:p>
        <w:p w14:paraId="32A9E107" w14:textId="4A99AE11" w:rsidR="00872D85" w:rsidRDefault="00465802">
          <w:pPr>
            <w:pStyle w:val="TOC3"/>
            <w:rPr>
              <w:rFonts w:asciiTheme="minorHAnsi" w:eastAsiaTheme="minorEastAsia" w:hAnsiTheme="minorHAnsi" w:cstheme="minorBidi"/>
              <w:sz w:val="24"/>
            </w:rPr>
          </w:pPr>
          <w:hyperlink w:anchor="_Toc89329904" w:history="1">
            <w:r w:rsidR="00872D85" w:rsidRPr="001523AC">
              <w:rPr>
                <w:rStyle w:val="Hyperlink"/>
              </w:rPr>
              <w:t>Eradication and Recovery</w:t>
            </w:r>
            <w:r w:rsidR="00872D85">
              <w:rPr>
                <w:webHidden/>
              </w:rPr>
              <w:tab/>
            </w:r>
            <w:r w:rsidR="00872D85">
              <w:rPr>
                <w:webHidden/>
              </w:rPr>
              <w:fldChar w:fldCharType="begin"/>
            </w:r>
            <w:r w:rsidR="00872D85">
              <w:rPr>
                <w:webHidden/>
              </w:rPr>
              <w:instrText xml:space="preserve"> PAGEREF _Toc89329904 \h </w:instrText>
            </w:r>
            <w:r w:rsidR="00872D85">
              <w:rPr>
                <w:webHidden/>
              </w:rPr>
            </w:r>
            <w:r w:rsidR="00872D85">
              <w:rPr>
                <w:webHidden/>
              </w:rPr>
              <w:fldChar w:fldCharType="separate"/>
            </w:r>
            <w:r w:rsidR="00872D85">
              <w:rPr>
                <w:webHidden/>
              </w:rPr>
              <w:t>21</w:t>
            </w:r>
            <w:r w:rsidR="00872D85">
              <w:rPr>
                <w:webHidden/>
              </w:rPr>
              <w:fldChar w:fldCharType="end"/>
            </w:r>
          </w:hyperlink>
        </w:p>
        <w:p w14:paraId="3A2A85F0" w14:textId="1A2DA7EF" w:rsidR="00872D85" w:rsidRDefault="00465802">
          <w:pPr>
            <w:pStyle w:val="TOC2"/>
            <w:rPr>
              <w:rFonts w:asciiTheme="minorHAnsi" w:eastAsiaTheme="minorEastAsia" w:hAnsiTheme="minorHAnsi" w:cstheme="minorBidi"/>
              <w:sz w:val="24"/>
              <w:szCs w:val="24"/>
            </w:rPr>
          </w:pPr>
          <w:hyperlink w:anchor="_Toc89329905" w:history="1">
            <w:r w:rsidR="00872D85" w:rsidRPr="001523AC">
              <w:rPr>
                <w:rStyle w:val="Hyperlink"/>
              </w:rPr>
              <w:t>Post-Incident Activity</w:t>
            </w:r>
            <w:r w:rsidR="00872D85">
              <w:rPr>
                <w:webHidden/>
              </w:rPr>
              <w:tab/>
            </w:r>
            <w:r w:rsidR="00872D85">
              <w:rPr>
                <w:webHidden/>
              </w:rPr>
              <w:fldChar w:fldCharType="begin"/>
            </w:r>
            <w:r w:rsidR="00872D85">
              <w:rPr>
                <w:webHidden/>
              </w:rPr>
              <w:instrText xml:space="preserve"> PAGEREF _Toc89329905 \h </w:instrText>
            </w:r>
            <w:r w:rsidR="00872D85">
              <w:rPr>
                <w:webHidden/>
              </w:rPr>
            </w:r>
            <w:r w:rsidR="00872D85">
              <w:rPr>
                <w:webHidden/>
              </w:rPr>
              <w:fldChar w:fldCharType="separate"/>
            </w:r>
            <w:r w:rsidR="00872D85">
              <w:rPr>
                <w:webHidden/>
              </w:rPr>
              <w:t>21</w:t>
            </w:r>
            <w:r w:rsidR="00872D85">
              <w:rPr>
                <w:webHidden/>
              </w:rPr>
              <w:fldChar w:fldCharType="end"/>
            </w:r>
          </w:hyperlink>
        </w:p>
        <w:p w14:paraId="0C610B1A" w14:textId="5131B86E" w:rsidR="00872D85" w:rsidRDefault="00465802">
          <w:pPr>
            <w:pStyle w:val="TOC3"/>
            <w:rPr>
              <w:rFonts w:asciiTheme="minorHAnsi" w:eastAsiaTheme="minorEastAsia" w:hAnsiTheme="minorHAnsi" w:cstheme="minorBidi"/>
              <w:sz w:val="24"/>
            </w:rPr>
          </w:pPr>
          <w:hyperlink w:anchor="_Toc89329906" w:history="1">
            <w:r w:rsidR="00872D85" w:rsidRPr="001523AC">
              <w:rPr>
                <w:rStyle w:val="Hyperlink"/>
              </w:rPr>
              <w:t>Lessons Learned</w:t>
            </w:r>
            <w:r w:rsidR="00872D85">
              <w:rPr>
                <w:webHidden/>
              </w:rPr>
              <w:tab/>
            </w:r>
            <w:r w:rsidR="00872D85">
              <w:rPr>
                <w:webHidden/>
              </w:rPr>
              <w:fldChar w:fldCharType="begin"/>
            </w:r>
            <w:r w:rsidR="00872D85">
              <w:rPr>
                <w:webHidden/>
              </w:rPr>
              <w:instrText xml:space="preserve"> PAGEREF _Toc89329906 \h </w:instrText>
            </w:r>
            <w:r w:rsidR="00872D85">
              <w:rPr>
                <w:webHidden/>
              </w:rPr>
            </w:r>
            <w:r w:rsidR="00872D85">
              <w:rPr>
                <w:webHidden/>
              </w:rPr>
              <w:fldChar w:fldCharType="separate"/>
            </w:r>
            <w:r w:rsidR="00872D85">
              <w:rPr>
                <w:webHidden/>
              </w:rPr>
              <w:t>21</w:t>
            </w:r>
            <w:r w:rsidR="00872D85">
              <w:rPr>
                <w:webHidden/>
              </w:rPr>
              <w:fldChar w:fldCharType="end"/>
            </w:r>
          </w:hyperlink>
        </w:p>
        <w:p w14:paraId="01F39FCB" w14:textId="513F0B4D" w:rsidR="00872D85" w:rsidRDefault="00465802">
          <w:pPr>
            <w:pStyle w:val="TOC3"/>
            <w:rPr>
              <w:rFonts w:asciiTheme="minorHAnsi" w:eastAsiaTheme="minorEastAsia" w:hAnsiTheme="minorHAnsi" w:cstheme="minorBidi"/>
              <w:sz w:val="24"/>
            </w:rPr>
          </w:pPr>
          <w:hyperlink w:anchor="_Toc89329907" w:history="1">
            <w:r w:rsidR="00872D85" w:rsidRPr="001523AC">
              <w:rPr>
                <w:rStyle w:val="Hyperlink"/>
              </w:rPr>
              <w:t>Using Collected Incident Data</w:t>
            </w:r>
            <w:r w:rsidR="00872D85">
              <w:rPr>
                <w:webHidden/>
              </w:rPr>
              <w:tab/>
            </w:r>
            <w:r w:rsidR="00872D85">
              <w:rPr>
                <w:webHidden/>
              </w:rPr>
              <w:fldChar w:fldCharType="begin"/>
            </w:r>
            <w:r w:rsidR="00872D85">
              <w:rPr>
                <w:webHidden/>
              </w:rPr>
              <w:instrText xml:space="preserve"> PAGEREF _Toc89329907 \h </w:instrText>
            </w:r>
            <w:r w:rsidR="00872D85">
              <w:rPr>
                <w:webHidden/>
              </w:rPr>
            </w:r>
            <w:r w:rsidR="00872D85">
              <w:rPr>
                <w:webHidden/>
              </w:rPr>
              <w:fldChar w:fldCharType="separate"/>
            </w:r>
            <w:r w:rsidR="00872D85">
              <w:rPr>
                <w:webHidden/>
              </w:rPr>
              <w:t>21</w:t>
            </w:r>
            <w:r w:rsidR="00872D85">
              <w:rPr>
                <w:webHidden/>
              </w:rPr>
              <w:fldChar w:fldCharType="end"/>
            </w:r>
          </w:hyperlink>
        </w:p>
        <w:p w14:paraId="7A45DCD3" w14:textId="684FBF26" w:rsidR="00872D85" w:rsidRDefault="00465802">
          <w:pPr>
            <w:pStyle w:val="TOC3"/>
            <w:rPr>
              <w:rFonts w:asciiTheme="minorHAnsi" w:eastAsiaTheme="minorEastAsia" w:hAnsiTheme="minorHAnsi" w:cstheme="minorBidi"/>
              <w:sz w:val="24"/>
            </w:rPr>
          </w:pPr>
          <w:hyperlink w:anchor="_Toc89329908" w:history="1">
            <w:r w:rsidR="00872D85" w:rsidRPr="001523AC">
              <w:rPr>
                <w:rStyle w:val="Hyperlink"/>
              </w:rPr>
              <w:t>Evidence Retention</w:t>
            </w:r>
            <w:r w:rsidR="00872D85">
              <w:rPr>
                <w:webHidden/>
              </w:rPr>
              <w:tab/>
            </w:r>
            <w:r w:rsidR="00872D85">
              <w:rPr>
                <w:webHidden/>
              </w:rPr>
              <w:fldChar w:fldCharType="begin"/>
            </w:r>
            <w:r w:rsidR="00872D85">
              <w:rPr>
                <w:webHidden/>
              </w:rPr>
              <w:instrText xml:space="preserve"> PAGEREF _Toc89329908 \h </w:instrText>
            </w:r>
            <w:r w:rsidR="00872D85">
              <w:rPr>
                <w:webHidden/>
              </w:rPr>
            </w:r>
            <w:r w:rsidR="00872D85">
              <w:rPr>
                <w:webHidden/>
              </w:rPr>
              <w:fldChar w:fldCharType="separate"/>
            </w:r>
            <w:r w:rsidR="00872D85">
              <w:rPr>
                <w:webHidden/>
              </w:rPr>
              <w:t>22</w:t>
            </w:r>
            <w:r w:rsidR="00872D85">
              <w:rPr>
                <w:webHidden/>
              </w:rPr>
              <w:fldChar w:fldCharType="end"/>
            </w:r>
          </w:hyperlink>
        </w:p>
        <w:p w14:paraId="65357FB1" w14:textId="48A446E3" w:rsidR="00872D85" w:rsidRDefault="00465802">
          <w:pPr>
            <w:pStyle w:val="TOC2"/>
            <w:rPr>
              <w:rFonts w:asciiTheme="minorHAnsi" w:eastAsiaTheme="minorEastAsia" w:hAnsiTheme="minorHAnsi" w:cstheme="minorBidi"/>
              <w:sz w:val="24"/>
              <w:szCs w:val="24"/>
            </w:rPr>
          </w:pPr>
          <w:hyperlink w:anchor="_Toc89329909" w:history="1">
            <w:r w:rsidR="00872D85" w:rsidRPr="001523AC">
              <w:rPr>
                <w:rStyle w:val="Hyperlink"/>
              </w:rPr>
              <w:t>Incident Handling Forms, Documents and Standard Operating Procedures</w:t>
            </w:r>
            <w:r w:rsidR="00872D85">
              <w:rPr>
                <w:webHidden/>
              </w:rPr>
              <w:tab/>
            </w:r>
            <w:r w:rsidR="00872D85">
              <w:rPr>
                <w:webHidden/>
              </w:rPr>
              <w:fldChar w:fldCharType="begin"/>
            </w:r>
            <w:r w:rsidR="00872D85">
              <w:rPr>
                <w:webHidden/>
              </w:rPr>
              <w:instrText xml:space="preserve"> PAGEREF _Toc89329909 \h </w:instrText>
            </w:r>
            <w:r w:rsidR="00872D85">
              <w:rPr>
                <w:webHidden/>
              </w:rPr>
            </w:r>
            <w:r w:rsidR="00872D85">
              <w:rPr>
                <w:webHidden/>
              </w:rPr>
              <w:fldChar w:fldCharType="separate"/>
            </w:r>
            <w:r w:rsidR="00872D85">
              <w:rPr>
                <w:webHidden/>
              </w:rPr>
              <w:t>23</w:t>
            </w:r>
            <w:r w:rsidR="00872D85">
              <w:rPr>
                <w:webHidden/>
              </w:rPr>
              <w:fldChar w:fldCharType="end"/>
            </w:r>
          </w:hyperlink>
        </w:p>
        <w:p w14:paraId="50708F94" w14:textId="34622947" w:rsidR="00872D85" w:rsidRDefault="00465802">
          <w:pPr>
            <w:pStyle w:val="TOC1"/>
            <w:rPr>
              <w:rFonts w:asciiTheme="minorHAnsi" w:eastAsiaTheme="minorEastAsia" w:hAnsiTheme="minorHAnsi" w:cstheme="minorBidi"/>
              <w:sz w:val="24"/>
              <w:szCs w:val="24"/>
            </w:rPr>
          </w:pPr>
          <w:hyperlink w:anchor="_Toc89329910" w:history="1">
            <w:r w:rsidR="00872D85" w:rsidRPr="001523AC">
              <w:rPr>
                <w:rStyle w:val="Hyperlink"/>
              </w:rPr>
              <w:t>X.</w:t>
            </w:r>
            <w:r w:rsidR="00872D85">
              <w:rPr>
                <w:rFonts w:asciiTheme="minorHAnsi" w:eastAsiaTheme="minorEastAsia" w:hAnsiTheme="minorHAnsi" w:cstheme="minorBidi"/>
                <w:sz w:val="24"/>
                <w:szCs w:val="24"/>
              </w:rPr>
              <w:tab/>
            </w:r>
            <w:r w:rsidR="00872D85" w:rsidRPr="001523AC">
              <w:rPr>
                <w:rStyle w:val="Hyperlink"/>
              </w:rPr>
              <w:t>Notification and Communication</w:t>
            </w:r>
            <w:r w:rsidR="00872D85">
              <w:rPr>
                <w:webHidden/>
              </w:rPr>
              <w:tab/>
            </w:r>
            <w:r w:rsidR="00872D85">
              <w:rPr>
                <w:webHidden/>
              </w:rPr>
              <w:fldChar w:fldCharType="begin"/>
            </w:r>
            <w:r w:rsidR="00872D85">
              <w:rPr>
                <w:webHidden/>
              </w:rPr>
              <w:instrText xml:space="preserve"> PAGEREF _Toc89329910 \h </w:instrText>
            </w:r>
            <w:r w:rsidR="00872D85">
              <w:rPr>
                <w:webHidden/>
              </w:rPr>
            </w:r>
            <w:r w:rsidR="00872D85">
              <w:rPr>
                <w:webHidden/>
              </w:rPr>
              <w:fldChar w:fldCharType="separate"/>
            </w:r>
            <w:r w:rsidR="00872D85">
              <w:rPr>
                <w:webHidden/>
              </w:rPr>
              <w:t>23</w:t>
            </w:r>
            <w:r w:rsidR="00872D85">
              <w:rPr>
                <w:webHidden/>
              </w:rPr>
              <w:fldChar w:fldCharType="end"/>
            </w:r>
          </w:hyperlink>
        </w:p>
        <w:p w14:paraId="0940F849" w14:textId="4E8397C9" w:rsidR="00872D85" w:rsidRDefault="00465802">
          <w:pPr>
            <w:pStyle w:val="TOC1"/>
            <w:rPr>
              <w:rFonts w:asciiTheme="minorHAnsi" w:eastAsiaTheme="minorEastAsia" w:hAnsiTheme="minorHAnsi" w:cstheme="minorBidi"/>
              <w:sz w:val="24"/>
              <w:szCs w:val="24"/>
            </w:rPr>
          </w:pPr>
          <w:hyperlink w:anchor="_Toc89329911" w:history="1">
            <w:r w:rsidR="00872D85" w:rsidRPr="001523AC">
              <w:rPr>
                <w:rStyle w:val="Hyperlink"/>
              </w:rPr>
              <w:t>XI.</w:t>
            </w:r>
            <w:r w:rsidR="00872D85">
              <w:rPr>
                <w:rFonts w:asciiTheme="minorHAnsi" w:eastAsiaTheme="minorEastAsia" w:hAnsiTheme="minorHAnsi" w:cstheme="minorBidi"/>
                <w:sz w:val="24"/>
                <w:szCs w:val="24"/>
              </w:rPr>
              <w:tab/>
            </w:r>
            <w:r w:rsidR="00872D85" w:rsidRPr="001523AC">
              <w:rPr>
                <w:rStyle w:val="Hyperlink"/>
              </w:rPr>
              <w:t>Regional and national Incidents</w:t>
            </w:r>
            <w:r w:rsidR="00872D85">
              <w:rPr>
                <w:webHidden/>
              </w:rPr>
              <w:tab/>
            </w:r>
            <w:r w:rsidR="00872D85">
              <w:rPr>
                <w:webHidden/>
              </w:rPr>
              <w:fldChar w:fldCharType="begin"/>
            </w:r>
            <w:r w:rsidR="00872D85">
              <w:rPr>
                <w:webHidden/>
              </w:rPr>
              <w:instrText xml:space="preserve"> PAGEREF _Toc89329911 \h </w:instrText>
            </w:r>
            <w:r w:rsidR="00872D85">
              <w:rPr>
                <w:webHidden/>
              </w:rPr>
            </w:r>
            <w:r w:rsidR="00872D85">
              <w:rPr>
                <w:webHidden/>
              </w:rPr>
              <w:fldChar w:fldCharType="separate"/>
            </w:r>
            <w:r w:rsidR="00872D85">
              <w:rPr>
                <w:webHidden/>
              </w:rPr>
              <w:t>24</w:t>
            </w:r>
            <w:r w:rsidR="00872D85">
              <w:rPr>
                <w:webHidden/>
              </w:rPr>
              <w:fldChar w:fldCharType="end"/>
            </w:r>
          </w:hyperlink>
        </w:p>
        <w:p w14:paraId="1C81C1FE" w14:textId="34B0C552" w:rsidR="00872D85" w:rsidRDefault="00465802">
          <w:pPr>
            <w:pStyle w:val="TOC1"/>
            <w:rPr>
              <w:rFonts w:asciiTheme="minorHAnsi" w:eastAsiaTheme="minorEastAsia" w:hAnsiTheme="minorHAnsi" w:cstheme="minorBidi"/>
              <w:sz w:val="24"/>
              <w:szCs w:val="24"/>
            </w:rPr>
          </w:pPr>
          <w:hyperlink w:anchor="_Toc89329912" w:history="1">
            <w:r w:rsidR="00872D85" w:rsidRPr="001523AC">
              <w:rPr>
                <w:rStyle w:val="Hyperlink"/>
              </w:rPr>
              <w:t>XII.</w:t>
            </w:r>
            <w:r w:rsidR="00872D85">
              <w:rPr>
                <w:rFonts w:asciiTheme="minorHAnsi" w:eastAsiaTheme="minorEastAsia" w:hAnsiTheme="minorHAnsi" w:cstheme="minorBidi"/>
                <w:sz w:val="24"/>
                <w:szCs w:val="24"/>
              </w:rPr>
              <w:tab/>
            </w:r>
            <w:r w:rsidR="00872D85" w:rsidRPr="001523AC">
              <w:rPr>
                <w:rStyle w:val="Hyperlink"/>
              </w:rPr>
              <w:t>Plan Testing and Review</w:t>
            </w:r>
            <w:r w:rsidR="00872D85">
              <w:rPr>
                <w:webHidden/>
              </w:rPr>
              <w:tab/>
            </w:r>
            <w:r w:rsidR="00872D85">
              <w:rPr>
                <w:webHidden/>
              </w:rPr>
              <w:fldChar w:fldCharType="begin"/>
            </w:r>
            <w:r w:rsidR="00872D85">
              <w:rPr>
                <w:webHidden/>
              </w:rPr>
              <w:instrText xml:space="preserve"> PAGEREF _Toc89329912 \h </w:instrText>
            </w:r>
            <w:r w:rsidR="00872D85">
              <w:rPr>
                <w:webHidden/>
              </w:rPr>
            </w:r>
            <w:r w:rsidR="00872D85">
              <w:rPr>
                <w:webHidden/>
              </w:rPr>
              <w:fldChar w:fldCharType="separate"/>
            </w:r>
            <w:r w:rsidR="00872D85">
              <w:rPr>
                <w:webHidden/>
              </w:rPr>
              <w:t>24</w:t>
            </w:r>
            <w:r w:rsidR="00872D85">
              <w:rPr>
                <w:webHidden/>
              </w:rPr>
              <w:fldChar w:fldCharType="end"/>
            </w:r>
          </w:hyperlink>
        </w:p>
        <w:p w14:paraId="38FBECF7" w14:textId="35EE9448" w:rsidR="00872D85" w:rsidRDefault="00465802">
          <w:pPr>
            <w:pStyle w:val="TOC1"/>
            <w:rPr>
              <w:rFonts w:asciiTheme="minorHAnsi" w:eastAsiaTheme="minorEastAsia" w:hAnsiTheme="minorHAnsi" w:cstheme="minorBidi"/>
              <w:sz w:val="24"/>
              <w:szCs w:val="24"/>
            </w:rPr>
          </w:pPr>
          <w:hyperlink w:anchor="_Toc89329913" w:history="1">
            <w:r w:rsidR="00872D85" w:rsidRPr="001523AC">
              <w:rPr>
                <w:rStyle w:val="Hyperlink"/>
              </w:rPr>
              <w:t>XIII.</w:t>
            </w:r>
            <w:r w:rsidR="00872D85">
              <w:rPr>
                <w:rFonts w:asciiTheme="minorHAnsi" w:eastAsiaTheme="minorEastAsia" w:hAnsiTheme="minorHAnsi" w:cstheme="minorBidi"/>
                <w:sz w:val="24"/>
                <w:szCs w:val="24"/>
              </w:rPr>
              <w:tab/>
            </w:r>
            <w:r w:rsidR="00872D85" w:rsidRPr="001523AC">
              <w:rPr>
                <w:rStyle w:val="Hyperlink"/>
              </w:rPr>
              <w:t>Incident Response Contact List</w:t>
            </w:r>
            <w:r w:rsidR="00872D85">
              <w:rPr>
                <w:webHidden/>
              </w:rPr>
              <w:tab/>
            </w:r>
            <w:r w:rsidR="00872D85">
              <w:rPr>
                <w:webHidden/>
              </w:rPr>
              <w:fldChar w:fldCharType="begin"/>
            </w:r>
            <w:r w:rsidR="00872D85">
              <w:rPr>
                <w:webHidden/>
              </w:rPr>
              <w:instrText xml:space="preserve"> PAGEREF _Toc89329913 \h </w:instrText>
            </w:r>
            <w:r w:rsidR="00872D85">
              <w:rPr>
                <w:webHidden/>
              </w:rPr>
            </w:r>
            <w:r w:rsidR="00872D85">
              <w:rPr>
                <w:webHidden/>
              </w:rPr>
              <w:fldChar w:fldCharType="separate"/>
            </w:r>
            <w:r w:rsidR="00872D85">
              <w:rPr>
                <w:webHidden/>
              </w:rPr>
              <w:t>25</w:t>
            </w:r>
            <w:r w:rsidR="00872D85">
              <w:rPr>
                <w:webHidden/>
              </w:rPr>
              <w:fldChar w:fldCharType="end"/>
            </w:r>
          </w:hyperlink>
        </w:p>
        <w:p w14:paraId="33BE8258" w14:textId="4826DA9A" w:rsidR="00872D85" w:rsidRDefault="00465802">
          <w:pPr>
            <w:pStyle w:val="TOC1"/>
            <w:tabs>
              <w:tab w:val="left" w:pos="660"/>
            </w:tabs>
            <w:rPr>
              <w:rFonts w:asciiTheme="minorHAnsi" w:eastAsiaTheme="minorEastAsia" w:hAnsiTheme="minorHAnsi" w:cstheme="minorBidi"/>
              <w:sz w:val="24"/>
              <w:szCs w:val="24"/>
            </w:rPr>
          </w:pPr>
          <w:hyperlink w:anchor="_Toc89329914" w:history="1">
            <w:r w:rsidR="00872D85" w:rsidRPr="001523AC">
              <w:rPr>
                <w:rStyle w:val="Hyperlink"/>
              </w:rPr>
              <w:t>XIV.</w:t>
            </w:r>
            <w:r w:rsidR="00872D85">
              <w:rPr>
                <w:rFonts w:asciiTheme="minorHAnsi" w:eastAsiaTheme="minorEastAsia" w:hAnsiTheme="minorHAnsi" w:cstheme="minorBidi"/>
                <w:sz w:val="24"/>
                <w:szCs w:val="24"/>
              </w:rPr>
              <w:tab/>
            </w:r>
            <w:r w:rsidR="00872D85" w:rsidRPr="001523AC">
              <w:rPr>
                <w:rStyle w:val="Hyperlink"/>
              </w:rPr>
              <w:t>Appendix 1 - Reference Resources</w:t>
            </w:r>
            <w:r w:rsidR="00872D85">
              <w:rPr>
                <w:webHidden/>
              </w:rPr>
              <w:tab/>
            </w:r>
            <w:r w:rsidR="00872D85">
              <w:rPr>
                <w:webHidden/>
              </w:rPr>
              <w:fldChar w:fldCharType="begin"/>
            </w:r>
            <w:r w:rsidR="00872D85">
              <w:rPr>
                <w:webHidden/>
              </w:rPr>
              <w:instrText xml:space="preserve"> PAGEREF _Toc89329914 \h </w:instrText>
            </w:r>
            <w:r w:rsidR="00872D85">
              <w:rPr>
                <w:webHidden/>
              </w:rPr>
            </w:r>
            <w:r w:rsidR="00872D85">
              <w:rPr>
                <w:webHidden/>
              </w:rPr>
              <w:fldChar w:fldCharType="separate"/>
            </w:r>
            <w:r w:rsidR="00872D85">
              <w:rPr>
                <w:webHidden/>
              </w:rPr>
              <w:t>28</w:t>
            </w:r>
            <w:r w:rsidR="00872D85">
              <w:rPr>
                <w:webHidden/>
              </w:rPr>
              <w:fldChar w:fldCharType="end"/>
            </w:r>
          </w:hyperlink>
        </w:p>
        <w:p w14:paraId="2E9B2FCE" w14:textId="712D8281" w:rsidR="00872D85" w:rsidRDefault="00465802">
          <w:pPr>
            <w:pStyle w:val="TOC3"/>
            <w:rPr>
              <w:rFonts w:asciiTheme="minorHAnsi" w:eastAsiaTheme="minorEastAsia" w:hAnsiTheme="minorHAnsi" w:cstheme="minorBidi"/>
              <w:sz w:val="24"/>
            </w:rPr>
          </w:pPr>
          <w:hyperlink w:anchor="_Toc89329915" w:history="1">
            <w:r w:rsidR="00872D85" w:rsidRPr="001523AC">
              <w:rPr>
                <w:rStyle w:val="Hyperlink"/>
              </w:rPr>
              <w:t>NIMS Guideline for Resource Management Preparedness</w:t>
            </w:r>
            <w:r w:rsidR="00872D85">
              <w:rPr>
                <w:webHidden/>
              </w:rPr>
              <w:tab/>
            </w:r>
            <w:r w:rsidR="00872D85">
              <w:rPr>
                <w:webHidden/>
              </w:rPr>
              <w:fldChar w:fldCharType="begin"/>
            </w:r>
            <w:r w:rsidR="00872D85">
              <w:rPr>
                <w:webHidden/>
              </w:rPr>
              <w:instrText xml:space="preserve"> PAGEREF _Toc89329915 \h </w:instrText>
            </w:r>
            <w:r w:rsidR="00872D85">
              <w:rPr>
                <w:webHidden/>
              </w:rPr>
            </w:r>
            <w:r w:rsidR="00872D85">
              <w:rPr>
                <w:webHidden/>
              </w:rPr>
              <w:fldChar w:fldCharType="separate"/>
            </w:r>
            <w:r w:rsidR="00872D85">
              <w:rPr>
                <w:webHidden/>
              </w:rPr>
              <w:t>28</w:t>
            </w:r>
            <w:r w:rsidR="00872D85">
              <w:rPr>
                <w:webHidden/>
              </w:rPr>
              <w:fldChar w:fldCharType="end"/>
            </w:r>
          </w:hyperlink>
        </w:p>
        <w:p w14:paraId="1285B067" w14:textId="2A2E92F0" w:rsidR="00872D85" w:rsidRDefault="00465802">
          <w:pPr>
            <w:pStyle w:val="TOC3"/>
            <w:rPr>
              <w:rFonts w:asciiTheme="minorHAnsi" w:eastAsiaTheme="minorEastAsia" w:hAnsiTheme="minorHAnsi" w:cstheme="minorBidi"/>
              <w:sz w:val="24"/>
            </w:rPr>
          </w:pPr>
          <w:hyperlink w:anchor="_Toc89329916" w:history="1">
            <w:r w:rsidR="00872D85" w:rsidRPr="001523AC">
              <w:rPr>
                <w:rStyle w:val="Hyperlink"/>
              </w:rPr>
              <w:t>NIMS Communications and Information Management Standards</w:t>
            </w:r>
            <w:r w:rsidR="00872D85">
              <w:rPr>
                <w:webHidden/>
              </w:rPr>
              <w:tab/>
            </w:r>
            <w:r w:rsidR="00872D85">
              <w:rPr>
                <w:webHidden/>
              </w:rPr>
              <w:fldChar w:fldCharType="begin"/>
            </w:r>
            <w:r w:rsidR="00872D85">
              <w:rPr>
                <w:webHidden/>
              </w:rPr>
              <w:instrText xml:space="preserve"> PAGEREF _Toc89329916 \h </w:instrText>
            </w:r>
            <w:r w:rsidR="00872D85">
              <w:rPr>
                <w:webHidden/>
              </w:rPr>
            </w:r>
            <w:r w:rsidR="00872D85">
              <w:rPr>
                <w:webHidden/>
              </w:rPr>
              <w:fldChar w:fldCharType="separate"/>
            </w:r>
            <w:r w:rsidR="00872D85">
              <w:rPr>
                <w:webHidden/>
              </w:rPr>
              <w:t>29</w:t>
            </w:r>
            <w:r w:rsidR="00872D85">
              <w:rPr>
                <w:webHidden/>
              </w:rPr>
              <w:fldChar w:fldCharType="end"/>
            </w:r>
          </w:hyperlink>
        </w:p>
        <w:p w14:paraId="71DBABFE" w14:textId="2DCD2C98" w:rsidR="00743167" w:rsidRDefault="00FE39A9">
          <w:r>
            <w:rPr>
              <w:rFonts w:ascii="Segoe UI Semilight" w:hAnsi="Segoe UI Semilight" w:cs="Arial"/>
              <w:noProof/>
              <w:sz w:val="22"/>
              <w:szCs w:val="22"/>
            </w:rPr>
            <w:fldChar w:fldCharType="end"/>
          </w:r>
        </w:p>
      </w:sdtContent>
    </w:sdt>
    <w:p w14:paraId="3A031198" w14:textId="4A3E8D92" w:rsidR="00352F25" w:rsidRDefault="00352F25">
      <w:bookmarkStart w:id="5" w:name="_Toc48562419"/>
      <w:bookmarkStart w:id="6" w:name="_Toc53665190"/>
      <w:bookmarkEnd w:id="4"/>
      <w:bookmarkEnd w:id="3"/>
      <w:r>
        <w:br w:type="page"/>
      </w:r>
    </w:p>
    <w:p w14:paraId="6ACBC410" w14:textId="476496CC" w:rsidR="00757102" w:rsidRDefault="00757102" w:rsidP="00757102">
      <w:pPr>
        <w:pStyle w:val="Heading1"/>
      </w:pPr>
      <w:bookmarkStart w:id="7" w:name="_Toc86489766"/>
      <w:bookmarkStart w:id="8" w:name="_Toc86489863"/>
      <w:bookmarkStart w:id="9" w:name="_Toc86489911"/>
      <w:bookmarkStart w:id="10" w:name="_Toc86491022"/>
      <w:bookmarkStart w:id="11" w:name="_Toc86492045"/>
      <w:bookmarkStart w:id="12" w:name="_Toc86485274"/>
      <w:bookmarkStart w:id="13" w:name="_Toc86486996"/>
      <w:bookmarkStart w:id="14" w:name="_Toc86489767"/>
      <w:bookmarkStart w:id="15" w:name="_Toc86489864"/>
      <w:bookmarkStart w:id="16" w:name="_Toc86489912"/>
      <w:bookmarkStart w:id="17" w:name="_Toc86491023"/>
      <w:bookmarkStart w:id="18" w:name="_Toc86492046"/>
      <w:bookmarkStart w:id="19" w:name="_Toc86485275"/>
      <w:bookmarkStart w:id="20" w:name="_Toc86486997"/>
      <w:bookmarkStart w:id="21" w:name="_Toc86489768"/>
      <w:bookmarkStart w:id="22" w:name="_Toc86489865"/>
      <w:bookmarkStart w:id="23" w:name="_Toc86489913"/>
      <w:bookmarkStart w:id="24" w:name="_Toc86491024"/>
      <w:bookmarkStart w:id="25" w:name="_Toc86492047"/>
      <w:bookmarkStart w:id="26" w:name="_Toc86485276"/>
      <w:bookmarkStart w:id="27" w:name="_Toc86486998"/>
      <w:bookmarkStart w:id="28" w:name="_Toc86489769"/>
      <w:bookmarkStart w:id="29" w:name="_Toc86489866"/>
      <w:bookmarkStart w:id="30" w:name="_Toc86489914"/>
      <w:bookmarkStart w:id="31" w:name="_Toc86491025"/>
      <w:bookmarkStart w:id="32" w:name="_Toc86492048"/>
      <w:bookmarkStart w:id="33" w:name="_Toc86485277"/>
      <w:bookmarkStart w:id="34" w:name="_Toc86486999"/>
      <w:bookmarkStart w:id="35" w:name="_Toc86489770"/>
      <w:bookmarkStart w:id="36" w:name="_Toc86489867"/>
      <w:bookmarkStart w:id="37" w:name="_Toc86489915"/>
      <w:bookmarkStart w:id="38" w:name="_Toc86491026"/>
      <w:bookmarkStart w:id="39" w:name="_Toc86492049"/>
      <w:bookmarkStart w:id="40" w:name="_Toc86485278"/>
      <w:bookmarkStart w:id="41" w:name="_Toc86487000"/>
      <w:bookmarkStart w:id="42" w:name="_Toc8932987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Purpose</w:t>
      </w:r>
      <w:bookmarkEnd w:id="42"/>
    </w:p>
    <w:p w14:paraId="6A5F6ED5" w14:textId="525B077E" w:rsidR="00757102" w:rsidRDefault="00757102" w:rsidP="00757102">
      <w:pPr>
        <w:spacing w:before="100" w:beforeAutospacing="1" w:after="100" w:afterAutospacing="1"/>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The </w:t>
      </w:r>
      <w:bookmarkStart w:id="43" w:name="OLE_LINK13"/>
      <w:bookmarkStart w:id="44" w:name="OLE_LINK14"/>
      <w:bookmarkStart w:id="45" w:name="OLE_LINK15"/>
      <w:r w:rsidRPr="00457CA4">
        <w:rPr>
          <w:rFonts w:ascii="Segoe UI Semilight" w:hAnsi="Segoe UI Semilight"/>
          <w:color w:val="000000" w:themeColor="text1"/>
          <w:sz w:val="22"/>
          <w:szCs w:val="22"/>
          <w:highlight w:val="lightGray"/>
        </w:rPr>
        <w:t>(Name of Organization)</w:t>
      </w:r>
      <w:r w:rsidRPr="00457CA4">
        <w:rPr>
          <w:rFonts w:ascii="Segoe UI Semilight" w:hAnsi="Segoe UI Semilight"/>
          <w:color w:val="000000" w:themeColor="text1"/>
          <w:sz w:val="22"/>
          <w:szCs w:val="22"/>
        </w:rPr>
        <w:t xml:space="preserve"> </w:t>
      </w:r>
      <w:bookmarkEnd w:id="43"/>
      <w:bookmarkEnd w:id="44"/>
      <w:bookmarkEnd w:id="45"/>
      <w:r w:rsidRPr="00457CA4">
        <w:rPr>
          <w:rFonts w:ascii="Segoe UI Semilight" w:hAnsi="Segoe UI Semilight"/>
          <w:color w:val="000000" w:themeColor="text1"/>
          <w:sz w:val="22"/>
          <w:szCs w:val="22"/>
        </w:rPr>
        <w:t xml:space="preserve">Incident </w:t>
      </w:r>
      <w:r>
        <w:rPr>
          <w:rFonts w:ascii="Segoe UI Semilight" w:hAnsi="Segoe UI Semilight"/>
          <w:color w:val="000000" w:themeColor="text1"/>
          <w:sz w:val="22"/>
          <w:szCs w:val="22"/>
        </w:rPr>
        <w:t>Response</w:t>
      </w:r>
      <w:r w:rsidRPr="00457CA4">
        <w:rPr>
          <w:rFonts w:ascii="Segoe UI Semilight" w:hAnsi="Segoe UI Semilight"/>
          <w:color w:val="000000" w:themeColor="text1"/>
          <w:sz w:val="22"/>
          <w:szCs w:val="22"/>
        </w:rPr>
        <w:t xml:space="preserve"> Plan </w:t>
      </w:r>
      <w:r w:rsidRPr="001A605D">
        <w:rPr>
          <w:rFonts w:ascii="Segoe UI Semilight" w:hAnsi="Segoe UI Semilight"/>
          <w:color w:val="000000" w:themeColor="text1"/>
          <w:sz w:val="22"/>
          <w:szCs w:val="22"/>
        </w:rPr>
        <w:t xml:space="preserve">(“the Plan”) </w:t>
      </w:r>
      <w:r w:rsidRPr="00457CA4">
        <w:rPr>
          <w:rFonts w:ascii="Segoe UI Semilight" w:hAnsi="Segoe UI Semilight"/>
          <w:color w:val="000000" w:themeColor="text1"/>
          <w:sz w:val="22"/>
          <w:szCs w:val="22"/>
        </w:rPr>
        <w:t xml:space="preserve">has been developed </w:t>
      </w:r>
      <w:r>
        <w:rPr>
          <w:rFonts w:ascii="Segoe UI Semilight" w:hAnsi="Segoe UI Semilight"/>
          <w:color w:val="000000" w:themeColor="text1"/>
          <w:sz w:val="22"/>
          <w:szCs w:val="22"/>
        </w:rPr>
        <w:t xml:space="preserve">and is owned by the Organization Executive Team </w:t>
      </w:r>
      <w:r w:rsidRPr="00457CA4">
        <w:rPr>
          <w:rFonts w:ascii="Segoe UI Semilight" w:hAnsi="Segoe UI Semilight"/>
          <w:color w:val="000000" w:themeColor="text1"/>
          <w:sz w:val="22"/>
          <w:szCs w:val="22"/>
        </w:rPr>
        <w:t xml:space="preserve">to provide direction and focus to the handling of information security incidents that adversely affect </w:t>
      </w:r>
      <w:r w:rsidRPr="00457CA4">
        <w:rPr>
          <w:rFonts w:ascii="Segoe UI Semilight" w:hAnsi="Segoe UI Semilight"/>
          <w:color w:val="000000" w:themeColor="text1"/>
          <w:sz w:val="22"/>
          <w:szCs w:val="22"/>
          <w:highlight w:val="lightGray"/>
        </w:rPr>
        <w:t>(Name of Organization)</w:t>
      </w:r>
      <w:r w:rsidRPr="00457CA4">
        <w:rPr>
          <w:rFonts w:ascii="Segoe UI Semilight" w:hAnsi="Segoe UI Semilight"/>
          <w:color w:val="000000" w:themeColor="text1"/>
          <w:sz w:val="22"/>
          <w:szCs w:val="22"/>
        </w:rPr>
        <w:t xml:space="preserve"> Information Resources. </w:t>
      </w:r>
    </w:p>
    <w:p w14:paraId="093B4DF6" w14:textId="6BBD9CA0" w:rsidR="00757102" w:rsidRDefault="00757102" w:rsidP="00757102">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 xml:space="preserve">Processes and nomenclature of this Plan and all supporting documents are aligned with NIST Incident Response documentation and National Incident Management System (NIMS). Although </w:t>
      </w:r>
      <w:r w:rsidR="00DC2DA9">
        <w:rPr>
          <w:rFonts w:ascii="Segoe UI Semilight" w:hAnsi="Segoe UI Semilight"/>
          <w:color w:val="000000" w:themeColor="text1"/>
          <w:sz w:val="22"/>
          <w:szCs w:val="22"/>
        </w:rPr>
        <w:t>most</w:t>
      </w:r>
      <w:r>
        <w:rPr>
          <w:rFonts w:ascii="Segoe UI Semilight" w:hAnsi="Segoe UI Semilight"/>
          <w:color w:val="000000" w:themeColor="text1"/>
          <w:sz w:val="22"/>
          <w:szCs w:val="22"/>
        </w:rPr>
        <w:t xml:space="preserve"> Cybersecurity incidents will be internal or local with limited scope (</w:t>
      </w:r>
      <w:r w:rsidR="00DC2DA9">
        <w:rPr>
          <w:rFonts w:ascii="Segoe UI Semilight" w:hAnsi="Segoe UI Semilight"/>
          <w:color w:val="000000" w:themeColor="text1"/>
          <w:sz w:val="22"/>
          <w:szCs w:val="22"/>
        </w:rPr>
        <w:t>e.g.,</w:t>
      </w:r>
      <w:r>
        <w:rPr>
          <w:rFonts w:ascii="Segoe UI Semilight" w:hAnsi="Segoe UI Semilight"/>
          <w:color w:val="000000" w:themeColor="text1"/>
          <w:sz w:val="22"/>
          <w:szCs w:val="22"/>
        </w:rPr>
        <w:t xml:space="preserve"> organizations’ clients, </w:t>
      </w:r>
      <w:r w:rsidR="00872D85">
        <w:rPr>
          <w:rFonts w:ascii="Segoe UI Semilight" w:hAnsi="Segoe UI Semilight"/>
          <w:color w:val="000000" w:themeColor="text1"/>
          <w:sz w:val="22"/>
          <w:szCs w:val="22"/>
        </w:rPr>
        <w:t>vendors,</w:t>
      </w:r>
      <w:r>
        <w:rPr>
          <w:rFonts w:ascii="Segoe UI Semilight" w:hAnsi="Segoe UI Semilight"/>
          <w:color w:val="000000" w:themeColor="text1"/>
          <w:sz w:val="22"/>
          <w:szCs w:val="22"/>
        </w:rPr>
        <w:t xml:space="preserve"> and Internet Service Providers (ISPs)</w:t>
      </w:r>
      <w:r w:rsidR="00DC2DA9">
        <w:rPr>
          <w:rFonts w:ascii="Segoe UI Semilight" w:hAnsi="Segoe UI Semilight"/>
          <w:color w:val="000000" w:themeColor="text1"/>
          <w:sz w:val="22"/>
          <w:szCs w:val="22"/>
        </w:rPr>
        <w:t>)</w:t>
      </w:r>
      <w:r>
        <w:rPr>
          <w:rFonts w:ascii="Segoe UI Semilight" w:hAnsi="Segoe UI Semilight"/>
          <w:color w:val="000000" w:themeColor="text1"/>
          <w:sz w:val="22"/>
          <w:szCs w:val="22"/>
        </w:rPr>
        <w:t>, organizational management staff and Incident Commanders will need to know when and how to engage with NIMS</w:t>
      </w:r>
      <w:r w:rsidR="0024071B">
        <w:rPr>
          <w:rFonts w:ascii="Segoe UI Semilight" w:hAnsi="Segoe UI Semilight"/>
          <w:color w:val="000000" w:themeColor="text1"/>
          <w:sz w:val="22"/>
          <w:szCs w:val="22"/>
        </w:rPr>
        <w:t>.</w:t>
      </w:r>
    </w:p>
    <w:p w14:paraId="1A3F3D2F" w14:textId="6D72A490" w:rsidR="0024071B" w:rsidRDefault="0024071B" w:rsidP="00757102">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To implement this Plan successfully and be able to respond to incidents that will be regional or nation</w:t>
      </w:r>
      <w:r w:rsidR="00DC2DA9">
        <w:rPr>
          <w:rFonts w:ascii="Segoe UI Semilight" w:hAnsi="Segoe UI Semilight"/>
          <w:color w:val="000000" w:themeColor="text1"/>
          <w:sz w:val="22"/>
          <w:szCs w:val="22"/>
        </w:rPr>
        <w:t>al</w:t>
      </w:r>
      <w:r>
        <w:rPr>
          <w:rFonts w:ascii="Segoe UI Semilight" w:hAnsi="Segoe UI Semilight"/>
          <w:color w:val="000000" w:themeColor="text1"/>
          <w:sz w:val="22"/>
          <w:szCs w:val="22"/>
        </w:rPr>
        <w:t xml:space="preserve"> and require collaboration and coordination with multiple agencies, </w:t>
      </w:r>
      <w:r w:rsidR="0093747B">
        <w:rPr>
          <w:rFonts w:ascii="Segoe UI Semilight" w:hAnsi="Segoe UI Semilight"/>
          <w:color w:val="000000" w:themeColor="text1"/>
          <w:sz w:val="22"/>
          <w:szCs w:val="22"/>
        </w:rPr>
        <w:t xml:space="preserve">it is strongly recommended that </w:t>
      </w:r>
      <w:r>
        <w:rPr>
          <w:rFonts w:ascii="Segoe UI Semilight" w:hAnsi="Segoe UI Semilight"/>
          <w:color w:val="000000" w:themeColor="text1"/>
          <w:sz w:val="22"/>
          <w:szCs w:val="22"/>
        </w:rPr>
        <w:t xml:space="preserve">the </w:t>
      </w:r>
      <w:r w:rsidRPr="00457CA4">
        <w:rPr>
          <w:rFonts w:ascii="Segoe UI Semilight" w:hAnsi="Segoe UI Semilight"/>
          <w:color w:val="000000" w:themeColor="text1"/>
          <w:sz w:val="22"/>
          <w:szCs w:val="22"/>
          <w:highlight w:val="lightGray"/>
        </w:rPr>
        <w:t>(Name of Organization)</w:t>
      </w:r>
      <w:r w:rsidRPr="00457CA4">
        <w:rPr>
          <w:rFonts w:ascii="Segoe UI Semilight" w:hAnsi="Segoe UI Semilight"/>
          <w:color w:val="000000" w:themeColor="text1"/>
          <w:sz w:val="22"/>
          <w:szCs w:val="22"/>
        </w:rPr>
        <w:t xml:space="preserve"> </w:t>
      </w:r>
      <w:r>
        <w:rPr>
          <w:rFonts w:ascii="Segoe UI Semilight" w:hAnsi="Segoe UI Semilight"/>
          <w:color w:val="000000" w:themeColor="text1"/>
          <w:sz w:val="22"/>
          <w:szCs w:val="22"/>
        </w:rPr>
        <w:t>management teams maintain staff trained with</w:t>
      </w:r>
      <w:r w:rsidR="009311A3">
        <w:rPr>
          <w:rFonts w:ascii="Segoe UI Semilight" w:hAnsi="Segoe UI Semilight"/>
          <w:color w:val="000000" w:themeColor="text1"/>
          <w:sz w:val="22"/>
          <w:szCs w:val="22"/>
        </w:rPr>
        <w:t>in</w:t>
      </w:r>
      <w:r>
        <w:rPr>
          <w:rFonts w:ascii="Segoe UI Semilight" w:hAnsi="Segoe UI Semilight"/>
          <w:color w:val="000000" w:themeColor="text1"/>
          <w:sz w:val="22"/>
          <w:szCs w:val="22"/>
        </w:rPr>
        <w:t xml:space="preserve"> the key areas o</w:t>
      </w:r>
      <w:r w:rsidR="009311A3">
        <w:rPr>
          <w:rFonts w:ascii="Segoe UI Semilight" w:hAnsi="Segoe UI Semilight"/>
          <w:color w:val="000000" w:themeColor="text1"/>
          <w:sz w:val="22"/>
          <w:szCs w:val="22"/>
        </w:rPr>
        <w:t>f</w:t>
      </w:r>
      <w:r>
        <w:rPr>
          <w:rFonts w:ascii="Segoe UI Semilight" w:hAnsi="Segoe UI Semilight"/>
          <w:color w:val="000000" w:themeColor="text1"/>
          <w:sz w:val="22"/>
          <w:szCs w:val="22"/>
        </w:rPr>
        <w:t xml:space="preserve"> NIMS:</w:t>
      </w:r>
    </w:p>
    <w:p w14:paraId="508A3069" w14:textId="791CD43C" w:rsidR="0024071B" w:rsidRPr="00563C51" w:rsidRDefault="00750A5C" w:rsidP="00563C51">
      <w:pPr>
        <w:pStyle w:val="ListParagraph"/>
        <w:numPr>
          <w:ilvl w:val="0"/>
          <w:numId w:val="135"/>
        </w:numPr>
        <w:spacing w:before="100" w:beforeAutospacing="1" w:after="100" w:afterAutospacing="1"/>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Resource Management</w:t>
      </w:r>
    </w:p>
    <w:p w14:paraId="6206EFB7" w14:textId="0C529597" w:rsidR="00750A5C" w:rsidRPr="00563C51" w:rsidRDefault="00750A5C" w:rsidP="00563C51">
      <w:pPr>
        <w:pStyle w:val="ListParagraph"/>
        <w:numPr>
          <w:ilvl w:val="0"/>
          <w:numId w:val="135"/>
        </w:numPr>
        <w:spacing w:before="100" w:beforeAutospacing="1" w:after="100" w:afterAutospacing="1"/>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Command and Coordination</w:t>
      </w:r>
    </w:p>
    <w:p w14:paraId="5741775A" w14:textId="5D39C004" w:rsidR="00750A5C" w:rsidRPr="00563C51" w:rsidRDefault="00750A5C" w:rsidP="00563C51">
      <w:pPr>
        <w:pStyle w:val="ListParagraph"/>
        <w:numPr>
          <w:ilvl w:val="0"/>
          <w:numId w:val="135"/>
        </w:numPr>
        <w:spacing w:before="100" w:beforeAutospacing="1" w:after="100" w:afterAutospacing="1"/>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Communications and Information Management</w:t>
      </w:r>
    </w:p>
    <w:p w14:paraId="3F0162C6" w14:textId="21DE3561" w:rsidR="00750A5C" w:rsidRPr="00563C51" w:rsidRDefault="00750A5C" w:rsidP="00563C51">
      <w:pPr>
        <w:pStyle w:val="ListParagraph"/>
        <w:numPr>
          <w:ilvl w:val="0"/>
          <w:numId w:val="135"/>
        </w:numPr>
        <w:spacing w:before="100" w:beforeAutospacing="1" w:after="100" w:afterAutospacing="1"/>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Incident Command System</w:t>
      </w:r>
    </w:p>
    <w:p w14:paraId="78A7AEB2" w14:textId="3F008357" w:rsidR="00400004" w:rsidRPr="00563C51" w:rsidRDefault="00400004" w:rsidP="00400004">
      <w:pPr>
        <w:rPr>
          <w:rFonts w:ascii="Segoe UI Semilight" w:hAnsi="Segoe UI Semilight"/>
          <w:color w:val="000000" w:themeColor="text1"/>
          <w:sz w:val="22"/>
          <w:szCs w:val="22"/>
        </w:rPr>
      </w:pPr>
      <w:r>
        <w:rPr>
          <w:rFonts w:ascii="Segoe UI Semilight" w:hAnsi="Segoe UI Semilight"/>
          <w:color w:val="000000" w:themeColor="text1"/>
          <w:sz w:val="22"/>
          <w:szCs w:val="22"/>
        </w:rPr>
        <w:t xml:space="preserve">Further, it is key that the organization adheres to </w:t>
      </w:r>
      <w:r w:rsidRPr="00872D85">
        <w:rPr>
          <w:rFonts w:ascii="Segoe UI Semilight" w:hAnsi="Segoe UI Semilight"/>
          <w:color w:val="000000" w:themeColor="text1"/>
          <w:sz w:val="22"/>
          <w:szCs w:val="22"/>
        </w:rPr>
        <w:t xml:space="preserve">the </w:t>
      </w:r>
      <w:hyperlink r:id="rId16" w:history="1">
        <w:r w:rsidRPr="00872D85">
          <w:rPr>
            <w:rFonts w:ascii="Segoe UI Semilight" w:hAnsi="Segoe UI Semilight"/>
            <w:b/>
            <w:bCs/>
            <w:color w:val="000000" w:themeColor="text1"/>
            <w:sz w:val="22"/>
            <w:szCs w:val="22"/>
          </w:rPr>
          <w:t>National Preparedness Goal</w:t>
        </w:r>
      </w:hyperlink>
      <w:r>
        <w:rPr>
          <w:rFonts w:ascii="Segoe UI Semilight" w:hAnsi="Segoe UI Semilight"/>
          <w:color w:val="000000" w:themeColor="text1"/>
          <w:sz w:val="22"/>
          <w:szCs w:val="22"/>
        </w:rPr>
        <w:t xml:space="preserve"> focusing on </w:t>
      </w:r>
      <w:r w:rsidR="00C72676">
        <w:rPr>
          <w:rFonts w:ascii="Segoe UI Semilight" w:hAnsi="Segoe UI Semilight"/>
          <w:color w:val="000000" w:themeColor="text1"/>
          <w:sz w:val="22"/>
          <w:szCs w:val="22"/>
        </w:rPr>
        <w:t>-</w:t>
      </w:r>
      <w:r w:rsidRPr="00563C51">
        <w:rPr>
          <w:rFonts w:ascii="Segoe UI Semilight" w:hAnsi="Segoe UI Semilight"/>
          <w:color w:val="000000" w:themeColor="text1"/>
          <w:sz w:val="22"/>
          <w:szCs w:val="22"/>
        </w:rPr>
        <w:t xml:space="preserve"> prevention, protection, mitigation, response and recovery.</w:t>
      </w:r>
    </w:p>
    <w:p w14:paraId="69DE6A2E" w14:textId="7132402F" w:rsidR="00457CA4" w:rsidRPr="00457CA4" w:rsidRDefault="007F5CE5" w:rsidP="00FE39A9">
      <w:pPr>
        <w:pStyle w:val="Heading1"/>
      </w:pPr>
      <w:bookmarkStart w:id="46" w:name="_Toc87217246"/>
      <w:bookmarkStart w:id="47" w:name="_Toc87858516"/>
      <w:bookmarkStart w:id="48" w:name="_Toc87861471"/>
      <w:bookmarkStart w:id="49" w:name="_Toc89329871"/>
      <w:bookmarkEnd w:id="46"/>
      <w:bookmarkEnd w:id="47"/>
      <w:bookmarkEnd w:id="48"/>
      <w:r>
        <w:t>Mission</w:t>
      </w:r>
      <w:bookmarkEnd w:id="49"/>
    </w:p>
    <w:p w14:paraId="25C78011" w14:textId="1BBF7B9B" w:rsidR="00023BBB" w:rsidRDefault="00457CA4" w:rsidP="00023BBB">
      <w:pPr>
        <w:pStyle w:val="BodyText"/>
        <w:jc w:val="left"/>
        <w:rPr>
          <w:color w:val="000000" w:themeColor="text1"/>
          <w:sz w:val="22"/>
          <w:szCs w:val="22"/>
        </w:rPr>
      </w:pPr>
      <w:r w:rsidRPr="00457CA4">
        <w:rPr>
          <w:color w:val="000000" w:themeColor="text1"/>
          <w:sz w:val="22"/>
          <w:szCs w:val="22"/>
        </w:rPr>
        <w:t xml:space="preserve">The </w:t>
      </w:r>
      <w:r w:rsidRPr="00457CA4">
        <w:rPr>
          <w:color w:val="000000" w:themeColor="text1"/>
          <w:sz w:val="22"/>
          <w:szCs w:val="22"/>
          <w:highlight w:val="lightGray"/>
        </w:rPr>
        <w:t>(Name of Organization)</w:t>
      </w:r>
      <w:r w:rsidRPr="00457CA4">
        <w:rPr>
          <w:color w:val="000000" w:themeColor="text1"/>
          <w:sz w:val="22"/>
          <w:szCs w:val="22"/>
        </w:rPr>
        <w:t xml:space="preserve"> Incident </w:t>
      </w:r>
      <w:r w:rsidR="009F5717">
        <w:rPr>
          <w:color w:val="000000" w:themeColor="text1"/>
          <w:sz w:val="22"/>
          <w:szCs w:val="22"/>
        </w:rPr>
        <w:t>Response</w:t>
      </w:r>
      <w:r w:rsidR="009F5717" w:rsidRPr="00457CA4">
        <w:rPr>
          <w:color w:val="000000" w:themeColor="text1"/>
          <w:sz w:val="22"/>
          <w:szCs w:val="22"/>
        </w:rPr>
        <w:t xml:space="preserve"> </w:t>
      </w:r>
      <w:r w:rsidRPr="00457CA4">
        <w:rPr>
          <w:color w:val="000000" w:themeColor="text1"/>
          <w:sz w:val="22"/>
          <w:szCs w:val="22"/>
        </w:rPr>
        <w:t xml:space="preserve">Plan applies to any person or entity charged by the </w:t>
      </w:r>
      <w:r w:rsidRPr="00457CA4">
        <w:rPr>
          <w:color w:val="000000" w:themeColor="text1"/>
          <w:sz w:val="22"/>
          <w:szCs w:val="22"/>
          <w:highlight w:val="lightGray"/>
        </w:rPr>
        <w:t>(Name of Organization)</w:t>
      </w:r>
      <w:r w:rsidRPr="00457CA4">
        <w:rPr>
          <w:color w:val="000000" w:themeColor="text1"/>
          <w:sz w:val="22"/>
          <w:szCs w:val="22"/>
        </w:rPr>
        <w:t xml:space="preserve"> </w:t>
      </w:r>
      <w:r w:rsidR="00500E9D">
        <w:rPr>
          <w:color w:val="000000" w:themeColor="text1"/>
          <w:sz w:val="22"/>
          <w:szCs w:val="22"/>
        </w:rPr>
        <w:t>Incident Commander</w:t>
      </w:r>
      <w:r w:rsidRPr="00457CA4">
        <w:rPr>
          <w:color w:val="000000" w:themeColor="text1"/>
          <w:sz w:val="22"/>
          <w:szCs w:val="22"/>
        </w:rPr>
        <w:t xml:space="preserve"> with </w:t>
      </w:r>
      <w:r w:rsidR="009F5717">
        <w:rPr>
          <w:color w:val="000000" w:themeColor="text1"/>
          <w:sz w:val="22"/>
          <w:szCs w:val="22"/>
        </w:rPr>
        <w:t>actions in relation to a</w:t>
      </w:r>
      <w:r w:rsidRPr="00457CA4">
        <w:rPr>
          <w:color w:val="000000" w:themeColor="text1"/>
          <w:sz w:val="22"/>
          <w:szCs w:val="22"/>
        </w:rPr>
        <w:t xml:space="preserve"> response to information security related incidents at the organization, and specifically those incidents that affect </w:t>
      </w:r>
      <w:r w:rsidRPr="00457CA4">
        <w:rPr>
          <w:color w:val="000000" w:themeColor="text1"/>
          <w:sz w:val="22"/>
          <w:szCs w:val="22"/>
          <w:highlight w:val="lightGray"/>
        </w:rPr>
        <w:t>(Name of Organization)</w:t>
      </w:r>
      <w:r w:rsidRPr="00457CA4">
        <w:rPr>
          <w:color w:val="000000" w:themeColor="text1"/>
          <w:sz w:val="22"/>
          <w:szCs w:val="22"/>
        </w:rPr>
        <w:t xml:space="preserve"> Information Resources. The purpose of th</w:t>
      </w:r>
      <w:r w:rsidR="00345196">
        <w:rPr>
          <w:color w:val="000000" w:themeColor="text1"/>
          <w:sz w:val="22"/>
          <w:szCs w:val="22"/>
        </w:rPr>
        <w:t>is</w:t>
      </w:r>
      <w:r w:rsidRPr="00457CA4">
        <w:rPr>
          <w:color w:val="000000" w:themeColor="text1"/>
          <w:sz w:val="22"/>
          <w:szCs w:val="22"/>
        </w:rPr>
        <w:t xml:space="preserve"> Plan is to </w:t>
      </w:r>
      <w:r w:rsidR="00345196">
        <w:rPr>
          <w:color w:val="000000" w:themeColor="text1"/>
          <w:sz w:val="22"/>
          <w:szCs w:val="22"/>
        </w:rPr>
        <w:t>facilitate</w:t>
      </w:r>
      <w:r w:rsidRPr="00457CA4">
        <w:rPr>
          <w:color w:val="000000" w:themeColor="text1"/>
          <w:sz w:val="22"/>
          <w:szCs w:val="22"/>
        </w:rPr>
        <w:t xml:space="preserve"> </w:t>
      </w:r>
      <w:r w:rsidR="00345196">
        <w:rPr>
          <w:color w:val="000000" w:themeColor="text1"/>
          <w:sz w:val="22"/>
          <w:szCs w:val="22"/>
        </w:rPr>
        <w:t>a</w:t>
      </w:r>
      <w:r w:rsidR="009F5717">
        <w:rPr>
          <w:color w:val="000000" w:themeColor="text1"/>
          <w:sz w:val="22"/>
          <w:szCs w:val="22"/>
        </w:rPr>
        <w:t xml:space="preserve"> well-understood, consistent,</w:t>
      </w:r>
      <w:r w:rsidRPr="00457CA4">
        <w:rPr>
          <w:color w:val="000000" w:themeColor="text1"/>
          <w:sz w:val="22"/>
          <w:szCs w:val="22"/>
        </w:rPr>
        <w:t xml:space="preserve"> </w:t>
      </w:r>
      <w:r w:rsidR="009311A3" w:rsidRPr="00457CA4">
        <w:rPr>
          <w:color w:val="000000" w:themeColor="text1"/>
          <w:sz w:val="22"/>
          <w:szCs w:val="22"/>
        </w:rPr>
        <w:t>appropriate,</w:t>
      </w:r>
      <w:r w:rsidRPr="00457CA4">
        <w:rPr>
          <w:color w:val="000000" w:themeColor="text1"/>
          <w:sz w:val="22"/>
          <w:szCs w:val="22"/>
        </w:rPr>
        <w:t xml:space="preserve"> </w:t>
      </w:r>
      <w:r w:rsidR="00345196">
        <w:rPr>
          <w:color w:val="000000" w:themeColor="text1"/>
          <w:sz w:val="22"/>
          <w:szCs w:val="22"/>
        </w:rPr>
        <w:t xml:space="preserve">and rapid response </w:t>
      </w:r>
      <w:r w:rsidR="009F5717">
        <w:rPr>
          <w:color w:val="000000" w:themeColor="text1"/>
          <w:sz w:val="22"/>
          <w:szCs w:val="22"/>
        </w:rPr>
        <w:t xml:space="preserve">capability </w:t>
      </w:r>
      <w:r w:rsidRPr="00457CA4">
        <w:rPr>
          <w:color w:val="000000" w:themeColor="text1"/>
          <w:sz w:val="22"/>
          <w:szCs w:val="22"/>
        </w:rPr>
        <w:t xml:space="preserve">to information security incidents. </w:t>
      </w:r>
      <w:r w:rsidR="00023BBB" w:rsidRPr="00FE39A9">
        <w:rPr>
          <w:color w:val="000000" w:themeColor="text1"/>
          <w:sz w:val="22"/>
          <w:szCs w:val="22"/>
        </w:rPr>
        <w:t xml:space="preserve">The Organization will satisfy </w:t>
      </w:r>
      <w:r w:rsidR="00023BBB">
        <w:rPr>
          <w:color w:val="000000" w:themeColor="text1"/>
          <w:sz w:val="22"/>
          <w:szCs w:val="22"/>
        </w:rPr>
        <w:t>handling of Security Incidents</w:t>
      </w:r>
      <w:r w:rsidR="00023BBB" w:rsidRPr="00FE39A9">
        <w:rPr>
          <w:color w:val="000000" w:themeColor="text1"/>
          <w:sz w:val="22"/>
          <w:szCs w:val="22"/>
        </w:rPr>
        <w:t xml:space="preserve"> through a formal </w:t>
      </w:r>
      <w:r w:rsidR="00500E9D">
        <w:rPr>
          <w:color w:val="000000" w:themeColor="text1"/>
          <w:sz w:val="22"/>
          <w:szCs w:val="22"/>
        </w:rPr>
        <w:t>Cybers</w:t>
      </w:r>
      <w:r w:rsidR="00500E9D" w:rsidRPr="00FE39A9">
        <w:rPr>
          <w:color w:val="000000" w:themeColor="text1"/>
          <w:sz w:val="22"/>
          <w:szCs w:val="22"/>
        </w:rPr>
        <w:t xml:space="preserve">ecurity </w:t>
      </w:r>
      <w:r w:rsidR="00023BBB" w:rsidRPr="00FE39A9">
        <w:rPr>
          <w:color w:val="000000" w:themeColor="text1"/>
          <w:sz w:val="22"/>
          <w:szCs w:val="22"/>
        </w:rPr>
        <w:t>Incident Response Team (</w:t>
      </w:r>
      <w:r w:rsidR="00A400B6">
        <w:rPr>
          <w:color w:val="000000" w:themeColor="text1"/>
          <w:sz w:val="22"/>
          <w:szCs w:val="22"/>
        </w:rPr>
        <w:t>CIRT</w:t>
      </w:r>
      <w:r w:rsidR="00023BBB" w:rsidRPr="00FE39A9">
        <w:rPr>
          <w:color w:val="000000" w:themeColor="text1"/>
          <w:sz w:val="22"/>
          <w:szCs w:val="22"/>
        </w:rPr>
        <w:t>).</w:t>
      </w:r>
    </w:p>
    <w:p w14:paraId="46C37C7B" w14:textId="5131C9B6" w:rsidR="003E223C" w:rsidRDefault="003E223C" w:rsidP="00023BBB">
      <w:pPr>
        <w:pStyle w:val="BodyText"/>
        <w:jc w:val="left"/>
        <w:rPr>
          <w:color w:val="000000" w:themeColor="text1"/>
          <w:sz w:val="22"/>
          <w:szCs w:val="22"/>
        </w:rPr>
      </w:pPr>
      <w:r>
        <w:rPr>
          <w:color w:val="000000" w:themeColor="text1"/>
          <w:sz w:val="22"/>
          <w:szCs w:val="22"/>
        </w:rPr>
        <w:t>This plan should:</w:t>
      </w:r>
    </w:p>
    <w:p w14:paraId="3A984113" w14:textId="40D5520C" w:rsidR="003E223C" w:rsidRDefault="009D619C" w:rsidP="003E223C">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I</w:t>
      </w:r>
      <w:r w:rsidR="003E223C" w:rsidRPr="00742281">
        <w:rPr>
          <w:rFonts w:ascii="Segoe UI Semilight" w:hAnsi="Segoe UI Semilight"/>
          <w:color w:val="000000" w:themeColor="text1"/>
          <w:sz w:val="22"/>
          <w:szCs w:val="22"/>
        </w:rPr>
        <w:t>ntegrate into existing processes and organizational structures so that it enables rather than hinders critical business functions</w:t>
      </w:r>
    </w:p>
    <w:p w14:paraId="43B76834" w14:textId="52B96B7A" w:rsidR="00965663" w:rsidRPr="00742281" w:rsidRDefault="009D619C" w:rsidP="00742281">
      <w:pPr>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B</w:t>
      </w:r>
      <w:r w:rsidR="00965663" w:rsidRPr="00742281">
        <w:rPr>
          <w:rFonts w:ascii="Segoe UI Semilight" w:hAnsi="Segoe UI Semilight"/>
          <w:color w:val="000000" w:themeColor="text1"/>
          <w:sz w:val="22"/>
          <w:szCs w:val="22"/>
        </w:rPr>
        <w:t xml:space="preserve">e part of an overall strategy to protect and secure critical business functions and assets </w:t>
      </w:r>
    </w:p>
    <w:p w14:paraId="49E3ACE7" w14:textId="2E5D0E59" w:rsidR="003E223C" w:rsidRDefault="009D619C" w:rsidP="003E223C">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lastRenderedPageBreak/>
        <w:t>S</w:t>
      </w:r>
      <w:r w:rsidR="003E223C" w:rsidRPr="00742281">
        <w:rPr>
          <w:rFonts w:ascii="Segoe UI Semilight" w:hAnsi="Segoe UI Semilight"/>
          <w:color w:val="000000" w:themeColor="text1"/>
          <w:sz w:val="22"/>
          <w:szCs w:val="22"/>
        </w:rPr>
        <w:t>trengthen and improve the capability of the</w:t>
      </w:r>
      <w:r w:rsidR="00965663">
        <w:rPr>
          <w:rFonts w:ascii="Segoe UI Semilight" w:hAnsi="Segoe UI Semilight"/>
          <w:color w:val="000000" w:themeColor="text1"/>
          <w:sz w:val="22"/>
          <w:szCs w:val="22"/>
        </w:rPr>
        <w:t xml:space="preserve"> organization</w:t>
      </w:r>
      <w:r w:rsidR="003E223C" w:rsidRPr="00742281">
        <w:rPr>
          <w:rFonts w:ascii="Segoe UI Semilight" w:hAnsi="Segoe UI Semilight"/>
          <w:color w:val="000000" w:themeColor="text1"/>
          <w:sz w:val="22"/>
          <w:szCs w:val="22"/>
        </w:rPr>
        <w:t>, where required, to effectively manage security events and thereby keep intact the availability, integrity, and confidentiality of an organization’s systems and critical assets</w:t>
      </w:r>
    </w:p>
    <w:p w14:paraId="388D07D6" w14:textId="05EDD11E" w:rsidR="00965663" w:rsidRPr="002C3DF3" w:rsidRDefault="009D619C" w:rsidP="00965663">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A</w:t>
      </w:r>
      <w:r w:rsidR="00965663">
        <w:rPr>
          <w:rFonts w:ascii="Segoe UI Semilight" w:hAnsi="Segoe UI Semilight"/>
          <w:color w:val="000000" w:themeColor="text1"/>
          <w:sz w:val="22"/>
          <w:szCs w:val="22"/>
        </w:rPr>
        <w:t xml:space="preserve">lign with incident command structures, reporting lines and collaboration with </w:t>
      </w:r>
      <w:r w:rsidR="0084360D">
        <w:rPr>
          <w:rFonts w:ascii="Segoe UI Semilight" w:hAnsi="Segoe UI Semilight"/>
          <w:color w:val="000000" w:themeColor="text1"/>
          <w:sz w:val="22"/>
          <w:szCs w:val="22"/>
        </w:rPr>
        <w:t>National Management Incident Syste</w:t>
      </w:r>
      <w:r>
        <w:rPr>
          <w:rFonts w:ascii="Segoe UI Semilight" w:hAnsi="Segoe UI Semilight"/>
          <w:color w:val="000000" w:themeColor="text1"/>
          <w:sz w:val="22"/>
          <w:szCs w:val="22"/>
        </w:rPr>
        <w:t>m</w:t>
      </w:r>
      <w:r w:rsidR="0084360D">
        <w:rPr>
          <w:rFonts w:ascii="Segoe UI Semilight" w:hAnsi="Segoe UI Semilight"/>
          <w:color w:val="000000" w:themeColor="text1"/>
          <w:sz w:val="22"/>
          <w:szCs w:val="22"/>
        </w:rPr>
        <w:t xml:space="preserve"> (</w:t>
      </w:r>
      <w:r w:rsidR="00965663">
        <w:rPr>
          <w:rFonts w:ascii="Segoe UI Semilight" w:hAnsi="Segoe UI Semilight"/>
          <w:color w:val="000000" w:themeColor="text1"/>
          <w:sz w:val="22"/>
          <w:szCs w:val="22"/>
        </w:rPr>
        <w:t>NIMS</w:t>
      </w:r>
      <w:r w:rsidR="0084360D">
        <w:rPr>
          <w:rFonts w:ascii="Segoe UI Semilight" w:hAnsi="Segoe UI Semilight"/>
          <w:color w:val="000000" w:themeColor="text1"/>
          <w:sz w:val="22"/>
          <w:szCs w:val="22"/>
        </w:rPr>
        <w:t>)</w:t>
      </w:r>
      <w:r w:rsidR="00965663">
        <w:rPr>
          <w:rFonts w:ascii="Segoe UI Semilight" w:hAnsi="Segoe UI Semilight"/>
          <w:color w:val="000000" w:themeColor="text1"/>
          <w:sz w:val="22"/>
          <w:szCs w:val="22"/>
        </w:rPr>
        <w:t xml:space="preserve"> where applicable</w:t>
      </w:r>
      <w:r>
        <w:rPr>
          <w:rFonts w:ascii="Segoe UI Semilight" w:hAnsi="Segoe UI Semilight"/>
          <w:color w:val="000000" w:themeColor="text1"/>
          <w:sz w:val="22"/>
          <w:szCs w:val="22"/>
        </w:rPr>
        <w:t>,</w:t>
      </w:r>
      <w:r w:rsidR="00965663">
        <w:rPr>
          <w:rFonts w:ascii="Segoe UI Semilight" w:hAnsi="Segoe UI Semilight"/>
          <w:color w:val="000000" w:themeColor="text1"/>
          <w:sz w:val="22"/>
          <w:szCs w:val="22"/>
        </w:rPr>
        <w:t xml:space="preserve"> for regional or national emergenc</w:t>
      </w:r>
      <w:r>
        <w:rPr>
          <w:rFonts w:ascii="Segoe UI Semilight" w:hAnsi="Segoe UI Semilight"/>
          <w:color w:val="000000" w:themeColor="text1"/>
          <w:sz w:val="22"/>
          <w:szCs w:val="22"/>
        </w:rPr>
        <w:t>ies</w:t>
      </w:r>
      <w:r w:rsidR="00965663">
        <w:rPr>
          <w:rFonts w:ascii="Segoe UI Semilight" w:hAnsi="Segoe UI Semilight"/>
          <w:color w:val="000000" w:themeColor="text1"/>
          <w:sz w:val="22"/>
          <w:szCs w:val="22"/>
        </w:rPr>
        <w:t xml:space="preserve"> where cybersecurity is part of the incident or emergency. </w:t>
      </w:r>
    </w:p>
    <w:p w14:paraId="40F552E0" w14:textId="3DD7D15E" w:rsidR="003E223C" w:rsidRPr="00742281" w:rsidRDefault="009D619C" w:rsidP="00742281">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S</w:t>
      </w:r>
      <w:r w:rsidR="003E223C" w:rsidRPr="00742281">
        <w:rPr>
          <w:rFonts w:ascii="Segoe UI Semilight" w:hAnsi="Segoe UI Semilight"/>
          <w:color w:val="000000" w:themeColor="text1"/>
          <w:sz w:val="22"/>
          <w:szCs w:val="22"/>
        </w:rPr>
        <w:t xml:space="preserve">upport, complement, and link to any existing </w:t>
      </w:r>
      <w:r>
        <w:rPr>
          <w:rFonts w:ascii="Segoe UI Semilight" w:hAnsi="Segoe UI Semilight"/>
          <w:color w:val="000000" w:themeColor="text1"/>
          <w:sz w:val="22"/>
          <w:szCs w:val="22"/>
        </w:rPr>
        <w:t>B</w:t>
      </w:r>
      <w:r w:rsidR="003E223C" w:rsidRPr="00742281">
        <w:rPr>
          <w:rFonts w:ascii="Segoe UI Semilight" w:hAnsi="Segoe UI Semilight"/>
          <w:color w:val="000000" w:themeColor="text1"/>
          <w:sz w:val="22"/>
          <w:szCs w:val="22"/>
        </w:rPr>
        <w:t xml:space="preserve">usiness </w:t>
      </w:r>
      <w:r>
        <w:rPr>
          <w:rFonts w:ascii="Segoe UI Semilight" w:hAnsi="Segoe UI Semilight"/>
          <w:color w:val="000000" w:themeColor="text1"/>
          <w:sz w:val="22"/>
          <w:szCs w:val="22"/>
        </w:rPr>
        <w:t>C</w:t>
      </w:r>
      <w:r w:rsidR="003E223C" w:rsidRPr="00742281">
        <w:rPr>
          <w:rFonts w:ascii="Segoe UI Semilight" w:hAnsi="Segoe UI Semilight"/>
          <w:color w:val="000000" w:themeColor="text1"/>
          <w:sz w:val="22"/>
          <w:szCs w:val="22"/>
        </w:rPr>
        <w:t xml:space="preserve">ontinuity or </w:t>
      </w:r>
      <w:r>
        <w:rPr>
          <w:rFonts w:ascii="Segoe UI Semilight" w:hAnsi="Segoe UI Semilight"/>
          <w:color w:val="000000" w:themeColor="text1"/>
          <w:sz w:val="22"/>
          <w:szCs w:val="22"/>
        </w:rPr>
        <w:t>D</w:t>
      </w:r>
      <w:r w:rsidR="003E223C" w:rsidRPr="00742281">
        <w:rPr>
          <w:rFonts w:ascii="Segoe UI Semilight" w:hAnsi="Segoe UI Semilight"/>
          <w:color w:val="000000" w:themeColor="text1"/>
          <w:sz w:val="22"/>
          <w:szCs w:val="22"/>
        </w:rPr>
        <w:t xml:space="preserve">isaster </w:t>
      </w:r>
      <w:r>
        <w:rPr>
          <w:rFonts w:ascii="Segoe UI Semilight" w:hAnsi="Segoe UI Semilight"/>
          <w:color w:val="000000" w:themeColor="text1"/>
          <w:sz w:val="22"/>
          <w:szCs w:val="22"/>
        </w:rPr>
        <w:t>R</w:t>
      </w:r>
      <w:r w:rsidR="003E223C" w:rsidRPr="00742281">
        <w:rPr>
          <w:rFonts w:ascii="Segoe UI Semilight" w:hAnsi="Segoe UI Semilight"/>
          <w:color w:val="000000" w:themeColor="text1"/>
          <w:sz w:val="22"/>
          <w:szCs w:val="22"/>
        </w:rPr>
        <w:t xml:space="preserve">ecovery plans where and when appropriate </w:t>
      </w:r>
    </w:p>
    <w:p w14:paraId="462D6B05" w14:textId="1B87E0BD" w:rsidR="003E223C" w:rsidRDefault="009D619C" w:rsidP="003E223C">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S</w:t>
      </w:r>
      <w:r w:rsidR="003E223C" w:rsidRPr="00742281">
        <w:rPr>
          <w:rFonts w:ascii="Segoe UI Semilight" w:hAnsi="Segoe UI Semilight"/>
          <w:color w:val="000000" w:themeColor="text1"/>
          <w:sz w:val="22"/>
          <w:szCs w:val="22"/>
        </w:rPr>
        <w:t>upport, complement, and provide input into existing business and IT policies that impact the security of an organization’s infrastructure</w:t>
      </w:r>
    </w:p>
    <w:p w14:paraId="1E7944F4" w14:textId="08B9174F" w:rsidR="003E223C" w:rsidRDefault="009D619C" w:rsidP="003E223C">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I</w:t>
      </w:r>
      <w:r w:rsidR="003E223C" w:rsidRPr="00742281">
        <w:rPr>
          <w:rFonts w:ascii="Segoe UI Semilight" w:hAnsi="Segoe UI Semilight"/>
          <w:color w:val="000000" w:themeColor="text1"/>
          <w:sz w:val="22"/>
          <w:szCs w:val="22"/>
        </w:rPr>
        <w:t>mplement a command</w:t>
      </w:r>
      <w:r>
        <w:rPr>
          <w:rFonts w:ascii="Segoe UI Semilight" w:hAnsi="Segoe UI Semilight"/>
          <w:color w:val="000000" w:themeColor="text1"/>
          <w:sz w:val="22"/>
          <w:szCs w:val="22"/>
        </w:rPr>
        <w:t>-</w:t>
      </w:r>
      <w:r w:rsidR="003E223C" w:rsidRPr="00742281">
        <w:rPr>
          <w:rFonts w:ascii="Segoe UI Semilight" w:hAnsi="Segoe UI Semilight"/>
          <w:color w:val="000000" w:themeColor="text1"/>
          <w:sz w:val="22"/>
          <w:szCs w:val="22"/>
        </w:rPr>
        <w:t>and</w:t>
      </w:r>
      <w:r>
        <w:rPr>
          <w:rFonts w:ascii="Segoe UI Semilight" w:hAnsi="Segoe UI Semilight"/>
          <w:color w:val="000000" w:themeColor="text1"/>
          <w:sz w:val="22"/>
          <w:szCs w:val="22"/>
        </w:rPr>
        <w:t>-</w:t>
      </w:r>
      <w:r w:rsidR="003E223C" w:rsidRPr="00742281">
        <w:rPr>
          <w:rFonts w:ascii="Segoe UI Semilight" w:hAnsi="Segoe UI Semilight"/>
          <w:color w:val="000000" w:themeColor="text1"/>
          <w:sz w:val="22"/>
          <w:szCs w:val="22"/>
        </w:rPr>
        <w:t xml:space="preserve">control structure, clearly defining roles and responsibilities, as well as accountability for decisions and actions </w:t>
      </w:r>
    </w:p>
    <w:p w14:paraId="3FBFEF97" w14:textId="7B6F84C5" w:rsidR="00B52A7F" w:rsidRDefault="009311A3" w:rsidP="003E223C">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Be consistent</w:t>
      </w:r>
      <w:r w:rsidR="00B52A7F">
        <w:rPr>
          <w:rFonts w:ascii="Segoe UI Semilight" w:hAnsi="Segoe UI Semilight"/>
          <w:color w:val="000000" w:themeColor="text1"/>
          <w:sz w:val="22"/>
          <w:szCs w:val="22"/>
        </w:rPr>
        <w:t xml:space="preserve"> with existing organization and Agencies </w:t>
      </w:r>
      <w:r>
        <w:rPr>
          <w:rFonts w:ascii="Segoe UI Semilight" w:hAnsi="Segoe UI Semilight"/>
          <w:color w:val="000000" w:themeColor="text1"/>
          <w:sz w:val="22"/>
          <w:szCs w:val="22"/>
        </w:rPr>
        <w:t xml:space="preserve">terminology, </w:t>
      </w:r>
      <w:r w:rsidR="00DC2DA9">
        <w:rPr>
          <w:rFonts w:ascii="Segoe UI Semilight" w:hAnsi="Segoe UI Semilight"/>
          <w:color w:val="000000" w:themeColor="text1"/>
          <w:sz w:val="22"/>
          <w:szCs w:val="22"/>
        </w:rPr>
        <w:t>processes,</w:t>
      </w:r>
      <w:r>
        <w:rPr>
          <w:rFonts w:ascii="Segoe UI Semilight" w:hAnsi="Segoe UI Semilight"/>
          <w:color w:val="000000" w:themeColor="text1"/>
          <w:sz w:val="22"/>
          <w:szCs w:val="22"/>
        </w:rPr>
        <w:t xml:space="preserve"> and expectations, to support </w:t>
      </w:r>
      <w:r w:rsidR="00B52A7F">
        <w:rPr>
          <w:rFonts w:ascii="Segoe UI Semilight" w:hAnsi="Segoe UI Semilight"/>
          <w:color w:val="000000" w:themeColor="text1"/>
          <w:sz w:val="22"/>
          <w:szCs w:val="22"/>
        </w:rPr>
        <w:t xml:space="preserve">collaborative and efficient </w:t>
      </w:r>
      <w:r>
        <w:rPr>
          <w:rFonts w:ascii="Segoe UI Semilight" w:hAnsi="Segoe UI Semilight"/>
          <w:color w:val="000000" w:themeColor="text1"/>
          <w:sz w:val="22"/>
          <w:szCs w:val="22"/>
        </w:rPr>
        <w:t>communications</w:t>
      </w:r>
      <w:r w:rsidR="00B52A7F">
        <w:rPr>
          <w:rFonts w:ascii="Segoe UI Semilight" w:hAnsi="Segoe UI Semilight"/>
          <w:color w:val="000000" w:themeColor="text1"/>
          <w:sz w:val="22"/>
          <w:szCs w:val="22"/>
        </w:rPr>
        <w:t xml:space="preserve"> </w:t>
      </w:r>
    </w:p>
    <w:p w14:paraId="196E5D3E" w14:textId="6DA2DC13" w:rsidR="00B52A7F" w:rsidRDefault="00B52A7F" w:rsidP="003E223C">
      <w:pPr>
        <w:pStyle w:val="ListParagraph"/>
        <w:numPr>
          <w:ilvl w:val="0"/>
          <w:numId w:val="131"/>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Tak</w:t>
      </w:r>
      <w:r w:rsidR="009311A3">
        <w:rPr>
          <w:rFonts w:ascii="Segoe UI Semilight" w:hAnsi="Segoe UI Semilight"/>
          <w:color w:val="000000" w:themeColor="text1"/>
          <w:sz w:val="22"/>
          <w:szCs w:val="22"/>
        </w:rPr>
        <w:t>e</w:t>
      </w:r>
      <w:r>
        <w:rPr>
          <w:rFonts w:ascii="Segoe UI Semilight" w:hAnsi="Segoe UI Semilight"/>
          <w:color w:val="000000" w:themeColor="text1"/>
          <w:sz w:val="22"/>
          <w:szCs w:val="22"/>
        </w:rPr>
        <w:t xml:space="preserve"> advantage of existing resources, knowhow, </w:t>
      </w:r>
      <w:r w:rsidR="009311A3">
        <w:rPr>
          <w:rFonts w:ascii="Segoe UI Semilight" w:hAnsi="Segoe UI Semilight"/>
          <w:color w:val="000000" w:themeColor="text1"/>
          <w:sz w:val="22"/>
          <w:szCs w:val="22"/>
        </w:rPr>
        <w:t>processes,</w:t>
      </w:r>
      <w:r>
        <w:rPr>
          <w:rFonts w:ascii="Segoe UI Semilight" w:hAnsi="Segoe UI Semilight"/>
          <w:color w:val="000000" w:themeColor="text1"/>
          <w:sz w:val="22"/>
          <w:szCs w:val="22"/>
        </w:rPr>
        <w:t xml:space="preserve"> and systems at the national, </w:t>
      </w:r>
      <w:r w:rsidR="009311A3">
        <w:rPr>
          <w:rFonts w:ascii="Segoe UI Semilight" w:hAnsi="Segoe UI Semilight"/>
          <w:color w:val="000000" w:themeColor="text1"/>
          <w:sz w:val="22"/>
          <w:szCs w:val="22"/>
        </w:rPr>
        <w:t>state,</w:t>
      </w:r>
      <w:r>
        <w:rPr>
          <w:rFonts w:ascii="Segoe UI Semilight" w:hAnsi="Segoe UI Semilight"/>
          <w:color w:val="000000" w:themeColor="text1"/>
          <w:sz w:val="22"/>
          <w:szCs w:val="22"/>
        </w:rPr>
        <w:t xml:space="preserve"> and regional level</w:t>
      </w:r>
      <w:r w:rsidR="009311A3">
        <w:rPr>
          <w:rFonts w:ascii="Segoe UI Semilight" w:hAnsi="Segoe UI Semilight"/>
          <w:color w:val="000000" w:themeColor="text1"/>
          <w:sz w:val="22"/>
          <w:szCs w:val="22"/>
        </w:rPr>
        <w:t>s</w:t>
      </w:r>
    </w:p>
    <w:p w14:paraId="216EB4F8" w14:textId="77777777" w:rsidR="00457CA4" w:rsidRPr="00457CA4" w:rsidRDefault="00457CA4" w:rsidP="00457CA4">
      <w:pPr>
        <w:spacing w:before="100" w:beforeAutospacing="1" w:after="100" w:afterAutospacing="1"/>
        <w:rPr>
          <w:rFonts w:ascii="Segoe UI Semilight" w:hAnsi="Segoe UI Semilight"/>
          <w:b/>
          <w:bCs/>
          <w:color w:val="000000" w:themeColor="text1"/>
          <w:sz w:val="22"/>
          <w:szCs w:val="22"/>
        </w:rPr>
      </w:pPr>
      <w:r w:rsidRPr="00457CA4">
        <w:rPr>
          <w:rFonts w:ascii="Segoe UI Semilight" w:hAnsi="Segoe UI Semilight"/>
          <w:b/>
          <w:bCs/>
          <w:color w:val="000000" w:themeColor="text1"/>
          <w:sz w:val="22"/>
          <w:szCs w:val="22"/>
        </w:rPr>
        <w:t xml:space="preserve">Incident Definition </w:t>
      </w:r>
    </w:p>
    <w:p w14:paraId="2F214A0A" w14:textId="0AB4B4B9" w:rsidR="00457CA4" w:rsidRDefault="00457CA4" w:rsidP="00457CA4">
      <w:pPr>
        <w:spacing w:before="100" w:beforeAutospacing="1" w:after="100" w:afterAutospacing="1"/>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A violation or imminent threat of violation of computer security policies, acceptable use policies, or standard security practices that jeopardizes the confidentiality, integrity, or availability of information resources or operations. A security incident may have one or more of the following characteristics: </w:t>
      </w:r>
    </w:p>
    <w:p w14:paraId="2BDC7866" w14:textId="51EECC4B" w:rsidR="00457CA4" w:rsidRPr="00457CA4" w:rsidRDefault="00457CA4" w:rsidP="00280E18">
      <w:pPr>
        <w:pStyle w:val="ListParagraph"/>
        <w:numPr>
          <w:ilvl w:val="0"/>
          <w:numId w:val="108"/>
        </w:numPr>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Violation of an explicit or implied </w:t>
      </w:r>
      <w:r w:rsidRPr="00457CA4">
        <w:rPr>
          <w:rFonts w:ascii="Segoe UI Semilight" w:hAnsi="Segoe UI Semilight"/>
          <w:color w:val="000000" w:themeColor="text1"/>
          <w:sz w:val="22"/>
          <w:szCs w:val="22"/>
          <w:highlight w:val="lightGray"/>
        </w:rPr>
        <w:t>(Name of Organization)</w:t>
      </w:r>
      <w:r w:rsidRPr="00457CA4">
        <w:rPr>
          <w:rFonts w:ascii="Segoe UI Semilight" w:hAnsi="Segoe UI Semilight"/>
          <w:color w:val="000000" w:themeColor="text1"/>
          <w:sz w:val="22"/>
          <w:szCs w:val="22"/>
        </w:rPr>
        <w:t xml:space="preserve"> security policy </w:t>
      </w:r>
    </w:p>
    <w:p w14:paraId="005987BD" w14:textId="51203B54" w:rsidR="00457CA4" w:rsidRPr="00457CA4" w:rsidRDefault="00457CA4" w:rsidP="00280E18">
      <w:pPr>
        <w:pStyle w:val="ListParagraph"/>
        <w:numPr>
          <w:ilvl w:val="0"/>
          <w:numId w:val="108"/>
        </w:numPr>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Attempts to gain unauthorized access to a </w:t>
      </w:r>
      <w:r w:rsidRPr="00457CA4">
        <w:rPr>
          <w:rFonts w:ascii="Segoe UI Semilight" w:hAnsi="Segoe UI Semilight"/>
          <w:color w:val="000000" w:themeColor="text1"/>
          <w:sz w:val="22"/>
          <w:szCs w:val="22"/>
          <w:highlight w:val="lightGray"/>
        </w:rPr>
        <w:t>(Name of Organization)</w:t>
      </w:r>
      <w:r w:rsidRPr="00457CA4">
        <w:rPr>
          <w:rFonts w:ascii="Segoe UI Semilight" w:hAnsi="Segoe UI Semilight"/>
          <w:color w:val="000000" w:themeColor="text1"/>
          <w:sz w:val="22"/>
          <w:szCs w:val="22"/>
        </w:rPr>
        <w:t xml:space="preserve"> Information Resource </w:t>
      </w:r>
    </w:p>
    <w:p w14:paraId="05B902C1" w14:textId="7B11F18A" w:rsidR="00457CA4" w:rsidRPr="00457CA4" w:rsidRDefault="00457CA4" w:rsidP="00280E18">
      <w:pPr>
        <w:pStyle w:val="ListParagraph"/>
        <w:numPr>
          <w:ilvl w:val="0"/>
          <w:numId w:val="108"/>
        </w:numPr>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Denial of service to a </w:t>
      </w:r>
      <w:r w:rsidRPr="00457CA4">
        <w:rPr>
          <w:rFonts w:ascii="Segoe UI Semilight" w:hAnsi="Segoe UI Semilight"/>
          <w:color w:val="000000" w:themeColor="text1"/>
          <w:sz w:val="22"/>
          <w:szCs w:val="22"/>
          <w:highlight w:val="lightGray"/>
        </w:rPr>
        <w:t>(Name of Organization)</w:t>
      </w:r>
      <w:r w:rsidR="00CF42C8">
        <w:rPr>
          <w:rFonts w:ascii="Segoe UI Semilight" w:hAnsi="Segoe UI Semilight"/>
          <w:color w:val="000000" w:themeColor="text1"/>
          <w:sz w:val="22"/>
          <w:szCs w:val="22"/>
        </w:rPr>
        <w:t xml:space="preserve"> Information Resource</w:t>
      </w:r>
    </w:p>
    <w:p w14:paraId="7950D3CD" w14:textId="7E6F0CDF" w:rsidR="00457CA4" w:rsidRPr="00457CA4" w:rsidRDefault="00457CA4" w:rsidP="00280E18">
      <w:pPr>
        <w:pStyle w:val="ListParagraph"/>
        <w:numPr>
          <w:ilvl w:val="0"/>
          <w:numId w:val="108"/>
        </w:numPr>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Unauthorized use of </w:t>
      </w:r>
      <w:r w:rsidRPr="00457CA4">
        <w:rPr>
          <w:rFonts w:ascii="Segoe UI Semilight" w:hAnsi="Segoe UI Semilight"/>
          <w:color w:val="000000" w:themeColor="text1"/>
          <w:sz w:val="22"/>
          <w:szCs w:val="22"/>
          <w:highlight w:val="lightGray"/>
        </w:rPr>
        <w:t>(Name of Organization)</w:t>
      </w:r>
      <w:r w:rsidR="00D85B75">
        <w:rPr>
          <w:rFonts w:ascii="Segoe UI Semilight" w:hAnsi="Segoe UI Semilight"/>
          <w:color w:val="000000" w:themeColor="text1"/>
          <w:sz w:val="22"/>
          <w:szCs w:val="22"/>
        </w:rPr>
        <w:t xml:space="preserve"> Information Resource</w:t>
      </w:r>
    </w:p>
    <w:p w14:paraId="39177BB8" w14:textId="76A84F95" w:rsidR="00457CA4" w:rsidRPr="00457CA4" w:rsidRDefault="00457CA4" w:rsidP="00280E18">
      <w:pPr>
        <w:pStyle w:val="ListParagraph"/>
        <w:numPr>
          <w:ilvl w:val="0"/>
          <w:numId w:val="108"/>
        </w:numPr>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Unauthorized modification of </w:t>
      </w:r>
      <w:r w:rsidRPr="00457CA4">
        <w:rPr>
          <w:rFonts w:ascii="Segoe UI Semilight" w:hAnsi="Segoe UI Semilight"/>
          <w:color w:val="000000" w:themeColor="text1"/>
          <w:sz w:val="22"/>
          <w:szCs w:val="22"/>
          <w:highlight w:val="lightGray"/>
        </w:rPr>
        <w:t>(Name of Organization)</w:t>
      </w:r>
      <w:r>
        <w:rPr>
          <w:rFonts w:ascii="Segoe UI Semilight" w:hAnsi="Segoe UI Semilight"/>
          <w:color w:val="000000" w:themeColor="text1"/>
          <w:sz w:val="22"/>
          <w:szCs w:val="22"/>
        </w:rPr>
        <w:t xml:space="preserve"> information</w:t>
      </w:r>
    </w:p>
    <w:p w14:paraId="67B0E39F" w14:textId="1F7C5718" w:rsidR="00457CA4" w:rsidRDefault="00457CA4" w:rsidP="00280E18">
      <w:pPr>
        <w:pStyle w:val="ListParagraph"/>
        <w:numPr>
          <w:ilvl w:val="0"/>
          <w:numId w:val="108"/>
        </w:numPr>
        <w:rPr>
          <w:rFonts w:ascii="Segoe UI Semilight" w:hAnsi="Segoe UI Semilight"/>
          <w:color w:val="000000" w:themeColor="text1"/>
          <w:sz w:val="22"/>
          <w:szCs w:val="22"/>
        </w:rPr>
      </w:pPr>
      <w:r w:rsidRPr="00457CA4">
        <w:rPr>
          <w:rFonts w:ascii="Segoe UI Semilight" w:hAnsi="Segoe UI Semilight"/>
          <w:color w:val="000000" w:themeColor="text1"/>
          <w:sz w:val="22"/>
          <w:szCs w:val="22"/>
        </w:rPr>
        <w:t xml:space="preserve">Loss of </w:t>
      </w:r>
      <w:r w:rsidRPr="00457CA4">
        <w:rPr>
          <w:rFonts w:ascii="Segoe UI Semilight" w:hAnsi="Segoe UI Semilight"/>
          <w:color w:val="000000" w:themeColor="text1"/>
          <w:sz w:val="22"/>
          <w:szCs w:val="22"/>
          <w:highlight w:val="lightGray"/>
        </w:rPr>
        <w:t>(Name of Organization)</w:t>
      </w:r>
      <w:r w:rsidRPr="00457CA4">
        <w:rPr>
          <w:rFonts w:ascii="Segoe UI Semilight" w:hAnsi="Segoe UI Semilight"/>
          <w:color w:val="000000" w:themeColor="text1"/>
          <w:sz w:val="22"/>
          <w:szCs w:val="22"/>
        </w:rPr>
        <w:t xml:space="preserve"> Confidential or Protected information </w:t>
      </w:r>
    </w:p>
    <w:p w14:paraId="0025F8A8" w14:textId="4AD8FA96" w:rsidR="00500E9D" w:rsidRPr="00457CA4" w:rsidRDefault="00500E9D" w:rsidP="00280E18">
      <w:pPr>
        <w:pStyle w:val="ListParagraph"/>
        <w:numPr>
          <w:ilvl w:val="0"/>
          <w:numId w:val="108"/>
        </w:numPr>
        <w:rPr>
          <w:rFonts w:ascii="Segoe UI Semilight" w:hAnsi="Segoe UI Semilight"/>
          <w:color w:val="000000" w:themeColor="text1"/>
          <w:sz w:val="22"/>
          <w:szCs w:val="22"/>
        </w:rPr>
      </w:pPr>
      <w:r>
        <w:rPr>
          <w:rFonts w:ascii="Segoe UI Semilight" w:hAnsi="Segoe UI Semilight"/>
          <w:color w:val="000000" w:themeColor="text1"/>
          <w:sz w:val="22"/>
          <w:szCs w:val="22"/>
        </w:rPr>
        <w:t xml:space="preserve">Loss of </w:t>
      </w:r>
      <w:r w:rsidR="009D619C">
        <w:rPr>
          <w:rFonts w:ascii="Segoe UI Semilight" w:hAnsi="Segoe UI Semilight"/>
          <w:color w:val="000000" w:themeColor="text1"/>
          <w:sz w:val="22"/>
          <w:szCs w:val="22"/>
        </w:rPr>
        <w:t xml:space="preserve">business </w:t>
      </w:r>
      <w:r>
        <w:rPr>
          <w:rFonts w:ascii="Segoe UI Semilight" w:hAnsi="Segoe UI Semilight"/>
          <w:color w:val="000000" w:themeColor="text1"/>
          <w:sz w:val="22"/>
          <w:szCs w:val="22"/>
        </w:rPr>
        <w:t>operation</w:t>
      </w:r>
      <w:r w:rsidR="009D619C">
        <w:rPr>
          <w:rFonts w:ascii="Segoe UI Semilight" w:hAnsi="Segoe UI Semilight"/>
          <w:color w:val="000000" w:themeColor="text1"/>
          <w:sz w:val="22"/>
          <w:szCs w:val="22"/>
        </w:rPr>
        <w:t>al capability</w:t>
      </w:r>
    </w:p>
    <w:p w14:paraId="4F0831F9" w14:textId="2982568D" w:rsidR="00457CA4" w:rsidRPr="00965663" w:rsidRDefault="00965663" w:rsidP="00742281">
      <w:pPr>
        <w:spacing w:before="100" w:beforeAutospacing="1" w:after="100" w:afterAutospacing="1"/>
        <w:rPr>
          <w:color w:val="000000" w:themeColor="text1"/>
          <w:sz w:val="22"/>
          <w:szCs w:val="22"/>
        </w:rPr>
      </w:pPr>
      <w:r w:rsidRPr="00742281">
        <w:rPr>
          <w:rFonts w:ascii="Segoe UI Semilight" w:hAnsi="Segoe UI Semilight"/>
          <w:color w:val="000000" w:themeColor="text1"/>
          <w:sz w:val="22"/>
          <w:szCs w:val="22"/>
        </w:rPr>
        <w:t xml:space="preserve">This document only applies to adverse events that are computer systems security related, be they through malicious intent or human error, not necessarily those caused by natural disasters, power failures, etc. </w:t>
      </w:r>
    </w:p>
    <w:p w14:paraId="39782B37" w14:textId="3C0562B1" w:rsidR="00757102" w:rsidRDefault="004B2BD6" w:rsidP="00FE39A9">
      <w:pPr>
        <w:pStyle w:val="BodyText"/>
        <w:jc w:val="left"/>
        <w:rPr>
          <w:i/>
          <w:iCs/>
          <w:color w:val="000000" w:themeColor="text1"/>
          <w:sz w:val="22"/>
          <w:szCs w:val="22"/>
        </w:rPr>
      </w:pPr>
      <w:r>
        <w:rPr>
          <w:color w:val="000000" w:themeColor="text1"/>
          <w:sz w:val="22"/>
          <w:szCs w:val="22"/>
        </w:rPr>
        <w:t xml:space="preserve">For Incident Classification, please see document </w:t>
      </w:r>
      <w:r w:rsidRPr="00742281">
        <w:rPr>
          <w:i/>
          <w:iCs/>
          <w:color w:val="000000" w:themeColor="text1"/>
          <w:sz w:val="22"/>
          <w:szCs w:val="22"/>
        </w:rPr>
        <w:t>“Incident Response Categorization”</w:t>
      </w:r>
    </w:p>
    <w:p w14:paraId="35A78412" w14:textId="3C7A3566" w:rsidR="00427A2F" w:rsidRPr="00427A2F" w:rsidRDefault="00427A2F" w:rsidP="00FE39A9">
      <w:pPr>
        <w:pStyle w:val="Heading1"/>
      </w:pPr>
      <w:bookmarkStart w:id="50" w:name="_Toc87217248"/>
      <w:bookmarkStart w:id="51" w:name="_Toc87858518"/>
      <w:bookmarkStart w:id="52" w:name="_Toc87861473"/>
      <w:bookmarkStart w:id="53" w:name="_Toc89329872"/>
      <w:bookmarkStart w:id="54" w:name="OLE_LINK7"/>
      <w:bookmarkStart w:id="55" w:name="OLE_LINK8"/>
      <w:bookmarkEnd w:id="50"/>
      <w:bookmarkEnd w:id="51"/>
      <w:bookmarkEnd w:id="52"/>
      <w:r>
        <w:t>Scope</w:t>
      </w:r>
      <w:bookmarkEnd w:id="53"/>
    </w:p>
    <w:bookmarkEnd w:id="54"/>
    <w:bookmarkEnd w:id="55"/>
    <w:p w14:paraId="694863CF" w14:textId="5FDFD36F" w:rsidR="00032576" w:rsidRDefault="0026458A" w:rsidP="00FE39A9">
      <w:pPr>
        <w:pStyle w:val="BodyText"/>
        <w:jc w:val="left"/>
        <w:rPr>
          <w:color w:val="000000" w:themeColor="text1"/>
          <w:sz w:val="22"/>
          <w:szCs w:val="22"/>
        </w:rPr>
      </w:pPr>
      <w:r w:rsidRPr="00457CA4">
        <w:rPr>
          <w:color w:val="000000" w:themeColor="text1"/>
          <w:sz w:val="22"/>
          <w:szCs w:val="22"/>
          <w:highlight w:val="lightGray"/>
        </w:rPr>
        <w:t>(Name of Organization)</w:t>
      </w:r>
      <w:r>
        <w:rPr>
          <w:color w:val="000000" w:themeColor="text1"/>
          <w:sz w:val="22"/>
          <w:szCs w:val="22"/>
        </w:rPr>
        <w:t xml:space="preserve"> </w:t>
      </w:r>
      <w:r w:rsidR="007F5CE5">
        <w:rPr>
          <w:color w:val="000000" w:themeColor="text1"/>
          <w:sz w:val="22"/>
          <w:szCs w:val="22"/>
        </w:rPr>
        <w:t>establishe</w:t>
      </w:r>
      <w:r w:rsidR="009D619C">
        <w:rPr>
          <w:color w:val="000000" w:themeColor="text1"/>
          <w:sz w:val="22"/>
          <w:szCs w:val="22"/>
        </w:rPr>
        <w:t>s</w:t>
      </w:r>
      <w:r w:rsidR="007F5CE5">
        <w:rPr>
          <w:color w:val="000000" w:themeColor="text1"/>
          <w:sz w:val="22"/>
          <w:szCs w:val="22"/>
        </w:rPr>
        <w:t xml:space="preserve"> and maintain</w:t>
      </w:r>
      <w:r w:rsidR="00BC4852" w:rsidRPr="00FE39A9">
        <w:rPr>
          <w:color w:val="000000" w:themeColor="text1"/>
          <w:sz w:val="22"/>
          <w:szCs w:val="22"/>
        </w:rPr>
        <w:t xml:space="preserve"> capabilities to respond effectively to electronic intrusions into the </w:t>
      </w:r>
      <w:r w:rsidR="00AF41AB" w:rsidRPr="00FE39A9">
        <w:rPr>
          <w:color w:val="000000" w:themeColor="text1"/>
          <w:sz w:val="22"/>
          <w:szCs w:val="22"/>
        </w:rPr>
        <w:t>Organization</w:t>
      </w:r>
      <w:r w:rsidR="00BC4852" w:rsidRPr="00FE39A9">
        <w:rPr>
          <w:color w:val="000000" w:themeColor="text1"/>
          <w:sz w:val="22"/>
          <w:szCs w:val="22"/>
        </w:rPr>
        <w:t xml:space="preserve"> network infrastructure. </w:t>
      </w:r>
      <w:r w:rsidR="006836A6">
        <w:rPr>
          <w:color w:val="000000" w:themeColor="text1"/>
          <w:sz w:val="22"/>
          <w:szCs w:val="22"/>
        </w:rPr>
        <w:t xml:space="preserve">The assigned Incident Commander will be </w:t>
      </w:r>
      <w:r w:rsidR="006836A6">
        <w:rPr>
          <w:color w:val="000000" w:themeColor="text1"/>
          <w:sz w:val="22"/>
          <w:szCs w:val="22"/>
        </w:rPr>
        <w:lastRenderedPageBreak/>
        <w:t xml:space="preserve">in charge to manage and coordinate </w:t>
      </w:r>
      <w:r w:rsidR="00A400B6">
        <w:rPr>
          <w:color w:val="000000" w:themeColor="text1"/>
          <w:sz w:val="22"/>
          <w:szCs w:val="22"/>
        </w:rPr>
        <w:t>CIRT</w:t>
      </w:r>
      <w:r w:rsidR="00BC4852" w:rsidRPr="00FE39A9">
        <w:rPr>
          <w:color w:val="000000" w:themeColor="text1"/>
          <w:sz w:val="22"/>
          <w:szCs w:val="22"/>
        </w:rPr>
        <w:t xml:space="preserve"> analysis and planning activities </w:t>
      </w:r>
      <w:r w:rsidR="006836A6">
        <w:rPr>
          <w:color w:val="000000" w:themeColor="text1"/>
          <w:sz w:val="22"/>
          <w:szCs w:val="22"/>
        </w:rPr>
        <w:t xml:space="preserve">which </w:t>
      </w:r>
      <w:r w:rsidR="00BC4852" w:rsidRPr="00FE39A9">
        <w:rPr>
          <w:color w:val="000000" w:themeColor="text1"/>
          <w:sz w:val="22"/>
          <w:szCs w:val="22"/>
        </w:rPr>
        <w:t xml:space="preserve">will support proactive development of authorized, coordinated responses to incidents. The </w:t>
      </w:r>
      <w:r w:rsidR="00A400B6">
        <w:rPr>
          <w:color w:val="000000" w:themeColor="text1"/>
          <w:sz w:val="22"/>
          <w:szCs w:val="22"/>
        </w:rPr>
        <w:t>CIRT</w:t>
      </w:r>
      <w:r w:rsidR="00BC4852" w:rsidRPr="00FE39A9">
        <w:rPr>
          <w:color w:val="000000" w:themeColor="text1"/>
          <w:sz w:val="22"/>
          <w:szCs w:val="22"/>
        </w:rPr>
        <w:t xml:space="preserve"> also will contribute to incident recovery activities after intrusions are contained.</w:t>
      </w:r>
      <w:r w:rsidR="00FE39A9">
        <w:rPr>
          <w:color w:val="000000" w:themeColor="text1"/>
          <w:sz w:val="22"/>
          <w:szCs w:val="22"/>
        </w:rPr>
        <w:t xml:space="preserve"> </w:t>
      </w:r>
      <w:r w:rsidR="00BC4852" w:rsidRPr="00FE39A9">
        <w:rPr>
          <w:color w:val="000000" w:themeColor="text1"/>
          <w:sz w:val="22"/>
          <w:szCs w:val="22"/>
        </w:rPr>
        <w:t xml:space="preserve">All </w:t>
      </w:r>
      <w:r w:rsidR="00A400B6">
        <w:rPr>
          <w:color w:val="000000" w:themeColor="text1"/>
          <w:sz w:val="22"/>
          <w:szCs w:val="22"/>
        </w:rPr>
        <w:t>CIRT</w:t>
      </w:r>
      <w:r w:rsidR="00BC4852" w:rsidRPr="00FE39A9">
        <w:rPr>
          <w:color w:val="000000" w:themeColor="text1"/>
          <w:sz w:val="22"/>
          <w:szCs w:val="22"/>
        </w:rPr>
        <w:t xml:space="preserve"> members, as well as their management, are covered by the </w:t>
      </w:r>
      <w:r w:rsidR="00BC4852" w:rsidRPr="00BF16AD">
        <w:rPr>
          <w:color w:val="000000" w:themeColor="text1"/>
          <w:sz w:val="22"/>
          <w:szCs w:val="22"/>
        </w:rPr>
        <w:t xml:space="preserve">Incident Response </w:t>
      </w:r>
      <w:r w:rsidR="00FE39A9" w:rsidRPr="00BF16AD">
        <w:rPr>
          <w:color w:val="000000" w:themeColor="text1"/>
          <w:sz w:val="22"/>
          <w:szCs w:val="22"/>
        </w:rPr>
        <w:t>Plan</w:t>
      </w:r>
      <w:r w:rsidR="00BC4852" w:rsidRPr="00FE39A9">
        <w:rPr>
          <w:color w:val="000000" w:themeColor="text1"/>
          <w:sz w:val="22"/>
          <w:szCs w:val="22"/>
        </w:rPr>
        <w:t xml:space="preserve"> and must comply with its associated procedures and guidelines.</w:t>
      </w:r>
    </w:p>
    <w:p w14:paraId="36AC2172" w14:textId="546AE539" w:rsidR="001D02F2" w:rsidRPr="00742281" w:rsidRDefault="00032576" w:rsidP="001D02F2">
      <w:pPr>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While the primary purpose is to </w:t>
      </w:r>
      <w:r w:rsidR="009D619C">
        <w:rPr>
          <w:rFonts w:ascii="Segoe UI Semilight" w:hAnsi="Segoe UI Semilight"/>
          <w:color w:val="000000" w:themeColor="text1"/>
          <w:sz w:val="22"/>
          <w:szCs w:val="22"/>
        </w:rPr>
        <w:t>deploy and test</w:t>
      </w:r>
      <w:r w:rsidRPr="00742281">
        <w:rPr>
          <w:rFonts w:ascii="Segoe UI Semilight" w:hAnsi="Segoe UI Semilight"/>
          <w:color w:val="000000" w:themeColor="text1"/>
          <w:sz w:val="22"/>
          <w:szCs w:val="22"/>
        </w:rPr>
        <w:t xml:space="preserve"> an organizational Incident </w:t>
      </w:r>
      <w:r w:rsidR="0084360D" w:rsidRPr="00742281">
        <w:rPr>
          <w:rFonts w:ascii="Segoe UI Semilight" w:hAnsi="Segoe UI Semilight"/>
          <w:color w:val="000000" w:themeColor="text1"/>
          <w:sz w:val="22"/>
          <w:szCs w:val="22"/>
        </w:rPr>
        <w:t>Response</w:t>
      </w:r>
      <w:r w:rsidRPr="00742281">
        <w:rPr>
          <w:rFonts w:ascii="Segoe UI Semilight" w:hAnsi="Segoe UI Semilight"/>
          <w:color w:val="000000" w:themeColor="text1"/>
          <w:sz w:val="22"/>
          <w:szCs w:val="22"/>
        </w:rPr>
        <w:t xml:space="preserve"> plan, </w:t>
      </w:r>
      <w:r w:rsidR="009D619C">
        <w:rPr>
          <w:rFonts w:ascii="Segoe UI Semilight" w:hAnsi="Segoe UI Semilight"/>
          <w:color w:val="000000" w:themeColor="text1"/>
          <w:sz w:val="22"/>
          <w:szCs w:val="22"/>
        </w:rPr>
        <w:t xml:space="preserve">it must </w:t>
      </w:r>
      <w:r w:rsidRPr="00742281">
        <w:rPr>
          <w:rFonts w:ascii="Segoe UI Semilight" w:hAnsi="Segoe UI Semilight"/>
          <w:color w:val="000000" w:themeColor="text1"/>
          <w:sz w:val="22"/>
          <w:szCs w:val="22"/>
        </w:rPr>
        <w:t xml:space="preserve">also be able to manage and coordinate other </w:t>
      </w:r>
      <w:r w:rsidR="0084360D" w:rsidRPr="00742281">
        <w:rPr>
          <w:rFonts w:ascii="Segoe UI Semilight" w:hAnsi="Segoe UI Semilight"/>
          <w:color w:val="000000" w:themeColor="text1"/>
          <w:sz w:val="22"/>
          <w:szCs w:val="22"/>
        </w:rPr>
        <w:t>organizations</w:t>
      </w:r>
      <w:r w:rsidRPr="00742281">
        <w:rPr>
          <w:rFonts w:ascii="Segoe UI Semilight" w:hAnsi="Segoe UI Semilight"/>
          <w:color w:val="000000" w:themeColor="text1"/>
          <w:sz w:val="22"/>
          <w:szCs w:val="22"/>
        </w:rPr>
        <w:t xml:space="preserve"> and agencies in case of a major, </w:t>
      </w:r>
      <w:r w:rsidR="009D619C" w:rsidRPr="009D619C">
        <w:rPr>
          <w:rFonts w:ascii="Segoe UI Semilight" w:hAnsi="Segoe UI Semilight"/>
          <w:color w:val="000000" w:themeColor="text1"/>
          <w:sz w:val="22"/>
          <w:szCs w:val="22"/>
        </w:rPr>
        <w:t>regional,</w:t>
      </w:r>
      <w:r w:rsidRPr="00742281">
        <w:rPr>
          <w:rFonts w:ascii="Segoe UI Semilight" w:hAnsi="Segoe UI Semilight"/>
          <w:color w:val="000000" w:themeColor="text1"/>
          <w:sz w:val="22"/>
          <w:szCs w:val="22"/>
        </w:rPr>
        <w:t xml:space="preserve"> or national Incident. The Organization needs to </w:t>
      </w:r>
      <w:r w:rsidR="0084360D" w:rsidRPr="00742281">
        <w:rPr>
          <w:rFonts w:ascii="Segoe UI Semilight" w:hAnsi="Segoe UI Semilight"/>
          <w:color w:val="000000" w:themeColor="text1"/>
          <w:sz w:val="22"/>
          <w:szCs w:val="22"/>
        </w:rPr>
        <w:t xml:space="preserve">be able to adopt and align with National Incident Management </w:t>
      </w:r>
      <w:r w:rsidR="001D02F2" w:rsidRPr="00742281">
        <w:rPr>
          <w:rFonts w:ascii="Segoe UI Semilight" w:hAnsi="Segoe UI Semilight"/>
          <w:color w:val="000000" w:themeColor="text1"/>
          <w:sz w:val="22"/>
          <w:szCs w:val="22"/>
        </w:rPr>
        <w:t xml:space="preserve">System (NIMS) – </w:t>
      </w:r>
      <w:r w:rsidR="00395BFB" w:rsidRPr="00742281">
        <w:rPr>
          <w:rFonts w:ascii="Segoe UI Semilight" w:hAnsi="Segoe UI Semilight"/>
          <w:color w:val="000000" w:themeColor="text1"/>
          <w:sz w:val="22"/>
          <w:szCs w:val="22"/>
        </w:rPr>
        <w:t>specially</w:t>
      </w:r>
      <w:r w:rsidR="001D02F2" w:rsidRPr="00742281">
        <w:rPr>
          <w:rFonts w:ascii="Segoe UI Semilight" w:hAnsi="Segoe UI Semilight"/>
          <w:color w:val="000000" w:themeColor="text1"/>
          <w:sz w:val="22"/>
          <w:szCs w:val="22"/>
        </w:rPr>
        <w:t xml:space="preserve"> </w:t>
      </w:r>
      <w:r w:rsidR="009D619C" w:rsidRPr="009D619C">
        <w:rPr>
          <w:rFonts w:ascii="Segoe UI Semilight" w:hAnsi="Segoe UI Semilight"/>
          <w:color w:val="000000" w:themeColor="text1"/>
          <w:sz w:val="22"/>
          <w:szCs w:val="22"/>
        </w:rPr>
        <w:t>to</w:t>
      </w:r>
      <w:r w:rsidR="001D02F2" w:rsidRPr="00742281">
        <w:rPr>
          <w:rFonts w:ascii="Segoe UI Semilight" w:hAnsi="Segoe UI Semilight"/>
          <w:color w:val="000000" w:themeColor="text1"/>
          <w:sz w:val="22"/>
          <w:szCs w:val="22"/>
        </w:rPr>
        <w:t xml:space="preserve"> receive </w:t>
      </w:r>
      <w:r w:rsidR="009D619C">
        <w:rPr>
          <w:rFonts w:ascii="Segoe UI Semilight" w:hAnsi="Segoe UI Semilight"/>
          <w:color w:val="000000" w:themeColor="text1"/>
          <w:sz w:val="22"/>
          <w:szCs w:val="22"/>
        </w:rPr>
        <w:t>F</w:t>
      </w:r>
      <w:r w:rsidR="001D02F2" w:rsidRPr="00742281">
        <w:rPr>
          <w:rFonts w:ascii="Segoe UI Semilight" w:hAnsi="Segoe UI Semilight"/>
          <w:color w:val="000000" w:themeColor="text1"/>
          <w:sz w:val="22"/>
          <w:szCs w:val="22"/>
        </w:rPr>
        <w:t xml:space="preserve">ederal </w:t>
      </w:r>
      <w:hyperlink r:id="rId17" w:history="1">
        <w:r w:rsidR="001D02F2" w:rsidRPr="00742281">
          <w:rPr>
            <w:rFonts w:ascii="Segoe UI Semilight" w:hAnsi="Segoe UI Semilight"/>
            <w:color w:val="000000" w:themeColor="text1"/>
            <w:sz w:val="22"/>
            <w:szCs w:val="22"/>
          </w:rPr>
          <w:t>Preparedness Grants</w:t>
        </w:r>
      </w:hyperlink>
      <w:r w:rsidR="001D02F2" w:rsidRPr="00742281">
        <w:rPr>
          <w:rFonts w:ascii="Segoe UI Semilight" w:hAnsi="Segoe UI Semilight"/>
          <w:color w:val="000000" w:themeColor="text1"/>
          <w:sz w:val="22"/>
          <w:szCs w:val="22"/>
        </w:rPr>
        <w:t>. </w:t>
      </w:r>
    </w:p>
    <w:p w14:paraId="0FB5C00E" w14:textId="596E3805" w:rsidR="00032576" w:rsidRDefault="00032576" w:rsidP="00FE39A9">
      <w:pPr>
        <w:pStyle w:val="BodyText"/>
        <w:jc w:val="left"/>
        <w:rPr>
          <w:color w:val="000000" w:themeColor="text1"/>
          <w:sz w:val="22"/>
          <w:szCs w:val="22"/>
        </w:rPr>
      </w:pPr>
    </w:p>
    <w:p w14:paraId="100F66D7" w14:textId="16C29AB7" w:rsidR="001202CD" w:rsidRDefault="001202CD" w:rsidP="001202CD">
      <w:pPr>
        <w:pStyle w:val="Heading1"/>
      </w:pPr>
      <w:bookmarkStart w:id="56" w:name="_Toc89329873"/>
      <w:r>
        <w:t>Incident Response High Level Process</w:t>
      </w:r>
      <w:bookmarkEnd w:id="56"/>
    </w:p>
    <w:p w14:paraId="32B4DDAD" w14:textId="5E7B1CBF" w:rsidR="00DE069F" w:rsidRDefault="00DE069F" w:rsidP="001202CD">
      <w:pPr>
        <w:pStyle w:val="BodyText"/>
        <w:jc w:val="left"/>
        <w:rPr>
          <w:color w:val="000000" w:themeColor="text1"/>
          <w:sz w:val="22"/>
          <w:szCs w:val="22"/>
        </w:rPr>
      </w:pPr>
      <w:r>
        <w:rPr>
          <w:color w:val="000000" w:themeColor="text1"/>
          <w:sz w:val="22"/>
          <w:szCs w:val="22"/>
        </w:rPr>
        <w:t xml:space="preserve">The </w:t>
      </w:r>
      <w:r w:rsidR="009311A3">
        <w:rPr>
          <w:color w:val="000000" w:themeColor="text1"/>
          <w:sz w:val="22"/>
          <w:szCs w:val="22"/>
        </w:rPr>
        <w:t>High-Level</w:t>
      </w:r>
      <w:r>
        <w:rPr>
          <w:color w:val="000000" w:themeColor="text1"/>
          <w:sz w:val="22"/>
          <w:szCs w:val="22"/>
        </w:rPr>
        <w:t xml:space="preserve"> process below identifies Incident Response escalation related to internal, </w:t>
      </w:r>
      <w:r w:rsidR="009311A3">
        <w:rPr>
          <w:color w:val="000000" w:themeColor="text1"/>
          <w:sz w:val="22"/>
          <w:szCs w:val="22"/>
        </w:rPr>
        <w:t>regional,</w:t>
      </w:r>
      <w:r>
        <w:rPr>
          <w:color w:val="000000" w:themeColor="text1"/>
          <w:sz w:val="22"/>
          <w:szCs w:val="22"/>
        </w:rPr>
        <w:t xml:space="preserve"> or national incidents</w:t>
      </w:r>
      <w:r w:rsidR="009311A3">
        <w:rPr>
          <w:color w:val="000000" w:themeColor="text1"/>
          <w:sz w:val="22"/>
          <w:szCs w:val="22"/>
        </w:rPr>
        <w:t>,</w:t>
      </w:r>
      <w:r>
        <w:rPr>
          <w:color w:val="000000" w:themeColor="text1"/>
          <w:sz w:val="22"/>
          <w:szCs w:val="22"/>
        </w:rPr>
        <w:t xml:space="preserve"> and </w:t>
      </w:r>
      <w:r w:rsidR="009311A3">
        <w:rPr>
          <w:color w:val="000000" w:themeColor="text1"/>
          <w:sz w:val="22"/>
          <w:szCs w:val="22"/>
        </w:rPr>
        <w:t>shows</w:t>
      </w:r>
      <w:r w:rsidR="00745202">
        <w:rPr>
          <w:color w:val="000000" w:themeColor="text1"/>
          <w:sz w:val="22"/>
          <w:szCs w:val="22"/>
        </w:rPr>
        <w:t xml:space="preserve"> when or where NIMS ICS may apply.</w:t>
      </w:r>
    </w:p>
    <w:p w14:paraId="27E0FFE5" w14:textId="7DC5B779" w:rsidR="002B6AA5" w:rsidRDefault="002B6AA5" w:rsidP="001202CD">
      <w:pPr>
        <w:pStyle w:val="BodyText"/>
        <w:jc w:val="left"/>
        <w:rPr>
          <w:color w:val="000000" w:themeColor="text1"/>
          <w:sz w:val="22"/>
          <w:szCs w:val="22"/>
        </w:rPr>
      </w:pPr>
    </w:p>
    <w:p w14:paraId="251CA182" w14:textId="23E11499" w:rsidR="002B6AA5" w:rsidRDefault="002B6AA5" w:rsidP="001202CD">
      <w:pPr>
        <w:pStyle w:val="BodyText"/>
        <w:jc w:val="left"/>
        <w:rPr>
          <w:color w:val="000000" w:themeColor="text1"/>
          <w:sz w:val="22"/>
          <w:szCs w:val="22"/>
        </w:rPr>
      </w:pPr>
      <w:r>
        <w:rPr>
          <w:noProof/>
          <w:color w:val="000000" w:themeColor="text1"/>
          <w:sz w:val="22"/>
          <w:szCs w:val="22"/>
        </w:rPr>
        <w:drawing>
          <wp:inline distT="0" distB="0" distL="0" distR="0" wp14:anchorId="0CDFEB0E" wp14:editId="4A970B2E">
            <wp:extent cx="6567238" cy="3872285"/>
            <wp:effectExtent l="0" t="0" r="0" b="1270"/>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93950" cy="3888035"/>
                    </a:xfrm>
                    <a:prstGeom prst="rect">
                      <a:avLst/>
                    </a:prstGeom>
                  </pic:spPr>
                </pic:pic>
              </a:graphicData>
            </a:graphic>
          </wp:inline>
        </w:drawing>
      </w:r>
    </w:p>
    <w:p w14:paraId="470DEC05" w14:textId="2927156A" w:rsidR="00DE069F" w:rsidRDefault="00DE069F" w:rsidP="001202CD">
      <w:pPr>
        <w:pStyle w:val="BodyText"/>
        <w:jc w:val="left"/>
        <w:rPr>
          <w:color w:val="000000" w:themeColor="text1"/>
          <w:sz w:val="22"/>
          <w:szCs w:val="22"/>
        </w:rPr>
      </w:pPr>
    </w:p>
    <w:p w14:paraId="172534A8" w14:textId="77777777" w:rsidR="00DE069F" w:rsidRDefault="00DE069F" w:rsidP="001202CD">
      <w:pPr>
        <w:pStyle w:val="BodyText"/>
        <w:jc w:val="left"/>
        <w:rPr>
          <w:color w:val="000000" w:themeColor="text1"/>
          <w:sz w:val="22"/>
          <w:szCs w:val="22"/>
        </w:rPr>
      </w:pPr>
    </w:p>
    <w:p w14:paraId="7414C21E" w14:textId="6ADC1F39" w:rsidR="006836A6" w:rsidRDefault="006836A6" w:rsidP="006836A6">
      <w:pPr>
        <w:pStyle w:val="Heading1"/>
      </w:pPr>
      <w:bookmarkStart w:id="57" w:name="_Toc87858521"/>
      <w:bookmarkStart w:id="58" w:name="_Toc87861476"/>
      <w:bookmarkStart w:id="59" w:name="_Toc89329874"/>
      <w:bookmarkStart w:id="60" w:name="OLE_LINK41"/>
      <w:bookmarkStart w:id="61" w:name="OLE_LINK42"/>
      <w:bookmarkEnd w:id="57"/>
      <w:bookmarkEnd w:id="58"/>
      <w:r>
        <w:lastRenderedPageBreak/>
        <w:t>Confidentiality</w:t>
      </w:r>
      <w:bookmarkEnd w:id="59"/>
    </w:p>
    <w:p w14:paraId="76C24127" w14:textId="48F0EFA2" w:rsidR="006836A6" w:rsidRDefault="006836A6" w:rsidP="006836A6">
      <w:pPr>
        <w:shd w:val="clear" w:color="auto" w:fill="FFFFFF"/>
        <w:spacing w:before="100" w:beforeAutospacing="1" w:after="100" w:afterAutospacing="1"/>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During a Cyber Security Incident investigation, the Incident </w:t>
      </w:r>
      <w:r w:rsidR="009D619C" w:rsidRPr="009D619C">
        <w:rPr>
          <w:rFonts w:ascii="Segoe UI Semilight" w:hAnsi="Segoe UI Semilight"/>
          <w:color w:val="000000" w:themeColor="text1"/>
          <w:sz w:val="22"/>
          <w:szCs w:val="22"/>
        </w:rPr>
        <w:t>Commander,</w:t>
      </w:r>
      <w:r w:rsidRPr="00742281">
        <w:rPr>
          <w:rFonts w:ascii="Segoe UI Semilight" w:hAnsi="Segoe UI Semilight"/>
          <w:color w:val="000000" w:themeColor="text1"/>
          <w:sz w:val="22"/>
          <w:szCs w:val="22"/>
        </w:rPr>
        <w:t xml:space="preserve"> or members of the Cybersecurity Incident Response Team (CIRT) will be gathering information from multiple computer systems and/or conducting interviews with key personnel based on the scope of the incident in </w:t>
      </w:r>
      <w:bookmarkEnd w:id="60"/>
      <w:bookmarkEnd w:id="61"/>
      <w:r w:rsidRPr="00742281">
        <w:rPr>
          <w:rFonts w:ascii="Segoe UI Semilight" w:hAnsi="Segoe UI Semilight"/>
          <w:color w:val="000000" w:themeColor="text1"/>
          <w:sz w:val="22"/>
          <w:szCs w:val="22"/>
        </w:rPr>
        <w:t xml:space="preserve">question. All information gathered or discovered during a Cyber Security Incident will be </w:t>
      </w:r>
      <w:r w:rsidR="009D619C">
        <w:rPr>
          <w:rFonts w:ascii="Segoe UI Semilight" w:hAnsi="Segoe UI Semilight"/>
          <w:color w:val="000000" w:themeColor="text1"/>
          <w:sz w:val="22"/>
          <w:szCs w:val="22"/>
        </w:rPr>
        <w:t xml:space="preserve">treated as </w:t>
      </w:r>
      <w:r w:rsidRPr="00514482">
        <w:rPr>
          <w:rFonts w:ascii="Segoe UI Semilight" w:hAnsi="Segoe UI Semilight"/>
          <w:color w:val="000000" w:themeColor="text1"/>
          <w:sz w:val="22"/>
          <w:szCs w:val="22"/>
        </w:rPr>
        <w:t xml:space="preserve">strictly confidential throughout the investigative process. All members of the CIRT are trained in information security and data privacy best practices. At the conclusion of the investigative process, the Incident Commander will brief the executive team on the relevant details of the incident and the investigation. During the investigation phase, no confidential information will be shared unless it is strictly relevant to the investigation and/or the incident itself or needs to be shared with authorized parties due to legal or regulatory requirements. Details on communication and information sharing is outlined in </w:t>
      </w:r>
      <w:r w:rsidR="008D5627" w:rsidRPr="00514482">
        <w:rPr>
          <w:rFonts w:ascii="Segoe UI Semilight" w:hAnsi="Segoe UI Semilight"/>
          <w:color w:val="000000" w:themeColor="text1"/>
          <w:sz w:val="22"/>
          <w:szCs w:val="22"/>
        </w:rPr>
        <w:t>documents</w:t>
      </w:r>
      <w:r w:rsidR="008D5627" w:rsidRPr="00514482">
        <w:rPr>
          <w:rFonts w:ascii="Segoe UI Semilight" w:hAnsi="Segoe UI Semilight" w:hint="eastAsia"/>
          <w:color w:val="000000" w:themeColor="text1"/>
          <w:sz w:val="22"/>
          <w:szCs w:val="22"/>
        </w:rPr>
        <w:t xml:space="preserve"> </w:t>
      </w:r>
      <w:r w:rsidR="008D5627" w:rsidRPr="00514482">
        <w:rPr>
          <w:rFonts w:ascii="Segoe UI Semilight" w:hAnsi="Segoe UI Semilight"/>
          <w:color w:val="000000" w:themeColor="text1"/>
          <w:sz w:val="22"/>
          <w:szCs w:val="22"/>
        </w:rPr>
        <w:t>“Regulatory</w:t>
      </w:r>
      <w:r w:rsidRPr="00514482">
        <w:rPr>
          <w:rFonts w:ascii="Segoe UI Semilight" w:hAnsi="Segoe UI Semilight"/>
          <w:color w:val="000000" w:themeColor="text1"/>
          <w:sz w:val="22"/>
          <w:szCs w:val="22"/>
        </w:rPr>
        <w:t xml:space="preserve"> Notification Requirements</w:t>
      </w:r>
      <w:r w:rsidR="008D5627">
        <w:rPr>
          <w:rFonts w:ascii="Segoe UI Semilight" w:hAnsi="Segoe UI Semilight"/>
          <w:color w:val="000000" w:themeColor="text1"/>
          <w:sz w:val="22"/>
          <w:szCs w:val="22"/>
        </w:rPr>
        <w:t>”</w:t>
      </w:r>
      <w:r w:rsidRPr="00514482">
        <w:rPr>
          <w:rFonts w:ascii="Segoe UI Semilight" w:hAnsi="Segoe UI Semilight"/>
          <w:color w:val="000000" w:themeColor="text1"/>
          <w:sz w:val="22"/>
          <w:szCs w:val="22"/>
        </w:rPr>
        <w:t xml:space="preserve"> and</w:t>
      </w:r>
      <w:r w:rsidR="008D5627">
        <w:rPr>
          <w:rFonts w:ascii="Segoe UI Semilight" w:hAnsi="Segoe UI Semilight"/>
          <w:color w:val="000000" w:themeColor="text1"/>
          <w:sz w:val="22"/>
          <w:szCs w:val="22"/>
        </w:rPr>
        <w:t xml:space="preserve"> “</w:t>
      </w:r>
      <w:r w:rsidRPr="00514482">
        <w:rPr>
          <w:rFonts w:ascii="Segoe UI Semilight" w:hAnsi="Segoe UI Semilight"/>
          <w:color w:val="000000" w:themeColor="text1"/>
          <w:sz w:val="22"/>
          <w:szCs w:val="22"/>
        </w:rPr>
        <w:t>IR Customer and Media Communication</w:t>
      </w:r>
      <w:r w:rsidR="008D5627">
        <w:rPr>
          <w:rFonts w:ascii="Segoe UI Semilight" w:hAnsi="Segoe UI Semilight"/>
          <w:color w:val="000000" w:themeColor="text1"/>
          <w:sz w:val="22"/>
          <w:szCs w:val="22"/>
        </w:rPr>
        <w:t>”</w:t>
      </w:r>
      <w:r w:rsidR="008D5627">
        <w:rPr>
          <w:rFonts w:ascii="Segoe UI Semilight" w:hAnsi="Segoe UI Semilight" w:hint="eastAsia"/>
          <w:color w:val="000000" w:themeColor="text1"/>
          <w:sz w:val="22"/>
          <w:szCs w:val="22"/>
        </w:rPr>
        <w:t>.</w:t>
      </w:r>
    </w:p>
    <w:p w14:paraId="0800E81B" w14:textId="38A2B4B7" w:rsidR="004F0FB3" w:rsidRDefault="004F0FB3" w:rsidP="004F0FB3">
      <w:pPr>
        <w:pStyle w:val="Heading1"/>
      </w:pPr>
      <w:bookmarkStart w:id="62" w:name="_Toc89329875"/>
      <w:r>
        <w:t>Report Management</w:t>
      </w:r>
      <w:bookmarkEnd w:id="62"/>
    </w:p>
    <w:p w14:paraId="1B241FBE" w14:textId="505B9FE2" w:rsidR="004F0FB3" w:rsidRPr="00514482" w:rsidRDefault="004F0FB3" w:rsidP="004F0FB3">
      <w:pPr>
        <w:shd w:val="clear" w:color="auto" w:fill="FFFFFF"/>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All reports generated during an investigation along with any evidence gathered will be stored and managed by the Incident Commander. Any physical records will be stored at the Incident Commanders office in a locked file. Any digital records will be stored on the Organization network share only accessible by the Incident Commander and approved CIRT staff. That share will be backed up and stored in accordance with Organization</w:t>
      </w:r>
      <w:r w:rsidR="009D619C">
        <w:rPr>
          <w:rFonts w:ascii="Segoe UI Semilight" w:hAnsi="Segoe UI Semilight"/>
          <w:color w:val="000000" w:themeColor="text1"/>
          <w:sz w:val="22"/>
          <w:szCs w:val="22"/>
        </w:rPr>
        <w:t>’</w:t>
      </w:r>
      <w:r w:rsidRPr="00514482">
        <w:rPr>
          <w:rFonts w:ascii="Segoe UI Semilight" w:hAnsi="Segoe UI Semilight"/>
          <w:color w:val="000000" w:themeColor="text1"/>
          <w:sz w:val="22"/>
          <w:szCs w:val="22"/>
        </w:rPr>
        <w:t>s regular backup procedures. In the event past records of incidents need to be reviewed, a written request must be made to the Incident Commander that includes the requestor, the information requested and the reason for the request. The Incident Commander will review the request and has the discretion to approve or deny any request. Incident summary information will always be made available by the Incident Commander.</w:t>
      </w:r>
    </w:p>
    <w:p w14:paraId="14C90E67" w14:textId="4EA45EE1" w:rsidR="003A7426" w:rsidRPr="00514482" w:rsidRDefault="003A7426" w:rsidP="00742281">
      <w:pPr>
        <w:pStyle w:val="Heading2"/>
      </w:pPr>
      <w:bookmarkStart w:id="63" w:name="_Toc89329876"/>
      <w:r w:rsidRPr="00514482">
        <w:t>Cyber Security Incident Log</w:t>
      </w:r>
      <w:bookmarkEnd w:id="63"/>
    </w:p>
    <w:p w14:paraId="003A4603" w14:textId="6AD7CA60" w:rsidR="003A7426" w:rsidRPr="00514482" w:rsidRDefault="003A7426" w:rsidP="003A7426">
      <w:pPr>
        <w:shd w:val="clear" w:color="auto" w:fill="FFFFFF"/>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The Cyber Security Incident Log </w:t>
      </w:r>
      <w:r w:rsidR="00A937F1">
        <w:rPr>
          <w:rFonts w:ascii="Segoe UI Semilight" w:hAnsi="Segoe UI Semilight"/>
          <w:color w:val="000000" w:themeColor="text1"/>
          <w:sz w:val="22"/>
          <w:szCs w:val="22"/>
        </w:rPr>
        <w:t>is the central repository for</w:t>
      </w:r>
      <w:r w:rsidR="00A937F1" w:rsidRPr="00742281">
        <w:rPr>
          <w:rFonts w:ascii="Segoe UI Semilight" w:hAnsi="Segoe UI Semilight"/>
          <w:color w:val="000000" w:themeColor="text1"/>
          <w:sz w:val="22"/>
          <w:szCs w:val="22"/>
        </w:rPr>
        <w:t xml:space="preserve"> </w:t>
      </w:r>
      <w:r w:rsidRPr="00514482">
        <w:rPr>
          <w:rFonts w:ascii="Segoe UI Semilight" w:hAnsi="Segoe UI Semilight"/>
          <w:color w:val="000000" w:themeColor="text1"/>
          <w:sz w:val="22"/>
          <w:szCs w:val="22"/>
        </w:rPr>
        <w:t>capture</w:t>
      </w:r>
      <w:r w:rsidR="00A937F1">
        <w:rPr>
          <w:rFonts w:ascii="Segoe UI Semilight" w:hAnsi="Segoe UI Semilight"/>
          <w:color w:val="000000" w:themeColor="text1"/>
          <w:sz w:val="22"/>
          <w:szCs w:val="22"/>
        </w:rPr>
        <w:t>d</w:t>
      </w:r>
      <w:r w:rsidRPr="00514482">
        <w:rPr>
          <w:rFonts w:ascii="Segoe UI Semilight" w:hAnsi="Segoe UI Semilight"/>
          <w:color w:val="000000" w:themeColor="text1"/>
          <w:sz w:val="22"/>
          <w:szCs w:val="22"/>
        </w:rPr>
        <w:t xml:space="preserve"> critical information about a Cyber Security Incident and the organizations response to that </w:t>
      </w:r>
      <w:r w:rsidR="00680DE1" w:rsidRPr="00514482">
        <w:rPr>
          <w:rFonts w:ascii="Segoe UI Semilight" w:hAnsi="Segoe UI Semilight"/>
          <w:color w:val="000000" w:themeColor="text1"/>
          <w:sz w:val="22"/>
          <w:szCs w:val="22"/>
        </w:rPr>
        <w:t>incident and</w:t>
      </w:r>
      <w:r w:rsidRPr="00514482">
        <w:rPr>
          <w:rFonts w:ascii="Segoe UI Semilight" w:hAnsi="Segoe UI Semilight"/>
          <w:color w:val="000000" w:themeColor="text1"/>
          <w:sz w:val="22"/>
          <w:szCs w:val="22"/>
        </w:rPr>
        <w:t xml:space="preserve"> should be maintained while the incident is in progress. </w:t>
      </w:r>
      <w:r>
        <w:rPr>
          <w:rFonts w:ascii="Segoe UI Semilight" w:hAnsi="Segoe UI Semilight"/>
          <w:color w:val="000000" w:themeColor="text1"/>
          <w:sz w:val="22"/>
          <w:szCs w:val="22"/>
        </w:rPr>
        <w:t>See Document “</w:t>
      </w:r>
      <w:r w:rsidRPr="00514482">
        <w:rPr>
          <w:rFonts w:ascii="Segoe UI Semilight" w:hAnsi="Segoe UI Semilight"/>
          <w:i/>
          <w:iCs/>
          <w:color w:val="000000" w:themeColor="text1"/>
          <w:sz w:val="22"/>
          <w:szCs w:val="22"/>
        </w:rPr>
        <w:t>Incident Response Log”.</w:t>
      </w:r>
    </w:p>
    <w:p w14:paraId="569C843B" w14:textId="01472B41" w:rsidR="003A7426" w:rsidRPr="00514482" w:rsidRDefault="003A7426" w:rsidP="00742281">
      <w:pPr>
        <w:pStyle w:val="Heading2"/>
      </w:pPr>
      <w:bookmarkStart w:id="64" w:name="_Toc89329877"/>
      <w:r w:rsidRPr="00514482">
        <w:t xml:space="preserve">Incident </w:t>
      </w:r>
      <w:r w:rsidR="00FE61EF" w:rsidRPr="00514482">
        <w:t xml:space="preserve">Summary </w:t>
      </w:r>
      <w:r w:rsidRPr="00514482">
        <w:t>Report (ISR)</w:t>
      </w:r>
      <w:bookmarkEnd w:id="64"/>
    </w:p>
    <w:p w14:paraId="4D89AC8B" w14:textId="776DC163" w:rsidR="003A7426" w:rsidRPr="00514482" w:rsidRDefault="003A7426" w:rsidP="003A7426">
      <w:pPr>
        <w:shd w:val="clear" w:color="auto" w:fill="FFFFFF"/>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The ISR is a document prepared by the I</w:t>
      </w:r>
      <w:r w:rsidR="00FE61EF">
        <w:rPr>
          <w:rFonts w:ascii="Segoe UI Semilight" w:hAnsi="Segoe UI Semilight"/>
          <w:color w:val="000000" w:themeColor="text1"/>
          <w:sz w:val="22"/>
          <w:szCs w:val="22"/>
        </w:rPr>
        <w:t>ncident Commander</w:t>
      </w:r>
      <w:r w:rsidRPr="00514482">
        <w:rPr>
          <w:rFonts w:ascii="Segoe UI Semilight" w:hAnsi="Segoe UI Semilight"/>
          <w:color w:val="000000" w:themeColor="text1"/>
          <w:sz w:val="22"/>
          <w:szCs w:val="22"/>
        </w:rPr>
        <w:t xml:space="preserve"> at the conclusion of a Cyber Security Incident and provide</w:t>
      </w:r>
      <w:r w:rsidR="00A937F1">
        <w:rPr>
          <w:rFonts w:ascii="Segoe UI Semilight" w:hAnsi="Segoe UI Semilight"/>
          <w:color w:val="000000" w:themeColor="text1"/>
          <w:sz w:val="22"/>
          <w:szCs w:val="22"/>
        </w:rPr>
        <w:t>s</w:t>
      </w:r>
      <w:r w:rsidRPr="00514482">
        <w:rPr>
          <w:rFonts w:ascii="Segoe UI Semilight" w:hAnsi="Segoe UI Semilight"/>
          <w:color w:val="000000" w:themeColor="text1"/>
          <w:sz w:val="22"/>
          <w:szCs w:val="22"/>
        </w:rPr>
        <w:t xml:space="preserve"> a </w:t>
      </w:r>
      <w:r w:rsidR="00644543" w:rsidRPr="00514482">
        <w:rPr>
          <w:rFonts w:ascii="Segoe UI Semilight" w:hAnsi="Segoe UI Semilight"/>
          <w:color w:val="000000" w:themeColor="text1"/>
          <w:sz w:val="22"/>
          <w:szCs w:val="22"/>
        </w:rPr>
        <w:t>detail</w:t>
      </w:r>
      <w:r w:rsidR="00644543">
        <w:rPr>
          <w:rFonts w:ascii="Segoe UI Semilight" w:hAnsi="Segoe UI Semilight"/>
          <w:color w:val="000000" w:themeColor="text1"/>
          <w:sz w:val="22"/>
          <w:szCs w:val="22"/>
        </w:rPr>
        <w:t xml:space="preserve"> of the incident</w:t>
      </w:r>
      <w:r w:rsidRPr="00514482">
        <w:rPr>
          <w:rFonts w:ascii="Segoe UI Semilight" w:hAnsi="Segoe UI Semilight"/>
          <w:color w:val="000000" w:themeColor="text1"/>
          <w:sz w:val="22"/>
          <w:szCs w:val="22"/>
        </w:rPr>
        <w:t xml:space="preserve">, including how and why it may have occurred, estimated data loss, affected parties, and impacted services. Finally, it will examine the procedures of the Cyber Security Incident Response Plan, including how the </w:t>
      </w:r>
      <w:r w:rsidR="00FE61EF">
        <w:rPr>
          <w:rFonts w:ascii="Segoe UI Semilight" w:hAnsi="Segoe UI Semilight"/>
          <w:color w:val="000000" w:themeColor="text1"/>
          <w:sz w:val="22"/>
          <w:szCs w:val="22"/>
        </w:rPr>
        <w:t>C</w:t>
      </w:r>
      <w:r w:rsidRPr="00514482">
        <w:rPr>
          <w:rFonts w:ascii="Segoe UI Semilight" w:hAnsi="Segoe UI Semilight"/>
          <w:color w:val="000000" w:themeColor="text1"/>
          <w:sz w:val="22"/>
          <w:szCs w:val="22"/>
        </w:rPr>
        <w:t xml:space="preserve">IRT followed the procedures and </w:t>
      </w:r>
      <w:r w:rsidRPr="00514482">
        <w:rPr>
          <w:rFonts w:ascii="Segoe UI Semilight" w:hAnsi="Segoe UI Semilight"/>
          <w:color w:val="000000" w:themeColor="text1"/>
          <w:sz w:val="22"/>
          <w:szCs w:val="22"/>
        </w:rPr>
        <w:lastRenderedPageBreak/>
        <w:t xml:space="preserve">whether updates </w:t>
      </w:r>
      <w:r w:rsidR="00A937F1">
        <w:rPr>
          <w:rFonts w:ascii="Segoe UI Semilight" w:hAnsi="Segoe UI Semilight"/>
          <w:color w:val="000000" w:themeColor="text1"/>
          <w:sz w:val="22"/>
          <w:szCs w:val="22"/>
        </w:rPr>
        <w:t xml:space="preserve">through lessons learned </w:t>
      </w:r>
      <w:r w:rsidRPr="00514482">
        <w:rPr>
          <w:rFonts w:ascii="Segoe UI Semilight" w:hAnsi="Segoe UI Semilight"/>
          <w:color w:val="000000" w:themeColor="text1"/>
          <w:sz w:val="22"/>
          <w:szCs w:val="22"/>
        </w:rPr>
        <w:t xml:space="preserve">are required. The template for the ISR </w:t>
      </w:r>
      <w:r w:rsidR="00FE61EF">
        <w:rPr>
          <w:rFonts w:ascii="Segoe UI Semilight" w:hAnsi="Segoe UI Semilight"/>
          <w:color w:val="000000" w:themeColor="text1"/>
          <w:sz w:val="22"/>
          <w:szCs w:val="22"/>
        </w:rPr>
        <w:t xml:space="preserve">is the document </w:t>
      </w:r>
      <w:r w:rsidR="00FE61EF" w:rsidRPr="00514482">
        <w:rPr>
          <w:rFonts w:ascii="Segoe UI Semilight" w:hAnsi="Segoe UI Semilight"/>
          <w:i/>
          <w:iCs/>
          <w:color w:val="000000" w:themeColor="text1"/>
          <w:sz w:val="22"/>
          <w:szCs w:val="22"/>
        </w:rPr>
        <w:t>“IR Summary Report”</w:t>
      </w:r>
      <w:r w:rsidRPr="00514482">
        <w:rPr>
          <w:rFonts w:ascii="Segoe UI Semilight" w:hAnsi="Segoe UI Semilight"/>
          <w:i/>
          <w:iCs/>
          <w:color w:val="000000" w:themeColor="text1"/>
          <w:sz w:val="22"/>
          <w:szCs w:val="22"/>
        </w:rPr>
        <w:t xml:space="preserve"> </w:t>
      </w:r>
    </w:p>
    <w:p w14:paraId="35AD21F2" w14:textId="67FCBFE3" w:rsidR="003A7426" w:rsidRPr="00514482" w:rsidRDefault="003A7426" w:rsidP="00742281">
      <w:pPr>
        <w:pStyle w:val="Heading2"/>
      </w:pPr>
      <w:bookmarkStart w:id="65" w:name="_Toc89329878"/>
      <w:r w:rsidRPr="00514482">
        <w:t>Process Improvement Plan (PIP)</w:t>
      </w:r>
      <w:bookmarkEnd w:id="65"/>
    </w:p>
    <w:p w14:paraId="4DFC0566" w14:textId="4631990A" w:rsidR="003A7426" w:rsidRDefault="003A7426" w:rsidP="003A7426">
      <w:pPr>
        <w:shd w:val="clear" w:color="auto" w:fill="FFFFFF"/>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The PIP is a document prepared by the I</w:t>
      </w:r>
      <w:r w:rsidR="00FB4686">
        <w:rPr>
          <w:rFonts w:ascii="Segoe UI Semilight" w:hAnsi="Segoe UI Semilight"/>
          <w:color w:val="000000" w:themeColor="text1"/>
          <w:sz w:val="22"/>
          <w:szCs w:val="22"/>
        </w:rPr>
        <w:t>ncident Commander as part of the Lesson learned Process</w:t>
      </w:r>
      <w:r w:rsidRPr="00514482">
        <w:rPr>
          <w:rFonts w:ascii="Segoe UI Semilight" w:hAnsi="Segoe UI Semilight"/>
          <w:color w:val="000000" w:themeColor="text1"/>
          <w:sz w:val="22"/>
          <w:szCs w:val="22"/>
        </w:rPr>
        <w:t xml:space="preserve"> at the conclusion of a Cyber Security Incident and provide</w:t>
      </w:r>
      <w:r w:rsidR="00A937F1">
        <w:rPr>
          <w:rFonts w:ascii="Segoe UI Semilight" w:hAnsi="Segoe UI Semilight"/>
          <w:color w:val="000000" w:themeColor="text1"/>
          <w:sz w:val="22"/>
          <w:szCs w:val="22"/>
        </w:rPr>
        <w:t>s</w:t>
      </w:r>
      <w:r w:rsidRPr="00514482">
        <w:rPr>
          <w:rFonts w:ascii="Segoe UI Semilight" w:hAnsi="Segoe UI Semilight"/>
          <w:color w:val="000000" w:themeColor="text1"/>
          <w:sz w:val="22"/>
          <w:szCs w:val="22"/>
        </w:rPr>
        <w:t xml:space="preserve"> recommendations for avoiding or minimizing the impact of future Cyber Security Incidents based upon </w:t>
      </w:r>
      <w:r w:rsidR="00A937F1" w:rsidRPr="00A937F1">
        <w:rPr>
          <w:rFonts w:ascii="Segoe UI Semilight" w:hAnsi="Segoe UI Semilight"/>
          <w:color w:val="000000" w:themeColor="text1"/>
          <w:sz w:val="22"/>
          <w:szCs w:val="22"/>
        </w:rPr>
        <w:t>the</w:t>
      </w:r>
      <w:r w:rsidR="00A937F1" w:rsidRPr="00A937F1">
        <w:rPr>
          <w:rFonts w:ascii="Segoe UI Semilight" w:hAnsi="Segoe UI Semilight" w:hint="eastAsia"/>
          <w:color w:val="000000" w:themeColor="text1"/>
          <w:sz w:val="22"/>
          <w:szCs w:val="22"/>
        </w:rPr>
        <w:t xml:space="preserve"> </w:t>
      </w:r>
      <w:r w:rsidR="00A937F1" w:rsidRPr="00A937F1">
        <w:rPr>
          <w:rFonts w:ascii="Segoe UI Semilight" w:hAnsi="Segoe UI Semilight"/>
          <w:color w:val="000000" w:themeColor="text1"/>
          <w:sz w:val="22"/>
          <w:szCs w:val="22"/>
        </w:rPr>
        <w:t>“lessons</w:t>
      </w:r>
      <w:r w:rsidRPr="00514482">
        <w:rPr>
          <w:rFonts w:ascii="Segoe UI Semilight" w:hAnsi="Segoe UI Semilight"/>
          <w:color w:val="000000" w:themeColor="text1"/>
          <w:sz w:val="22"/>
          <w:szCs w:val="22"/>
        </w:rPr>
        <w:t xml:space="preserve"> learned</w:t>
      </w:r>
      <w:r w:rsidR="00A937F1">
        <w:rPr>
          <w:rFonts w:ascii="Segoe UI Semilight" w:hAnsi="Segoe UI Semilight"/>
          <w:color w:val="000000" w:themeColor="text1"/>
          <w:sz w:val="22"/>
          <w:szCs w:val="22"/>
        </w:rPr>
        <w:t>”</w:t>
      </w:r>
      <w:r w:rsidRPr="00514482">
        <w:rPr>
          <w:rFonts w:ascii="Segoe UI Semilight" w:hAnsi="Segoe UI Semilight"/>
          <w:color w:val="000000" w:themeColor="text1"/>
          <w:sz w:val="22"/>
          <w:szCs w:val="22"/>
        </w:rPr>
        <w:t xml:space="preserve"> from the </w:t>
      </w:r>
      <w:r w:rsidR="00A937F1" w:rsidRPr="00A937F1">
        <w:rPr>
          <w:rFonts w:ascii="Segoe UI Semilight" w:hAnsi="Segoe UI Semilight"/>
          <w:color w:val="000000" w:themeColor="text1"/>
          <w:sz w:val="22"/>
          <w:szCs w:val="22"/>
        </w:rPr>
        <w:t>recently completed</w:t>
      </w:r>
      <w:r w:rsidRPr="00514482">
        <w:rPr>
          <w:rFonts w:ascii="Segoe UI Semilight" w:hAnsi="Segoe UI Semilight"/>
          <w:color w:val="000000" w:themeColor="text1"/>
          <w:sz w:val="22"/>
          <w:szCs w:val="22"/>
        </w:rPr>
        <w:t xml:space="preserve"> incident. This plan should be kept confidential. </w:t>
      </w:r>
    </w:p>
    <w:p w14:paraId="48B311C6" w14:textId="77777777" w:rsidR="00C56C28" w:rsidRDefault="00C56C28" w:rsidP="00C56C28">
      <w:pPr>
        <w:pStyle w:val="Heading1"/>
      </w:pPr>
      <w:bookmarkStart w:id="66" w:name="_Toc89329879"/>
      <w:r>
        <w:t>Resource Planning</w:t>
      </w:r>
      <w:bookmarkEnd w:id="66"/>
    </w:p>
    <w:p w14:paraId="1A721AC2" w14:textId="737BBD35" w:rsidR="00C56C28" w:rsidRPr="00514482" w:rsidRDefault="00C56C28" w:rsidP="00514482">
      <w:pPr>
        <w:pStyle w:val="NormalWeb"/>
        <w:rPr>
          <w:rFonts w:ascii="Segoe UI Semilight" w:eastAsiaTheme="minorHAnsi" w:hAnsi="Segoe UI Semilight" w:cstheme="minorBidi"/>
          <w:color w:val="000000" w:themeColor="text1"/>
          <w:sz w:val="22"/>
          <w:szCs w:val="22"/>
        </w:rPr>
      </w:pPr>
      <w:r w:rsidRPr="00D30702">
        <w:rPr>
          <w:rFonts w:ascii="Segoe UI Semilight" w:eastAsiaTheme="minorHAnsi" w:hAnsi="Segoe UI Semilight" w:cstheme="minorBidi"/>
          <w:color w:val="000000" w:themeColor="text1"/>
          <w:sz w:val="22"/>
          <w:szCs w:val="22"/>
        </w:rPr>
        <w:t>T</w:t>
      </w:r>
      <w:r w:rsidR="00A937F1">
        <w:rPr>
          <w:rFonts w:ascii="Segoe UI Semilight" w:eastAsiaTheme="minorHAnsi" w:hAnsi="Segoe UI Semilight" w:cstheme="minorBidi"/>
          <w:color w:val="000000" w:themeColor="text1"/>
          <w:sz w:val="22"/>
          <w:szCs w:val="22"/>
        </w:rPr>
        <w:t>o</w:t>
      </w:r>
      <w:r w:rsidRPr="00D30702">
        <w:rPr>
          <w:rFonts w:ascii="Segoe UI Semilight" w:eastAsiaTheme="minorHAnsi" w:hAnsi="Segoe UI Semilight" w:cstheme="minorBidi"/>
          <w:color w:val="000000" w:themeColor="text1"/>
          <w:sz w:val="22"/>
          <w:szCs w:val="22"/>
        </w:rPr>
        <w:t xml:space="preserve"> be successful in responding to in</w:t>
      </w:r>
      <w:r w:rsidR="00A937F1">
        <w:rPr>
          <w:rFonts w:ascii="Segoe UI Semilight" w:eastAsiaTheme="minorHAnsi" w:hAnsi="Segoe UI Semilight" w:cstheme="minorBidi"/>
          <w:color w:val="000000" w:themeColor="text1"/>
          <w:sz w:val="22"/>
          <w:szCs w:val="22"/>
        </w:rPr>
        <w:t>ci</w:t>
      </w:r>
      <w:r w:rsidRPr="00D30702">
        <w:rPr>
          <w:rFonts w:ascii="Segoe UI Semilight" w:eastAsiaTheme="minorHAnsi" w:hAnsi="Segoe UI Semilight" w:cstheme="minorBidi"/>
          <w:color w:val="000000" w:themeColor="text1"/>
          <w:sz w:val="22"/>
          <w:szCs w:val="22"/>
        </w:rPr>
        <w:t>den</w:t>
      </w:r>
      <w:r w:rsidR="00A937F1">
        <w:rPr>
          <w:rFonts w:ascii="Segoe UI Semilight" w:eastAsiaTheme="minorHAnsi" w:hAnsi="Segoe UI Semilight" w:cstheme="minorBidi"/>
          <w:color w:val="000000" w:themeColor="text1"/>
          <w:sz w:val="22"/>
          <w:szCs w:val="22"/>
        </w:rPr>
        <w:t xml:space="preserve">ts </w:t>
      </w:r>
      <w:r w:rsidRPr="00D30702">
        <w:rPr>
          <w:rFonts w:ascii="Segoe UI Semilight" w:eastAsiaTheme="minorHAnsi" w:hAnsi="Segoe UI Semilight" w:cstheme="minorBidi"/>
          <w:color w:val="000000" w:themeColor="text1"/>
          <w:sz w:val="22"/>
          <w:szCs w:val="22"/>
        </w:rPr>
        <w:t xml:space="preserve">the organization </w:t>
      </w:r>
      <w:r w:rsidR="00A937F1">
        <w:rPr>
          <w:rFonts w:ascii="Segoe UI Semilight" w:eastAsiaTheme="minorHAnsi" w:hAnsi="Segoe UI Semilight" w:cstheme="minorBidi"/>
          <w:color w:val="000000" w:themeColor="text1"/>
          <w:sz w:val="22"/>
          <w:szCs w:val="22"/>
        </w:rPr>
        <w:t>should</w:t>
      </w:r>
      <w:r w:rsidR="00A937F1" w:rsidRPr="00D30702">
        <w:rPr>
          <w:rFonts w:ascii="Segoe UI Semilight" w:eastAsiaTheme="minorHAnsi" w:hAnsi="Segoe UI Semilight" w:cstheme="minorBidi"/>
          <w:color w:val="000000" w:themeColor="text1"/>
          <w:sz w:val="22"/>
          <w:szCs w:val="22"/>
        </w:rPr>
        <w:t xml:space="preserve"> </w:t>
      </w:r>
      <w:r w:rsidRPr="00D30702">
        <w:rPr>
          <w:rFonts w:ascii="Segoe UI Semilight" w:eastAsiaTheme="minorHAnsi" w:hAnsi="Segoe UI Semilight" w:cstheme="minorBidi"/>
          <w:color w:val="000000" w:themeColor="text1"/>
          <w:sz w:val="22"/>
          <w:szCs w:val="22"/>
        </w:rPr>
        <w:t>implement and maintain a comprehensive resource management process</w:t>
      </w:r>
      <w:r w:rsidR="00A937F1">
        <w:rPr>
          <w:rFonts w:ascii="Segoe UI Semilight" w:eastAsiaTheme="minorHAnsi" w:hAnsi="Segoe UI Semilight" w:cstheme="minorBidi"/>
          <w:color w:val="000000" w:themeColor="text1"/>
          <w:sz w:val="22"/>
          <w:szCs w:val="22"/>
        </w:rPr>
        <w:t>. This will</w:t>
      </w:r>
      <w:r w:rsidRPr="00D30702">
        <w:rPr>
          <w:rFonts w:ascii="Segoe UI Semilight" w:eastAsiaTheme="minorHAnsi" w:hAnsi="Segoe UI Semilight" w:cstheme="minorBidi"/>
          <w:color w:val="000000" w:themeColor="text1"/>
          <w:sz w:val="22"/>
          <w:szCs w:val="22"/>
        </w:rPr>
        <w:t xml:space="preserve"> help align resource capabilities not only for their organization</w:t>
      </w:r>
      <w:r w:rsidR="00A937F1">
        <w:rPr>
          <w:rFonts w:ascii="Segoe UI Semilight" w:eastAsiaTheme="minorHAnsi" w:hAnsi="Segoe UI Semilight" w:cstheme="minorBidi"/>
          <w:color w:val="000000" w:themeColor="text1"/>
          <w:sz w:val="22"/>
          <w:szCs w:val="22"/>
        </w:rPr>
        <w:t>,</w:t>
      </w:r>
      <w:r w:rsidRPr="00D30702">
        <w:rPr>
          <w:rFonts w:ascii="Segoe UI Semilight" w:eastAsiaTheme="minorHAnsi" w:hAnsi="Segoe UI Semilight" w:cstheme="minorBidi"/>
          <w:color w:val="000000" w:themeColor="text1"/>
          <w:sz w:val="22"/>
          <w:szCs w:val="22"/>
        </w:rPr>
        <w:t xml:space="preserve"> but </w:t>
      </w:r>
      <w:r w:rsidR="00A937F1">
        <w:rPr>
          <w:rFonts w:ascii="Segoe UI Semilight" w:eastAsiaTheme="minorHAnsi" w:hAnsi="Segoe UI Semilight" w:cstheme="minorBidi"/>
          <w:color w:val="000000" w:themeColor="text1"/>
          <w:sz w:val="22"/>
          <w:szCs w:val="22"/>
        </w:rPr>
        <w:t xml:space="preserve">also </w:t>
      </w:r>
      <w:r w:rsidRPr="00D30702">
        <w:rPr>
          <w:rFonts w:ascii="Segoe UI Semilight" w:eastAsiaTheme="minorHAnsi" w:hAnsi="Segoe UI Semilight" w:cstheme="minorBidi"/>
          <w:color w:val="000000" w:themeColor="text1"/>
          <w:sz w:val="22"/>
          <w:szCs w:val="22"/>
        </w:rPr>
        <w:t xml:space="preserve">if needed to align resource management and terminology, to streamline resource coordination and ensure interoperability nationwide. Each organization that owns, </w:t>
      </w:r>
      <w:r w:rsidR="00A937F1" w:rsidRPr="00D30702">
        <w:rPr>
          <w:rFonts w:ascii="Segoe UI Semilight" w:eastAsiaTheme="minorHAnsi" w:hAnsi="Segoe UI Semilight" w:cstheme="minorBidi"/>
          <w:color w:val="000000" w:themeColor="text1"/>
          <w:sz w:val="22"/>
          <w:szCs w:val="22"/>
        </w:rPr>
        <w:t>maintains,</w:t>
      </w:r>
      <w:r w:rsidRPr="00D30702">
        <w:rPr>
          <w:rFonts w:ascii="Segoe UI Semilight" w:eastAsiaTheme="minorHAnsi" w:hAnsi="Segoe UI Semilight" w:cstheme="minorBidi"/>
          <w:color w:val="000000" w:themeColor="text1"/>
          <w:sz w:val="22"/>
          <w:szCs w:val="22"/>
        </w:rPr>
        <w:t xml:space="preserve"> and operates these resources is responsible for managing </w:t>
      </w:r>
      <w:r w:rsidR="00A937F1">
        <w:rPr>
          <w:rFonts w:ascii="Segoe UI Semilight" w:eastAsiaTheme="minorHAnsi" w:hAnsi="Segoe UI Semilight" w:cstheme="minorBidi"/>
          <w:color w:val="000000" w:themeColor="text1"/>
          <w:sz w:val="22"/>
          <w:szCs w:val="22"/>
        </w:rPr>
        <w:t xml:space="preserve">details of </w:t>
      </w:r>
      <w:r w:rsidRPr="00D30702">
        <w:rPr>
          <w:rFonts w:ascii="Segoe UI Semilight" w:eastAsiaTheme="minorHAnsi" w:hAnsi="Segoe UI Semilight" w:cstheme="minorBidi"/>
          <w:color w:val="000000" w:themeColor="text1"/>
          <w:sz w:val="22"/>
          <w:szCs w:val="22"/>
        </w:rPr>
        <w:t xml:space="preserve">the minimum </w:t>
      </w:r>
      <w:r w:rsidR="00644543" w:rsidRPr="00D30702">
        <w:rPr>
          <w:rFonts w:ascii="Segoe UI Semilight" w:eastAsiaTheme="minorHAnsi" w:hAnsi="Segoe UI Semilight" w:cstheme="minorBidi"/>
          <w:color w:val="000000" w:themeColor="text1"/>
          <w:sz w:val="22"/>
          <w:szCs w:val="22"/>
        </w:rPr>
        <w:t>capabilit</w:t>
      </w:r>
      <w:r w:rsidR="00644543">
        <w:rPr>
          <w:rFonts w:ascii="Segoe UI Semilight" w:eastAsiaTheme="minorHAnsi" w:hAnsi="Segoe UI Semilight" w:cstheme="minorBidi"/>
          <w:color w:val="000000" w:themeColor="text1"/>
          <w:sz w:val="22"/>
          <w:szCs w:val="22"/>
        </w:rPr>
        <w:t>ies</w:t>
      </w:r>
      <w:r w:rsidRPr="00D30702">
        <w:rPr>
          <w:rFonts w:ascii="Segoe UI Semilight" w:eastAsiaTheme="minorHAnsi" w:hAnsi="Segoe UI Semilight" w:cstheme="minorBidi"/>
          <w:color w:val="000000" w:themeColor="text1"/>
          <w:sz w:val="22"/>
          <w:szCs w:val="22"/>
        </w:rPr>
        <w:t xml:space="preserve">, </w:t>
      </w:r>
      <w:r w:rsidR="00680DE1" w:rsidRPr="00D30702">
        <w:rPr>
          <w:rFonts w:ascii="Segoe UI Semilight" w:eastAsiaTheme="minorHAnsi" w:hAnsi="Segoe UI Semilight" w:cstheme="minorBidi"/>
          <w:color w:val="000000" w:themeColor="text1"/>
          <w:sz w:val="22"/>
          <w:szCs w:val="22"/>
        </w:rPr>
        <w:t>interoperability,</w:t>
      </w:r>
      <w:r w:rsidRPr="00D30702">
        <w:rPr>
          <w:rFonts w:ascii="Segoe UI Semilight" w:eastAsiaTheme="minorHAnsi" w:hAnsi="Segoe UI Semilight" w:cstheme="minorBidi"/>
          <w:color w:val="000000" w:themeColor="text1"/>
          <w:sz w:val="22"/>
          <w:szCs w:val="22"/>
        </w:rPr>
        <w:t xml:space="preserve"> and </w:t>
      </w:r>
      <w:r w:rsidR="00A937F1">
        <w:rPr>
          <w:rFonts w:ascii="Segoe UI Semilight" w:eastAsiaTheme="minorHAnsi" w:hAnsi="Segoe UI Semilight" w:cstheme="minorBidi"/>
          <w:color w:val="000000" w:themeColor="text1"/>
          <w:sz w:val="22"/>
          <w:szCs w:val="22"/>
        </w:rPr>
        <w:t xml:space="preserve">mechanisms for </w:t>
      </w:r>
      <w:r w:rsidRPr="00D30702">
        <w:rPr>
          <w:rFonts w:ascii="Segoe UI Semilight" w:eastAsiaTheme="minorHAnsi" w:hAnsi="Segoe UI Semilight" w:cstheme="minorBidi"/>
          <w:color w:val="000000" w:themeColor="text1"/>
          <w:sz w:val="22"/>
          <w:szCs w:val="22"/>
        </w:rPr>
        <w:t xml:space="preserve">sharing of these resources during an incident. </w:t>
      </w:r>
    </w:p>
    <w:p w14:paraId="4FCF084F" w14:textId="412927CD" w:rsidR="00801B4B" w:rsidRDefault="001A605D" w:rsidP="00801B4B">
      <w:pPr>
        <w:pStyle w:val="Heading1"/>
      </w:pPr>
      <w:bookmarkStart w:id="67" w:name="_Toc86488891"/>
      <w:bookmarkStart w:id="68" w:name="_Toc86489775"/>
      <w:bookmarkStart w:id="69" w:name="_Toc86489872"/>
      <w:bookmarkStart w:id="70" w:name="_Toc86489920"/>
      <w:bookmarkStart w:id="71" w:name="_Toc86491034"/>
      <w:bookmarkStart w:id="72" w:name="_Toc86492058"/>
      <w:bookmarkStart w:id="73" w:name="_Toc86485287"/>
      <w:bookmarkStart w:id="74" w:name="_Toc86487009"/>
      <w:bookmarkStart w:id="75" w:name="_Toc89329880"/>
      <w:bookmarkEnd w:id="67"/>
      <w:bookmarkEnd w:id="68"/>
      <w:bookmarkEnd w:id="69"/>
      <w:bookmarkEnd w:id="70"/>
      <w:bookmarkEnd w:id="71"/>
      <w:bookmarkEnd w:id="72"/>
      <w:bookmarkEnd w:id="73"/>
      <w:bookmarkEnd w:id="74"/>
      <w:r>
        <w:t>Roles and Responsibilities</w:t>
      </w:r>
      <w:bookmarkEnd w:id="75"/>
    </w:p>
    <w:p w14:paraId="2631CC6C" w14:textId="33AB7B73" w:rsidR="00A4188F" w:rsidRPr="00742281" w:rsidRDefault="00A4188F" w:rsidP="00467149">
      <w:pPr>
        <w:pStyle w:val="NormalWeb"/>
        <w:shd w:val="clear" w:color="auto" w:fill="FFFFFF" w:themeFill="background1"/>
        <w:rPr>
          <w:rFonts w:ascii="Segoe UI Semilight" w:eastAsiaTheme="minorHAnsi" w:hAnsi="Segoe UI Semilight" w:cstheme="minorBidi"/>
          <w:color w:val="000000" w:themeColor="text1"/>
          <w:sz w:val="22"/>
          <w:szCs w:val="22"/>
        </w:rPr>
      </w:pPr>
      <w:r w:rsidRPr="00742281">
        <w:rPr>
          <w:rFonts w:ascii="Segoe UI Semilight" w:eastAsiaTheme="minorHAnsi" w:hAnsi="Segoe UI Semilight" w:cstheme="minorBidi"/>
          <w:color w:val="000000" w:themeColor="text1"/>
          <w:sz w:val="22"/>
          <w:szCs w:val="22"/>
        </w:rPr>
        <w:t xml:space="preserve">During a security incident multiple organizations and team members need to be </w:t>
      </w:r>
      <w:r w:rsidR="00A937F1">
        <w:rPr>
          <w:rFonts w:ascii="Segoe UI Semilight" w:eastAsiaTheme="minorHAnsi" w:hAnsi="Segoe UI Semilight" w:cstheme="minorBidi"/>
          <w:color w:val="000000" w:themeColor="text1"/>
          <w:sz w:val="22"/>
          <w:szCs w:val="22"/>
        </w:rPr>
        <w:t>‘</w:t>
      </w:r>
      <w:r w:rsidRPr="00742281">
        <w:rPr>
          <w:rFonts w:ascii="Segoe UI Semilight" w:eastAsiaTheme="minorHAnsi" w:hAnsi="Segoe UI Semilight" w:cstheme="minorBidi"/>
          <w:color w:val="000000" w:themeColor="text1"/>
          <w:sz w:val="22"/>
          <w:szCs w:val="22"/>
        </w:rPr>
        <w:t>activated</w:t>
      </w:r>
      <w:r w:rsidR="00A937F1">
        <w:rPr>
          <w:rFonts w:ascii="Segoe UI Semilight" w:eastAsiaTheme="minorHAnsi" w:hAnsi="Segoe UI Semilight" w:cstheme="minorBidi"/>
          <w:color w:val="000000" w:themeColor="text1"/>
          <w:sz w:val="22"/>
          <w:szCs w:val="22"/>
        </w:rPr>
        <w:t>’</w:t>
      </w:r>
      <w:r w:rsidRPr="00742281">
        <w:rPr>
          <w:rFonts w:ascii="Segoe UI Semilight" w:eastAsiaTheme="minorHAnsi" w:hAnsi="Segoe UI Semilight" w:cstheme="minorBidi"/>
          <w:color w:val="000000" w:themeColor="text1"/>
          <w:sz w:val="22"/>
          <w:szCs w:val="22"/>
        </w:rPr>
        <w:t xml:space="preserve"> to respond to the incident at hand. Depending on the categorization of the incident and </w:t>
      </w:r>
      <w:r w:rsidR="00EC318F">
        <w:rPr>
          <w:rFonts w:ascii="Segoe UI Semilight" w:eastAsiaTheme="minorHAnsi" w:hAnsi="Segoe UI Semilight" w:cstheme="minorBidi"/>
          <w:color w:val="000000" w:themeColor="text1"/>
          <w:sz w:val="22"/>
          <w:szCs w:val="22"/>
        </w:rPr>
        <w:t>its</w:t>
      </w:r>
      <w:r w:rsidR="00A937F1">
        <w:rPr>
          <w:rFonts w:ascii="Segoe UI Semilight" w:eastAsiaTheme="minorHAnsi" w:hAnsi="Segoe UI Semilight" w:cstheme="minorBidi"/>
          <w:color w:val="000000" w:themeColor="text1"/>
          <w:sz w:val="22"/>
          <w:szCs w:val="22"/>
        </w:rPr>
        <w:t xml:space="preserve"> </w:t>
      </w:r>
      <w:r w:rsidRPr="00742281">
        <w:rPr>
          <w:rFonts w:ascii="Segoe UI Semilight" w:eastAsiaTheme="minorHAnsi" w:hAnsi="Segoe UI Semilight" w:cstheme="minorBidi"/>
          <w:color w:val="000000" w:themeColor="text1"/>
          <w:sz w:val="22"/>
          <w:szCs w:val="22"/>
        </w:rPr>
        <w:t>size, collaboration with regional agencies using The National Incident Management System (NIMS)</w:t>
      </w:r>
      <w:r w:rsidR="00A937F1">
        <w:rPr>
          <w:rFonts w:ascii="Segoe UI Semilight" w:eastAsiaTheme="minorHAnsi" w:hAnsi="Segoe UI Semilight" w:cstheme="minorBidi"/>
          <w:color w:val="000000" w:themeColor="text1"/>
          <w:sz w:val="22"/>
          <w:szCs w:val="22"/>
        </w:rPr>
        <w:t xml:space="preserve"> may be required</w:t>
      </w:r>
      <w:r w:rsidRPr="00742281">
        <w:rPr>
          <w:rFonts w:ascii="Segoe UI Semilight" w:eastAsiaTheme="minorHAnsi" w:hAnsi="Segoe UI Semilight" w:cstheme="minorBidi"/>
          <w:color w:val="000000" w:themeColor="text1"/>
          <w:sz w:val="22"/>
          <w:szCs w:val="22"/>
        </w:rPr>
        <w:t>. It is highly recommended that all supporting staff (technical, non-technical and management/leadership) familiarize themselves not only with their organizational processes and plans, but also complete at least the basic training of The National Incident Management System (NIMS) Training Program including:</w:t>
      </w:r>
    </w:p>
    <w:p w14:paraId="7448B08C" w14:textId="77777777" w:rsidR="00A4188F" w:rsidRDefault="00A4188F" w:rsidP="00A4188F">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IS-100: Introduction to the Incident Command System, ICS-100</w:t>
      </w:r>
    </w:p>
    <w:p w14:paraId="7F575C12" w14:textId="77777777" w:rsidR="00A4188F" w:rsidRDefault="00A4188F" w:rsidP="00A4188F">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IS-200: Basic Incident Command System for Initial Response, ICS-200</w:t>
      </w:r>
    </w:p>
    <w:p w14:paraId="71D24C50" w14:textId="77777777" w:rsidR="00A4188F" w:rsidRDefault="00A4188F" w:rsidP="00A4188F">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ICS-300: Intermediate Incident Command System for Expanding Incidents</w:t>
      </w:r>
    </w:p>
    <w:p w14:paraId="21651ABA" w14:textId="77777777" w:rsidR="00A4188F" w:rsidRDefault="00A4188F" w:rsidP="00A4188F">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IS-700: National Incident Management System, An Introduction</w:t>
      </w:r>
    </w:p>
    <w:p w14:paraId="5A20CFE6" w14:textId="77777777" w:rsidR="00A4188F" w:rsidRDefault="00A4188F" w:rsidP="00A4188F">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IS-800: National Response Framework, An Introduction</w:t>
      </w:r>
    </w:p>
    <w:p w14:paraId="36E23F2A" w14:textId="1E6A5C4E" w:rsidR="00A4188F" w:rsidRDefault="00A4188F" w:rsidP="00EC318F">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E/G/L 0191: Emergency Operations Center/Incident Command System Interface </w:t>
      </w:r>
    </w:p>
    <w:p w14:paraId="0305D1EC" w14:textId="2B4E836E" w:rsidR="001B23F7" w:rsidRPr="00742281" w:rsidRDefault="00680DE1" w:rsidP="00563C51">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B</w:t>
      </w:r>
      <w:r w:rsidR="001B23F7">
        <w:rPr>
          <w:rFonts w:ascii="Segoe UI Semilight" w:hAnsi="Segoe UI Semilight"/>
          <w:color w:val="000000" w:themeColor="text1"/>
          <w:sz w:val="22"/>
          <w:szCs w:val="22"/>
        </w:rPr>
        <w:t xml:space="preserve">elow are the key roles for Cybersecurity </w:t>
      </w:r>
      <w:r>
        <w:rPr>
          <w:rFonts w:ascii="Segoe UI Semilight" w:hAnsi="Segoe UI Semilight"/>
          <w:color w:val="000000" w:themeColor="text1"/>
          <w:sz w:val="22"/>
          <w:szCs w:val="22"/>
        </w:rPr>
        <w:t>I</w:t>
      </w:r>
      <w:r w:rsidR="001B23F7">
        <w:rPr>
          <w:rFonts w:ascii="Segoe UI Semilight" w:hAnsi="Segoe UI Semilight"/>
          <w:color w:val="000000" w:themeColor="text1"/>
          <w:sz w:val="22"/>
          <w:szCs w:val="22"/>
        </w:rPr>
        <w:t xml:space="preserve">ncidents (based on NIST and NIMS as applicable). All other </w:t>
      </w:r>
      <w:r w:rsidR="001B23F7" w:rsidRPr="00563C51">
        <w:rPr>
          <w:rFonts w:ascii="Segoe UI Semilight" w:hAnsi="Segoe UI Semilight"/>
          <w:color w:val="000000" w:themeColor="text1"/>
          <w:sz w:val="22"/>
          <w:szCs w:val="22"/>
        </w:rPr>
        <w:t xml:space="preserve">FEMA NIMS Job Titles/Position Qualifications as they pertain to all other incidents/emergencies and supporting functions can be found </w:t>
      </w:r>
      <w:hyperlink r:id="rId19" w:history="1">
        <w:r w:rsidR="001B23F7" w:rsidRPr="00563C51">
          <w:rPr>
            <w:rFonts w:ascii="Segoe UI Semilight" w:hAnsi="Segoe UI Semilight"/>
            <w:b/>
            <w:bCs/>
            <w:color w:val="000000" w:themeColor="text1"/>
          </w:rPr>
          <w:t>here.</w:t>
        </w:r>
      </w:hyperlink>
      <w:r w:rsidR="00B806CC">
        <w:rPr>
          <w:rFonts w:ascii="Segoe UI Semilight" w:hAnsi="Segoe UI Semilight"/>
          <w:b/>
          <w:bCs/>
          <w:color w:val="000000" w:themeColor="text1"/>
          <w:sz w:val="22"/>
          <w:szCs w:val="22"/>
        </w:rPr>
        <w:t xml:space="preserve"> </w:t>
      </w:r>
      <w:r w:rsidR="00B806CC" w:rsidRPr="00563C51">
        <w:rPr>
          <w:rFonts w:ascii="Segoe UI Semilight" w:hAnsi="Segoe UI Semilight"/>
          <w:color w:val="000000" w:themeColor="text1"/>
          <w:sz w:val="22"/>
          <w:szCs w:val="22"/>
        </w:rPr>
        <w:t>https://www.fema.gov/emergency-managers/nims/components/positions</w:t>
      </w:r>
    </w:p>
    <w:p w14:paraId="3C89FD17" w14:textId="77777777" w:rsidR="00680DE1" w:rsidRPr="00FC213E" w:rsidRDefault="00680DE1" w:rsidP="00680DE1">
      <w:pPr>
        <w:pStyle w:val="Heading2"/>
      </w:pPr>
      <w:bookmarkStart w:id="76" w:name="_Toc89329881"/>
      <w:bookmarkStart w:id="77" w:name="OLE_LINK39"/>
      <w:bookmarkStart w:id="78" w:name="OLE_LINK40"/>
      <w:r w:rsidRPr="00741246">
        <w:lastRenderedPageBreak/>
        <w:t>Incident</w:t>
      </w:r>
      <w:r w:rsidRPr="001A605D">
        <w:t xml:space="preserve"> Commander</w:t>
      </w:r>
      <w:bookmarkEnd w:id="76"/>
      <w:r w:rsidRPr="001A605D">
        <w:t xml:space="preserve"> </w:t>
      </w:r>
    </w:p>
    <w:p w14:paraId="14BF27BF" w14:textId="77777777" w:rsidR="00680DE1" w:rsidRDefault="00680DE1" w:rsidP="00680DE1">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The </w:t>
      </w:r>
      <w:r>
        <w:rPr>
          <w:rFonts w:ascii="Segoe UI Semilight" w:hAnsi="Segoe UI Semilight"/>
          <w:color w:val="000000" w:themeColor="text1"/>
          <w:sz w:val="22"/>
          <w:szCs w:val="22"/>
        </w:rPr>
        <w:t>I</w:t>
      </w:r>
      <w:r w:rsidRPr="001A605D">
        <w:rPr>
          <w:rFonts w:ascii="Segoe UI Semilight" w:hAnsi="Segoe UI Semilight"/>
          <w:color w:val="000000" w:themeColor="text1"/>
          <w:sz w:val="22"/>
          <w:szCs w:val="22"/>
        </w:rPr>
        <w:t xml:space="preserve">ncident </w:t>
      </w:r>
      <w:r>
        <w:rPr>
          <w:rFonts w:ascii="Segoe UI Semilight" w:hAnsi="Segoe UI Semilight"/>
          <w:color w:val="000000" w:themeColor="text1"/>
          <w:sz w:val="22"/>
          <w:szCs w:val="22"/>
        </w:rPr>
        <w:t>Commander</w:t>
      </w:r>
      <w:r w:rsidRPr="001A605D">
        <w:rPr>
          <w:rFonts w:ascii="Segoe UI Semilight" w:hAnsi="Segoe UI Semilight"/>
          <w:color w:val="000000" w:themeColor="text1"/>
          <w:sz w:val="22"/>
          <w:szCs w:val="22"/>
        </w:rPr>
        <w:t xml:space="preserve"> </w:t>
      </w:r>
      <w:r>
        <w:rPr>
          <w:rFonts w:ascii="Segoe UI Semilight" w:hAnsi="Segoe UI Semilight"/>
          <w:color w:val="000000" w:themeColor="text1"/>
          <w:sz w:val="22"/>
          <w:szCs w:val="22"/>
        </w:rPr>
        <w:t>(IC) owns the Plan. The responsibilities of the IC may be a component of the CISO roles and responsibilities or be a distinct full-time role within the organization. The Incident Commander:</w:t>
      </w:r>
    </w:p>
    <w:p w14:paraId="04649804" w14:textId="77777777" w:rsidR="00680DE1" w:rsidRPr="00644C4E" w:rsidRDefault="00680DE1" w:rsidP="00680DE1">
      <w:pPr>
        <w:numPr>
          <w:ilvl w:val="0"/>
          <w:numId w:val="122"/>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A</w:t>
      </w:r>
      <w:r w:rsidRPr="001A605D">
        <w:rPr>
          <w:rFonts w:ascii="Segoe UI Semilight" w:hAnsi="Segoe UI Semilight"/>
          <w:color w:val="000000" w:themeColor="text1"/>
          <w:sz w:val="22"/>
          <w:szCs w:val="22"/>
        </w:rPr>
        <w:t>ct</w:t>
      </w:r>
      <w:r>
        <w:rPr>
          <w:rFonts w:ascii="Segoe UI Semilight" w:hAnsi="Segoe UI Semilight"/>
          <w:color w:val="000000" w:themeColor="text1"/>
          <w:sz w:val="22"/>
          <w:szCs w:val="22"/>
        </w:rPr>
        <w:t>s</w:t>
      </w:r>
      <w:r w:rsidRPr="001A605D">
        <w:rPr>
          <w:rFonts w:ascii="Segoe UI Semilight" w:hAnsi="Segoe UI Semilight"/>
          <w:color w:val="000000" w:themeColor="text1"/>
          <w:sz w:val="22"/>
          <w:szCs w:val="22"/>
        </w:rPr>
        <w:t xml:space="preserve"> as the primary </w:t>
      </w:r>
      <w:r>
        <w:rPr>
          <w:rFonts w:ascii="Segoe UI Semilight" w:hAnsi="Segoe UI Semilight"/>
          <w:color w:val="000000" w:themeColor="text1"/>
          <w:sz w:val="22"/>
          <w:szCs w:val="22"/>
        </w:rPr>
        <w:t>person</w:t>
      </w:r>
      <w:r w:rsidRPr="001A605D">
        <w:rPr>
          <w:rFonts w:ascii="Segoe UI Semilight" w:hAnsi="Segoe UI Semilight"/>
          <w:color w:val="000000" w:themeColor="text1"/>
          <w:sz w:val="22"/>
          <w:szCs w:val="22"/>
        </w:rPr>
        <w:t xml:space="preserve"> responsible for </w:t>
      </w:r>
      <w:r>
        <w:rPr>
          <w:rFonts w:ascii="Segoe UI Semilight" w:hAnsi="Segoe UI Semilight"/>
          <w:color w:val="000000" w:themeColor="text1"/>
          <w:sz w:val="22"/>
          <w:szCs w:val="22"/>
        </w:rPr>
        <w:t xml:space="preserve">formally </w:t>
      </w:r>
      <w:r w:rsidRPr="001A605D">
        <w:rPr>
          <w:rFonts w:ascii="Segoe UI Semilight" w:hAnsi="Segoe UI Semilight"/>
          <w:color w:val="000000" w:themeColor="text1"/>
          <w:sz w:val="22"/>
          <w:szCs w:val="22"/>
        </w:rPr>
        <w:t xml:space="preserve">declaring a cyber security </w:t>
      </w:r>
      <w:r w:rsidRPr="00644C4E">
        <w:rPr>
          <w:rFonts w:ascii="Segoe UI Semilight" w:hAnsi="Segoe UI Semilight"/>
          <w:color w:val="000000" w:themeColor="text1"/>
          <w:sz w:val="22"/>
          <w:szCs w:val="22"/>
        </w:rPr>
        <w:t>incident</w:t>
      </w:r>
      <w:r>
        <w:rPr>
          <w:rFonts w:ascii="Segoe UI Semilight" w:hAnsi="Segoe UI Semilight"/>
          <w:color w:val="000000" w:themeColor="text1"/>
          <w:sz w:val="22"/>
          <w:szCs w:val="22"/>
        </w:rPr>
        <w:t xml:space="preserve"> and</w:t>
      </w:r>
      <w:r w:rsidRPr="00644C4E">
        <w:rPr>
          <w:rFonts w:ascii="Segoe UI Semilight" w:hAnsi="Segoe UI Semilight"/>
          <w:color w:val="000000" w:themeColor="text1"/>
          <w:sz w:val="22"/>
          <w:szCs w:val="22"/>
        </w:rPr>
        <w:t xml:space="preserve"> managing team response activities. </w:t>
      </w:r>
    </w:p>
    <w:p w14:paraId="22288BD3" w14:textId="77777777" w:rsidR="00680DE1" w:rsidRPr="001A605D" w:rsidRDefault="00680DE1" w:rsidP="00680DE1">
      <w:pPr>
        <w:numPr>
          <w:ilvl w:val="0"/>
          <w:numId w:val="122"/>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A</w:t>
      </w:r>
      <w:r w:rsidRPr="001A605D">
        <w:rPr>
          <w:rFonts w:ascii="Segoe UI Semilight" w:hAnsi="Segoe UI Semilight"/>
          <w:color w:val="000000" w:themeColor="text1"/>
          <w:sz w:val="22"/>
          <w:szCs w:val="22"/>
        </w:rPr>
        <w:t>ct</w:t>
      </w:r>
      <w:r>
        <w:rPr>
          <w:rFonts w:ascii="Segoe UI Semilight" w:hAnsi="Segoe UI Semilight"/>
          <w:color w:val="000000" w:themeColor="text1"/>
          <w:sz w:val="22"/>
          <w:szCs w:val="22"/>
        </w:rPr>
        <w:t>s</w:t>
      </w:r>
      <w:r w:rsidRPr="001A605D">
        <w:rPr>
          <w:rFonts w:ascii="Segoe UI Semilight" w:hAnsi="Segoe UI Semilight"/>
          <w:color w:val="000000" w:themeColor="text1"/>
          <w:sz w:val="22"/>
          <w:szCs w:val="22"/>
        </w:rPr>
        <w:t xml:space="preserve"> as </w:t>
      </w:r>
      <w:r>
        <w:rPr>
          <w:rFonts w:ascii="Segoe UI Semilight" w:hAnsi="Segoe UI Semilight"/>
          <w:color w:val="000000" w:themeColor="text1"/>
          <w:sz w:val="22"/>
          <w:szCs w:val="22"/>
        </w:rPr>
        <w:t>focal point and</w:t>
      </w:r>
      <w:r w:rsidRPr="001A605D">
        <w:rPr>
          <w:rFonts w:ascii="Segoe UI Semilight" w:hAnsi="Segoe UI Semilight"/>
          <w:color w:val="000000" w:themeColor="text1"/>
          <w:sz w:val="22"/>
          <w:szCs w:val="22"/>
        </w:rPr>
        <w:t xml:space="preserve"> liaison for all communications to and from the CIO</w:t>
      </w:r>
      <w:r>
        <w:rPr>
          <w:rFonts w:ascii="Segoe UI Semilight" w:hAnsi="Segoe UI Semilight"/>
          <w:color w:val="000000" w:themeColor="text1"/>
          <w:sz w:val="22"/>
          <w:szCs w:val="22"/>
        </w:rPr>
        <w:t>/CTO, DPO, and executive leadership</w:t>
      </w:r>
      <w:r w:rsidRPr="001A605D">
        <w:rPr>
          <w:rFonts w:ascii="Segoe UI Semilight" w:hAnsi="Segoe UI Semilight"/>
          <w:color w:val="000000" w:themeColor="text1"/>
          <w:sz w:val="22"/>
          <w:szCs w:val="22"/>
        </w:rPr>
        <w:t xml:space="preserve">. </w:t>
      </w:r>
    </w:p>
    <w:p w14:paraId="0888E43D" w14:textId="77777777" w:rsidR="00680DE1" w:rsidRDefault="00680DE1" w:rsidP="00680DE1">
      <w:pPr>
        <w:pStyle w:val="ListParagraph"/>
        <w:numPr>
          <w:ilvl w:val="0"/>
          <w:numId w:val="122"/>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O</w:t>
      </w:r>
      <w:r w:rsidRPr="00514482">
        <w:rPr>
          <w:rFonts w:ascii="Segoe UI Semilight" w:hAnsi="Segoe UI Semilight"/>
          <w:color w:val="000000" w:themeColor="text1"/>
          <w:sz w:val="22"/>
          <w:szCs w:val="22"/>
        </w:rPr>
        <w:t>versees and prioritizes actions during the detection, analysis, and containment of an incident. They are also responsible for conveying the special requirements of high severity incidents to the rest of the organization as well as communicating potential impact to the CIO</w:t>
      </w:r>
      <w:r w:rsidRPr="00742281">
        <w:rPr>
          <w:rFonts w:ascii="Segoe UI Semilight" w:hAnsi="Segoe UI Semilight"/>
          <w:color w:val="000000" w:themeColor="text1"/>
          <w:sz w:val="22"/>
          <w:szCs w:val="22"/>
        </w:rPr>
        <w:t>/CTO</w:t>
      </w:r>
    </w:p>
    <w:p w14:paraId="06A8AFB0" w14:textId="77777777" w:rsidR="00680DE1" w:rsidRDefault="00680DE1" w:rsidP="00680DE1">
      <w:pPr>
        <w:pStyle w:val="ListParagraph"/>
        <w:numPr>
          <w:ilvl w:val="0"/>
          <w:numId w:val="122"/>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R</w:t>
      </w:r>
      <w:r w:rsidRPr="00514482">
        <w:rPr>
          <w:rFonts w:ascii="Segoe UI Semilight" w:hAnsi="Segoe UI Semilight"/>
          <w:color w:val="000000" w:themeColor="text1"/>
          <w:sz w:val="22"/>
          <w:szCs w:val="22"/>
        </w:rPr>
        <w:t>esponsible for understanding the SLAs in place with third parties, and the role third parties may play in specific response scenario</w:t>
      </w:r>
      <w:r>
        <w:rPr>
          <w:rFonts w:ascii="Segoe UI Semilight" w:hAnsi="Segoe UI Semilight"/>
          <w:color w:val="000000" w:themeColor="text1"/>
          <w:sz w:val="22"/>
          <w:szCs w:val="22"/>
        </w:rPr>
        <w:t>s</w:t>
      </w:r>
    </w:p>
    <w:p w14:paraId="106896E8" w14:textId="77777777" w:rsidR="00680DE1" w:rsidRPr="00742281" w:rsidRDefault="00680DE1" w:rsidP="00680DE1">
      <w:pPr>
        <w:pStyle w:val="ListParagraph"/>
        <w:numPr>
          <w:ilvl w:val="0"/>
          <w:numId w:val="122"/>
        </w:num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Aligns and collaborates with other agencies and/or Emergency Operation Centers</w:t>
      </w:r>
    </w:p>
    <w:p w14:paraId="1771FCF4" w14:textId="77777777" w:rsidR="00680DE1" w:rsidRPr="00742281" w:rsidRDefault="00680DE1" w:rsidP="00680DE1">
      <w:pPr>
        <w:pStyle w:val="ListParagraph"/>
        <w:numPr>
          <w:ilvl w:val="0"/>
          <w:numId w:val="122"/>
        </w:numPr>
        <w:spacing w:before="100" w:beforeAutospacing="1" w:after="100" w:afterAutospacing="1"/>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Ensure team activities comply with legal and industry requirements for incident response procedures. </w:t>
      </w:r>
    </w:p>
    <w:p w14:paraId="0B01D8BD" w14:textId="77777777" w:rsidR="00680DE1" w:rsidRDefault="00680DE1" w:rsidP="00680DE1">
      <w:pPr>
        <w:pStyle w:val="ListParagraph"/>
        <w:numPr>
          <w:ilvl w:val="0"/>
          <w:numId w:val="122"/>
        </w:numPr>
        <w:spacing w:before="100" w:beforeAutospacing="1" w:after="100" w:afterAutospacing="1"/>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Ensur</w:t>
      </w:r>
      <w:r>
        <w:rPr>
          <w:rFonts w:ascii="Segoe UI Semilight" w:hAnsi="Segoe UI Semilight"/>
          <w:color w:val="000000" w:themeColor="text1"/>
          <w:sz w:val="22"/>
          <w:szCs w:val="22"/>
        </w:rPr>
        <w:t>es</w:t>
      </w:r>
      <w:r w:rsidRPr="00742281">
        <w:rPr>
          <w:rFonts w:ascii="Segoe UI Semilight" w:hAnsi="Segoe UI Semilight"/>
          <w:color w:val="000000" w:themeColor="text1"/>
          <w:sz w:val="22"/>
          <w:szCs w:val="22"/>
        </w:rPr>
        <w:t xml:space="preserve"> after-action reports are completed. </w:t>
      </w:r>
    </w:p>
    <w:p w14:paraId="60E471B2" w14:textId="77777777" w:rsidR="00680DE1" w:rsidRDefault="00680DE1" w:rsidP="00680DE1">
      <w:pPr>
        <w:pStyle w:val="ListParagraph"/>
        <w:numPr>
          <w:ilvl w:val="0"/>
          <w:numId w:val="122"/>
        </w:numPr>
        <w:spacing w:before="100" w:beforeAutospacing="1" w:after="100" w:afterAutospacing="1"/>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Authoriz</w:t>
      </w:r>
      <w:r>
        <w:rPr>
          <w:rFonts w:ascii="Segoe UI Semilight" w:hAnsi="Segoe UI Semilight"/>
          <w:color w:val="000000" w:themeColor="text1"/>
          <w:sz w:val="22"/>
          <w:szCs w:val="22"/>
        </w:rPr>
        <w:t>es</w:t>
      </w:r>
      <w:r w:rsidRPr="00742281">
        <w:rPr>
          <w:rFonts w:ascii="Segoe UI Semilight" w:hAnsi="Segoe UI Semilight"/>
          <w:color w:val="000000" w:themeColor="text1"/>
          <w:sz w:val="22"/>
          <w:szCs w:val="22"/>
        </w:rPr>
        <w:t xml:space="preserve"> information release to the media. </w:t>
      </w:r>
    </w:p>
    <w:p w14:paraId="247E7460" w14:textId="7E14D472" w:rsidR="00680DE1" w:rsidRDefault="00680DE1" w:rsidP="00563C51">
      <w:pPr>
        <w:pStyle w:val="ListParagraph"/>
        <w:numPr>
          <w:ilvl w:val="0"/>
          <w:numId w:val="122"/>
        </w:numPr>
        <w:spacing w:before="100" w:beforeAutospacing="1" w:after="100" w:afterAutospacing="1"/>
      </w:pPr>
      <w:r w:rsidRPr="00742281">
        <w:rPr>
          <w:rFonts w:ascii="Segoe UI Semilight" w:hAnsi="Segoe UI Semilight"/>
          <w:color w:val="000000" w:themeColor="text1"/>
          <w:sz w:val="22"/>
          <w:szCs w:val="22"/>
        </w:rPr>
        <w:t>Order</w:t>
      </w:r>
      <w:r>
        <w:rPr>
          <w:rFonts w:ascii="Segoe UI Semilight" w:hAnsi="Segoe UI Semilight"/>
          <w:color w:val="000000" w:themeColor="text1"/>
          <w:sz w:val="22"/>
          <w:szCs w:val="22"/>
        </w:rPr>
        <w:t>s</w:t>
      </w:r>
      <w:r w:rsidRPr="00742281">
        <w:rPr>
          <w:rFonts w:ascii="Segoe UI Semilight" w:hAnsi="Segoe UI Semilight"/>
          <w:color w:val="000000" w:themeColor="text1"/>
          <w:sz w:val="22"/>
          <w:szCs w:val="22"/>
        </w:rPr>
        <w:t xml:space="preserve"> demobilization as needed</w:t>
      </w:r>
      <w:r w:rsidRPr="004C62AE">
        <w:rPr>
          <w:rFonts w:ascii="ArialMT" w:hAnsi="ArialMT"/>
        </w:rPr>
        <w:t xml:space="preserve">. </w:t>
      </w:r>
    </w:p>
    <w:p w14:paraId="44C4EE94" w14:textId="73484CA4" w:rsidR="001A605D" w:rsidRPr="00FC213E" w:rsidRDefault="001A605D" w:rsidP="00514482">
      <w:pPr>
        <w:pStyle w:val="Heading2"/>
      </w:pPr>
      <w:bookmarkStart w:id="79" w:name="_Toc89329882"/>
      <w:bookmarkStart w:id="80" w:name="OLE_LINK37"/>
      <w:bookmarkStart w:id="81" w:name="OLE_LINK38"/>
      <w:bookmarkEnd w:id="77"/>
      <w:bookmarkEnd w:id="78"/>
      <w:r w:rsidRPr="001A605D">
        <w:t xml:space="preserve">Chief </w:t>
      </w:r>
      <w:r w:rsidR="00EC318F">
        <w:t xml:space="preserve">Security </w:t>
      </w:r>
      <w:r w:rsidRPr="001A605D">
        <w:t>Information</w:t>
      </w:r>
      <w:r w:rsidR="00FF4F09">
        <w:t>/Technology</w:t>
      </w:r>
      <w:r w:rsidRPr="001A605D">
        <w:t xml:space="preserve"> Officer (</w:t>
      </w:r>
      <w:r w:rsidR="00EC318F">
        <w:t>CISO/</w:t>
      </w:r>
      <w:r w:rsidRPr="001A605D">
        <w:t>CIO/CTO)</w:t>
      </w:r>
      <w:bookmarkEnd w:id="79"/>
      <w:r w:rsidRPr="001A605D">
        <w:t xml:space="preserve"> </w:t>
      </w:r>
    </w:p>
    <w:p w14:paraId="520172F7" w14:textId="2480A318"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Seek approval from Executive Management for the administration of the </w:t>
      </w:r>
      <w:r w:rsidR="00FF4F09">
        <w:rPr>
          <w:rFonts w:ascii="Segoe UI Semilight" w:hAnsi="Segoe UI Semilight"/>
          <w:color w:val="000000" w:themeColor="text1"/>
          <w:sz w:val="22"/>
          <w:szCs w:val="22"/>
        </w:rPr>
        <w:t>Plan</w:t>
      </w:r>
      <w:r w:rsidRPr="001A605D">
        <w:rPr>
          <w:rFonts w:ascii="Segoe UI Semilight" w:hAnsi="Segoe UI Semilight"/>
          <w:color w:val="000000" w:themeColor="text1"/>
          <w:sz w:val="22"/>
          <w:szCs w:val="22"/>
        </w:rPr>
        <w:t xml:space="preserve">. </w:t>
      </w:r>
    </w:p>
    <w:p w14:paraId="1CA44759" w14:textId="75FD9EB1"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Coordinate response activities with auxiliary departments and external resources as needed to minimize damage to information resources. </w:t>
      </w:r>
    </w:p>
    <w:p w14:paraId="6551DE19" w14:textId="77777777"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Provide updates on response activities to Incident Handling Team (IHT) and other stakeholders during an incident. </w:t>
      </w:r>
    </w:p>
    <w:p w14:paraId="10C24AD6" w14:textId="69970DF7"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service level agreements </w:t>
      </w:r>
      <w:r w:rsidR="00FF4F09">
        <w:rPr>
          <w:rFonts w:ascii="Segoe UI Semilight" w:hAnsi="Segoe UI Semilight"/>
          <w:color w:val="000000" w:themeColor="text1"/>
          <w:sz w:val="22"/>
          <w:szCs w:val="22"/>
        </w:rPr>
        <w:t xml:space="preserve">(SLAs) </w:t>
      </w:r>
      <w:r w:rsidRPr="001A605D">
        <w:rPr>
          <w:rFonts w:ascii="Segoe UI Semilight" w:hAnsi="Segoe UI Semilight"/>
          <w:color w:val="000000" w:themeColor="text1"/>
          <w:sz w:val="22"/>
          <w:szCs w:val="22"/>
        </w:rPr>
        <w:t xml:space="preserve">with service providers clearly define expectations of the organization and </w:t>
      </w:r>
      <w:r w:rsidR="00FF4F09">
        <w:rPr>
          <w:rFonts w:ascii="Segoe UI Semilight" w:hAnsi="Segoe UI Semilight"/>
          <w:color w:val="000000" w:themeColor="text1"/>
          <w:sz w:val="22"/>
          <w:szCs w:val="22"/>
        </w:rPr>
        <w:t xml:space="preserve">deliverables of </w:t>
      </w:r>
      <w:r w:rsidRPr="001A605D">
        <w:rPr>
          <w:rFonts w:ascii="Segoe UI Semilight" w:hAnsi="Segoe UI Semilight"/>
          <w:color w:val="000000" w:themeColor="text1"/>
          <w:sz w:val="22"/>
          <w:szCs w:val="22"/>
        </w:rPr>
        <w:t xml:space="preserve">the service provider in relation to incident response. </w:t>
      </w:r>
    </w:p>
    <w:p w14:paraId="08BDC0D9" w14:textId="175BBAEB"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Ensure policies related to incident management accurately represent the goals of the organization</w:t>
      </w:r>
      <w:r w:rsidR="00FF4F09">
        <w:rPr>
          <w:rFonts w:ascii="Segoe UI Semilight" w:hAnsi="Segoe UI Semilight"/>
          <w:color w:val="000000" w:themeColor="text1"/>
          <w:sz w:val="22"/>
          <w:szCs w:val="22"/>
        </w:rPr>
        <w:t>, and are regularly reviewed for such</w:t>
      </w:r>
      <w:r w:rsidRPr="001A605D">
        <w:rPr>
          <w:rFonts w:ascii="Segoe UI Semilight" w:hAnsi="Segoe UI Semilight"/>
          <w:color w:val="000000" w:themeColor="text1"/>
          <w:sz w:val="22"/>
          <w:szCs w:val="22"/>
        </w:rPr>
        <w:t xml:space="preserve">. </w:t>
      </w:r>
    </w:p>
    <w:p w14:paraId="729BF4C9" w14:textId="16FC4715"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Review the Plan to ensure that it meets policy objectives and accurately reflects the goals of the organization. Seek Plan approval from IHT. </w:t>
      </w:r>
    </w:p>
    <w:p w14:paraId="640AA673" w14:textId="1230B2D5"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Work with the I</w:t>
      </w:r>
      <w:r w:rsidR="00A937F1">
        <w:rPr>
          <w:rFonts w:ascii="Segoe UI Semilight" w:hAnsi="Segoe UI Semilight"/>
          <w:color w:val="000000" w:themeColor="text1"/>
          <w:sz w:val="22"/>
          <w:szCs w:val="22"/>
        </w:rPr>
        <w:t>ncident</w:t>
      </w:r>
      <w:r w:rsidRPr="001A605D">
        <w:rPr>
          <w:rFonts w:ascii="Segoe UI Semilight" w:hAnsi="Segoe UI Semilight"/>
          <w:color w:val="000000" w:themeColor="text1"/>
          <w:sz w:val="22"/>
          <w:szCs w:val="22"/>
        </w:rPr>
        <w:t xml:space="preserve"> Commander </w:t>
      </w:r>
      <w:r w:rsidR="00A937F1">
        <w:rPr>
          <w:rFonts w:ascii="Segoe UI Semilight" w:hAnsi="Segoe UI Semilight"/>
          <w:color w:val="000000" w:themeColor="text1"/>
          <w:sz w:val="22"/>
          <w:szCs w:val="22"/>
        </w:rPr>
        <w:t xml:space="preserve">(IC) </w:t>
      </w:r>
      <w:r w:rsidRPr="001A605D">
        <w:rPr>
          <w:rFonts w:ascii="Segoe UI Semilight" w:hAnsi="Segoe UI Semilight"/>
          <w:color w:val="000000" w:themeColor="text1"/>
          <w:sz w:val="22"/>
          <w:szCs w:val="22"/>
        </w:rPr>
        <w:t xml:space="preserve">to periodically evaluate the effectiveness of the Plan and </w:t>
      </w:r>
      <w:r w:rsidR="00A400B6">
        <w:rPr>
          <w:rFonts w:ascii="Segoe UI Semilight" w:hAnsi="Segoe UI Semilight"/>
          <w:color w:val="000000" w:themeColor="text1"/>
          <w:sz w:val="22"/>
          <w:szCs w:val="22"/>
        </w:rPr>
        <w:t>CIRT</w:t>
      </w:r>
      <w:r w:rsidRPr="001A605D">
        <w:rPr>
          <w:rFonts w:ascii="Segoe UI Semilight" w:hAnsi="Segoe UI Semilight"/>
          <w:color w:val="000000" w:themeColor="text1"/>
          <w:sz w:val="22"/>
          <w:szCs w:val="22"/>
        </w:rPr>
        <w:t xml:space="preserve">. </w:t>
      </w:r>
    </w:p>
    <w:p w14:paraId="2F53F37C" w14:textId="2687C82F" w:rsidR="001A605D" w:rsidRPr="00FC213E" w:rsidRDefault="001A605D" w:rsidP="00514482">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w:t>
      </w:r>
      <w:r w:rsidR="00A400B6">
        <w:rPr>
          <w:rFonts w:ascii="Segoe UI Semilight" w:hAnsi="Segoe UI Semilight"/>
          <w:color w:val="000000" w:themeColor="text1"/>
          <w:sz w:val="22"/>
          <w:szCs w:val="22"/>
        </w:rPr>
        <w:t>CIRT</w:t>
      </w:r>
      <w:r w:rsidRPr="001A605D">
        <w:rPr>
          <w:rFonts w:ascii="Segoe UI Semilight" w:hAnsi="Segoe UI Semilight"/>
          <w:color w:val="000000" w:themeColor="text1"/>
          <w:sz w:val="22"/>
          <w:szCs w:val="22"/>
        </w:rPr>
        <w:t xml:space="preserve"> managers are given the necessary authority to seize assets and stop services </w:t>
      </w:r>
      <w:r w:rsidRPr="00FC213E">
        <w:rPr>
          <w:rFonts w:ascii="Segoe UI Semilight" w:hAnsi="Segoe UI Semilight"/>
          <w:color w:val="000000" w:themeColor="text1"/>
          <w:sz w:val="22"/>
          <w:szCs w:val="22"/>
        </w:rPr>
        <w:t>quickly to contain a</w:t>
      </w:r>
      <w:r w:rsidR="00FF4F09" w:rsidRPr="00FC213E">
        <w:rPr>
          <w:rFonts w:ascii="Segoe UI Semilight" w:hAnsi="Segoe UI Semilight"/>
          <w:color w:val="000000" w:themeColor="text1"/>
          <w:sz w:val="22"/>
          <w:szCs w:val="22"/>
        </w:rPr>
        <w:t xml:space="preserve">n </w:t>
      </w:r>
      <w:r w:rsidRPr="00FC213E">
        <w:rPr>
          <w:rFonts w:ascii="Segoe UI Semilight" w:hAnsi="Segoe UI Semilight"/>
          <w:color w:val="000000" w:themeColor="text1"/>
          <w:sz w:val="22"/>
          <w:szCs w:val="22"/>
        </w:rPr>
        <w:t xml:space="preserve">incident. </w:t>
      </w:r>
    </w:p>
    <w:p w14:paraId="42B0AFBE" w14:textId="77777777"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Approve close of moderate or critical-severity incidents. </w:t>
      </w:r>
    </w:p>
    <w:p w14:paraId="0F52E1BF" w14:textId="77777777" w:rsidR="001A605D" w:rsidRPr="001A605D" w:rsidRDefault="001A605D" w:rsidP="00280E18">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Cyber Insurance is maintained as necessary and appropriate stakeholders are informed. </w:t>
      </w:r>
    </w:p>
    <w:bookmarkEnd w:id="80"/>
    <w:bookmarkEnd w:id="81"/>
    <w:p w14:paraId="380D94A2" w14:textId="77777777" w:rsidR="006312E2" w:rsidRPr="00742281" w:rsidRDefault="006312E2" w:rsidP="00EC318F">
      <w:pPr>
        <w:pStyle w:val="BodyText"/>
      </w:pPr>
    </w:p>
    <w:p w14:paraId="70EDEC2E" w14:textId="77777777" w:rsidR="00680DE1" w:rsidRPr="00FC213E" w:rsidRDefault="00680DE1" w:rsidP="00680DE1">
      <w:pPr>
        <w:pStyle w:val="Heading2"/>
      </w:pPr>
      <w:bookmarkStart w:id="82" w:name="_Toc89329883"/>
      <w:r w:rsidRPr="001A605D">
        <w:lastRenderedPageBreak/>
        <w:t>Incident Handling Team (IHT)</w:t>
      </w:r>
      <w:bookmarkEnd w:id="82"/>
      <w:r w:rsidRPr="001A605D">
        <w:t xml:space="preserve"> </w:t>
      </w:r>
    </w:p>
    <w:p w14:paraId="728A9BE4" w14:textId="77777777" w:rsidR="00680DE1" w:rsidRPr="001A605D" w:rsidRDefault="00680DE1" w:rsidP="00680DE1">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Consists of legal experts, risk managers, </w:t>
      </w:r>
      <w:r>
        <w:rPr>
          <w:rFonts w:ascii="Segoe UI Semilight" w:hAnsi="Segoe UI Semilight"/>
          <w:color w:val="000000" w:themeColor="text1"/>
          <w:sz w:val="22"/>
          <w:szCs w:val="22"/>
        </w:rPr>
        <w:t xml:space="preserve">data privacy officer (DPO), Public Information Officer (PIO) </w:t>
      </w:r>
      <w:r w:rsidRPr="001A605D">
        <w:rPr>
          <w:rFonts w:ascii="Segoe UI Semilight" w:hAnsi="Segoe UI Semilight"/>
          <w:color w:val="000000" w:themeColor="text1"/>
          <w:sz w:val="22"/>
          <w:szCs w:val="22"/>
        </w:rPr>
        <w:t xml:space="preserve">and other department managers that may be consulted or notified during incident response. </w:t>
      </w:r>
    </w:p>
    <w:p w14:paraId="4A8B6B58" w14:textId="77777777" w:rsidR="00680DE1" w:rsidRPr="001A605D" w:rsidRDefault="00680DE1" w:rsidP="00680DE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Pr>
          <w:rFonts w:ascii="Segoe UI Semilight" w:hAnsi="Segoe UI Semilight"/>
          <w:color w:val="000000" w:themeColor="text1"/>
          <w:sz w:val="22"/>
          <w:szCs w:val="22"/>
        </w:rPr>
        <w:t>These experts a</w:t>
      </w:r>
      <w:r w:rsidRPr="001A605D">
        <w:rPr>
          <w:rFonts w:ascii="Segoe UI Semilight" w:hAnsi="Segoe UI Semilight"/>
          <w:color w:val="000000" w:themeColor="text1"/>
          <w:sz w:val="22"/>
          <w:szCs w:val="22"/>
        </w:rPr>
        <w:t xml:space="preserve">dvise on incident response activities relevant to their area of expertise. </w:t>
      </w:r>
    </w:p>
    <w:p w14:paraId="61A1F000" w14:textId="77777777" w:rsidR="00680DE1" w:rsidRPr="001A605D" w:rsidRDefault="00680DE1" w:rsidP="00680DE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Maintain a general understanding of the Plan and policies of the organization. </w:t>
      </w:r>
    </w:p>
    <w:p w14:paraId="1C811275" w14:textId="77777777" w:rsidR="00680DE1" w:rsidRPr="001A605D" w:rsidRDefault="00680DE1" w:rsidP="00680DE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Ensure incident response activities are in accordance with legal, contractual, and regulatory requirements. </w:t>
      </w:r>
    </w:p>
    <w:p w14:paraId="1EADDFE8" w14:textId="77777777" w:rsidR="00680DE1" w:rsidRDefault="00680DE1" w:rsidP="00680DE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Participate in tests of the </w:t>
      </w:r>
      <w:r>
        <w:rPr>
          <w:rFonts w:ascii="Segoe UI Semilight" w:hAnsi="Segoe UI Semilight"/>
          <w:color w:val="000000" w:themeColor="text1"/>
          <w:sz w:val="22"/>
          <w:szCs w:val="22"/>
        </w:rPr>
        <w:t>P</w:t>
      </w:r>
      <w:r w:rsidRPr="001A605D">
        <w:rPr>
          <w:rFonts w:ascii="Segoe UI Semilight" w:hAnsi="Segoe UI Semilight"/>
          <w:color w:val="000000" w:themeColor="text1"/>
          <w:sz w:val="22"/>
          <w:szCs w:val="22"/>
        </w:rPr>
        <w:t xml:space="preserve">lan and procedures. </w:t>
      </w:r>
    </w:p>
    <w:p w14:paraId="69760D6D" w14:textId="5DFD1611" w:rsidR="00680DE1" w:rsidRDefault="00680DE1" w:rsidP="00563C51">
      <w:pPr>
        <w:numPr>
          <w:ilvl w:val="0"/>
          <w:numId w:val="109"/>
        </w:numPr>
        <w:tabs>
          <w:tab w:val="clear" w:pos="720"/>
          <w:tab w:val="num" w:pos="360"/>
        </w:tabs>
        <w:spacing w:before="100" w:beforeAutospacing="1" w:after="100" w:afterAutospacing="1"/>
        <w:ind w:left="360"/>
      </w:pPr>
      <w:r>
        <w:rPr>
          <w:rFonts w:ascii="Segoe UI Semilight" w:hAnsi="Segoe UI Semilight"/>
          <w:color w:val="000000" w:themeColor="text1"/>
          <w:sz w:val="22"/>
          <w:szCs w:val="22"/>
        </w:rPr>
        <w:t>Team is r</w:t>
      </w:r>
      <w:r w:rsidRPr="001A605D">
        <w:rPr>
          <w:rFonts w:ascii="Segoe UI Semilight" w:hAnsi="Segoe UI Semilight"/>
          <w:color w:val="000000" w:themeColor="text1"/>
          <w:sz w:val="22"/>
          <w:szCs w:val="22"/>
        </w:rPr>
        <w:t>esponsible for internal and external communications pertaining to</w:t>
      </w:r>
      <w:r w:rsidRPr="00514482">
        <w:rPr>
          <w:rFonts w:ascii="Segoe UI Semilight" w:hAnsi="Segoe UI Semilight"/>
          <w:color w:val="000000" w:themeColor="text1"/>
          <w:sz w:val="22"/>
          <w:szCs w:val="22"/>
        </w:rPr>
        <w:t xml:space="preserve"> cyber security incidents.</w:t>
      </w:r>
      <w:r w:rsidRPr="00430C58">
        <w:rPr>
          <w:rFonts w:ascii="Segoe UI Semilight" w:hAnsi="Segoe UI Semilight"/>
          <w:color w:val="000000" w:themeColor="text1"/>
          <w:sz w:val="22"/>
          <w:szCs w:val="22"/>
        </w:rPr>
        <w:t xml:space="preserve"> </w:t>
      </w:r>
    </w:p>
    <w:p w14:paraId="022225EB" w14:textId="2C1980FC" w:rsidR="001A605D" w:rsidRPr="00FC213E" w:rsidRDefault="00A400B6" w:rsidP="00514482">
      <w:pPr>
        <w:pStyle w:val="Heading2"/>
      </w:pPr>
      <w:bookmarkStart w:id="83" w:name="_Toc89329884"/>
      <w:r>
        <w:t>Cybers</w:t>
      </w:r>
      <w:r w:rsidR="001A605D" w:rsidRPr="001A605D">
        <w:t>ecurity Incident Response Team (</w:t>
      </w:r>
      <w:r>
        <w:t>C</w:t>
      </w:r>
      <w:r w:rsidR="001A605D" w:rsidRPr="001A605D">
        <w:t>IRT)</w:t>
      </w:r>
      <w:bookmarkEnd w:id="83"/>
      <w:r w:rsidR="001A605D" w:rsidRPr="001A605D">
        <w:t xml:space="preserve"> </w:t>
      </w:r>
    </w:p>
    <w:p w14:paraId="73155D91" w14:textId="331C0D4B" w:rsidR="001A605D" w:rsidRPr="001A605D" w:rsidRDefault="001A605D" w:rsidP="00741246">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The</w:t>
      </w:r>
      <w:r w:rsidRPr="00741246">
        <w:rPr>
          <w:rFonts w:ascii="Segoe UI Semilight" w:hAnsi="Segoe UI Semilight"/>
          <w:color w:val="000000" w:themeColor="text1"/>
          <w:sz w:val="22"/>
          <w:szCs w:val="22"/>
        </w:rPr>
        <w:t xml:space="preserve"> </w:t>
      </w:r>
      <w:r w:rsidR="00A400B6">
        <w:rPr>
          <w:rFonts w:ascii="Segoe UI Semilight" w:hAnsi="Segoe UI Semilight"/>
          <w:color w:val="000000" w:themeColor="text1"/>
          <w:sz w:val="22"/>
          <w:szCs w:val="22"/>
        </w:rPr>
        <w:t>C</w:t>
      </w:r>
      <w:r w:rsidRPr="001A605D">
        <w:rPr>
          <w:rFonts w:ascii="Segoe UI Semilight" w:hAnsi="Segoe UI Semilight"/>
          <w:color w:val="000000" w:themeColor="text1"/>
          <w:sz w:val="22"/>
          <w:szCs w:val="22"/>
        </w:rPr>
        <w:t xml:space="preserve">IRT is comprised of IT management and experienced </w:t>
      </w:r>
      <w:r w:rsidR="00C57A23">
        <w:rPr>
          <w:rFonts w:ascii="Segoe UI Semilight" w:hAnsi="Segoe UI Semilight"/>
          <w:color w:val="000000" w:themeColor="text1"/>
          <w:sz w:val="22"/>
          <w:szCs w:val="22"/>
        </w:rPr>
        <w:t xml:space="preserve">IT and </w:t>
      </w:r>
      <w:r w:rsidR="00A937F1">
        <w:rPr>
          <w:rFonts w:ascii="Segoe UI Semilight" w:hAnsi="Segoe UI Semilight"/>
          <w:color w:val="000000" w:themeColor="text1"/>
          <w:sz w:val="22"/>
          <w:szCs w:val="22"/>
        </w:rPr>
        <w:t>S</w:t>
      </w:r>
      <w:r w:rsidR="00C57A23">
        <w:rPr>
          <w:rFonts w:ascii="Segoe UI Semilight" w:hAnsi="Segoe UI Semilight"/>
          <w:color w:val="000000" w:themeColor="text1"/>
          <w:sz w:val="22"/>
          <w:szCs w:val="22"/>
        </w:rPr>
        <w:t xml:space="preserve">ecurity </w:t>
      </w:r>
      <w:r w:rsidRPr="001A605D">
        <w:rPr>
          <w:rFonts w:ascii="Segoe UI Semilight" w:hAnsi="Segoe UI Semilight"/>
          <w:color w:val="000000" w:themeColor="text1"/>
          <w:sz w:val="22"/>
          <w:szCs w:val="22"/>
        </w:rPr>
        <w:t xml:space="preserve">personnel. The role of the </w:t>
      </w:r>
      <w:r w:rsidR="00A400B6">
        <w:rPr>
          <w:rFonts w:ascii="Segoe UI Semilight" w:hAnsi="Segoe UI Semilight"/>
          <w:color w:val="000000" w:themeColor="text1"/>
          <w:sz w:val="22"/>
          <w:szCs w:val="22"/>
        </w:rPr>
        <w:t>C</w:t>
      </w:r>
      <w:r w:rsidRPr="001A605D">
        <w:rPr>
          <w:rFonts w:ascii="Segoe UI Semilight" w:hAnsi="Segoe UI Semilight"/>
          <w:color w:val="000000" w:themeColor="text1"/>
          <w:sz w:val="22"/>
          <w:szCs w:val="22"/>
        </w:rPr>
        <w:t xml:space="preserve">IRT is to promptly handle an incident so that containment, </w:t>
      </w:r>
      <w:r w:rsidR="00A937F1" w:rsidRPr="001A605D">
        <w:rPr>
          <w:rFonts w:ascii="Segoe UI Semilight" w:hAnsi="Segoe UI Semilight"/>
          <w:color w:val="000000" w:themeColor="text1"/>
          <w:sz w:val="22"/>
          <w:szCs w:val="22"/>
        </w:rPr>
        <w:t>investigation,</w:t>
      </w:r>
      <w:r w:rsidRPr="001A605D">
        <w:rPr>
          <w:rFonts w:ascii="Segoe UI Semilight" w:hAnsi="Segoe UI Semilight"/>
          <w:color w:val="000000" w:themeColor="text1"/>
          <w:sz w:val="22"/>
          <w:szCs w:val="22"/>
        </w:rPr>
        <w:t xml:space="preserve"> and recovery can occur quickly. Where third-party services are leveraged, ensure they are engaged as necessary. </w:t>
      </w:r>
    </w:p>
    <w:p w14:paraId="59DEF26B" w14:textId="34427712" w:rsidR="001A605D" w:rsidRPr="00FC213E" w:rsidRDefault="001A605D" w:rsidP="00514482">
      <w:pPr>
        <w:pStyle w:val="Heading2"/>
      </w:pPr>
      <w:bookmarkStart w:id="84" w:name="_Toc89329885"/>
      <w:bookmarkStart w:id="85" w:name="OLE_LINK35"/>
      <w:bookmarkStart w:id="86" w:name="OLE_LINK36"/>
      <w:r w:rsidRPr="001A605D">
        <w:t>Incident Response Team Members</w:t>
      </w:r>
      <w:bookmarkEnd w:id="84"/>
      <w:r w:rsidRPr="001A605D">
        <w:t xml:space="preserve"> </w:t>
      </w:r>
    </w:p>
    <w:p w14:paraId="5906E3A3" w14:textId="062E39A1" w:rsidR="001A605D" w:rsidRPr="001A605D" w:rsidRDefault="001A605D" w:rsidP="00514482">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The </w:t>
      </w:r>
      <w:r w:rsidR="0062278B">
        <w:rPr>
          <w:rFonts w:ascii="Segoe UI Semilight" w:hAnsi="Segoe UI Semilight"/>
          <w:color w:val="000000" w:themeColor="text1"/>
          <w:sz w:val="22"/>
          <w:szCs w:val="22"/>
        </w:rPr>
        <w:t>Incident Commander</w:t>
      </w:r>
      <w:r w:rsidRPr="001A605D">
        <w:rPr>
          <w:rFonts w:ascii="Segoe UI Semilight" w:hAnsi="Segoe UI Semilight"/>
          <w:color w:val="000000" w:themeColor="text1"/>
          <w:sz w:val="22"/>
          <w:szCs w:val="22"/>
        </w:rPr>
        <w:t xml:space="preserve"> is supported by a team of technical staff that work directly with the affected information systems to research the time, location, and details of an incident. Team members are typically comprised of subject matter experts (SMEs), senior level IT staff, third parties, </w:t>
      </w:r>
      <w:r w:rsidR="00CE1AB3">
        <w:rPr>
          <w:rFonts w:ascii="Segoe UI Semilight" w:hAnsi="Segoe UI Semilight"/>
          <w:color w:val="000000" w:themeColor="text1"/>
          <w:sz w:val="22"/>
          <w:szCs w:val="22"/>
        </w:rPr>
        <w:t xml:space="preserve">and </w:t>
      </w:r>
      <w:r w:rsidRPr="001A605D">
        <w:rPr>
          <w:rFonts w:ascii="Segoe UI Semilight" w:hAnsi="Segoe UI Semilight"/>
          <w:color w:val="000000" w:themeColor="text1"/>
          <w:sz w:val="22"/>
          <w:szCs w:val="22"/>
        </w:rPr>
        <w:t xml:space="preserve">outsourced security or forensic </w:t>
      </w:r>
      <w:r w:rsidR="00284FF0">
        <w:rPr>
          <w:rFonts w:ascii="Segoe UI Semilight" w:hAnsi="Segoe UI Semilight"/>
          <w:color w:val="000000" w:themeColor="text1"/>
          <w:sz w:val="22"/>
          <w:szCs w:val="22"/>
        </w:rPr>
        <w:t xml:space="preserve">investigation </w:t>
      </w:r>
      <w:r w:rsidRPr="001A605D">
        <w:rPr>
          <w:rFonts w:ascii="Segoe UI Semilight" w:hAnsi="Segoe UI Semilight"/>
          <w:color w:val="000000" w:themeColor="text1"/>
          <w:sz w:val="22"/>
          <w:szCs w:val="22"/>
        </w:rPr>
        <w:t xml:space="preserve">partners. </w:t>
      </w:r>
    </w:p>
    <w:p w14:paraId="7857CC36" w14:textId="77777777" w:rsidR="001A605D" w:rsidRPr="001A605D" w:rsidRDefault="001A605D" w:rsidP="00514482">
      <w:pPr>
        <w:spacing w:before="100" w:beforeAutospacing="1" w:after="100" w:afterAutospacing="1"/>
        <w:rPr>
          <w:rFonts w:ascii="Segoe UI Semilight" w:hAnsi="Segoe UI Semilight"/>
          <w:color w:val="000000" w:themeColor="text1"/>
          <w:sz w:val="22"/>
          <w:szCs w:val="22"/>
        </w:rPr>
      </w:pPr>
      <w:r w:rsidRPr="001A605D">
        <w:rPr>
          <w:rFonts w:ascii="Segoe UI Semilight" w:hAnsi="Segoe UI Semilight"/>
          <w:color w:val="000000" w:themeColor="text1"/>
          <w:sz w:val="22"/>
          <w:szCs w:val="22"/>
        </w:rPr>
        <w:t xml:space="preserve">Further responsibilities: </w:t>
      </w:r>
    </w:p>
    <w:p w14:paraId="5B423850" w14:textId="36658FA2"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Assist in incident response as requested. </w:t>
      </w:r>
      <w:r w:rsidR="00A400B6">
        <w:rPr>
          <w:rFonts w:ascii="Segoe UI Semilight" w:hAnsi="Segoe UI Semilight"/>
          <w:color w:val="000000" w:themeColor="text1"/>
          <w:sz w:val="22"/>
          <w:szCs w:val="22"/>
        </w:rPr>
        <w:t>CIRT</w:t>
      </w:r>
      <w:r w:rsidRPr="00514482">
        <w:rPr>
          <w:rFonts w:ascii="Segoe UI Semilight" w:hAnsi="Segoe UI Semilight"/>
          <w:color w:val="000000" w:themeColor="text1"/>
          <w:sz w:val="22"/>
          <w:szCs w:val="22"/>
        </w:rPr>
        <w:t xml:space="preserve"> responsibilities should take priority over normal duties. </w:t>
      </w:r>
    </w:p>
    <w:p w14:paraId="16774947"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Understand incident response plan and procedures to appropriately respond to an incident. </w:t>
      </w:r>
    </w:p>
    <w:p w14:paraId="7942F810"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Continue to develop skills for incident response management. </w:t>
      </w:r>
    </w:p>
    <w:p w14:paraId="193384C3"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Ensure tools are properly configured and managed to alert on security incidents/events. </w:t>
      </w:r>
    </w:p>
    <w:p w14:paraId="010B8C0D" w14:textId="235595F0"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Analyze network traffic for signs of denial of service, distributed denial of service, or other external attacks. </w:t>
      </w:r>
    </w:p>
    <w:p w14:paraId="33086DD2"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Review log files of critical systems for unusual activity. </w:t>
      </w:r>
    </w:p>
    <w:p w14:paraId="6569D360"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Monitor business applications and services for signs of attack. </w:t>
      </w:r>
    </w:p>
    <w:p w14:paraId="27DEF729" w14:textId="714411E4"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Collect pertinent information regarding incidents at the request of the I</w:t>
      </w:r>
      <w:r w:rsidR="00644C4E">
        <w:rPr>
          <w:rFonts w:ascii="Segoe UI Semilight" w:hAnsi="Segoe UI Semilight"/>
          <w:color w:val="000000" w:themeColor="text1"/>
          <w:sz w:val="22"/>
          <w:szCs w:val="22"/>
        </w:rPr>
        <w:t>ncident</w:t>
      </w:r>
      <w:r w:rsidRPr="00514482">
        <w:rPr>
          <w:rFonts w:ascii="Segoe UI Semilight" w:hAnsi="Segoe UI Semilight"/>
          <w:color w:val="000000" w:themeColor="text1"/>
          <w:sz w:val="22"/>
          <w:szCs w:val="22"/>
        </w:rPr>
        <w:t xml:space="preserve"> Commander. </w:t>
      </w:r>
    </w:p>
    <w:p w14:paraId="2FBCA3A2"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Consult with qualified information security staff for advice when needed. </w:t>
      </w:r>
    </w:p>
    <w:p w14:paraId="72DE391E"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Ensure evidence gathering, chain of custody and preservation is appropriate. </w:t>
      </w:r>
    </w:p>
    <w:p w14:paraId="524227BD" w14:textId="7777777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Participate in tests of the incident response plan and procedures. </w:t>
      </w:r>
    </w:p>
    <w:p w14:paraId="1A502713" w14:textId="4544B0A7" w:rsidR="001A605D" w:rsidRPr="00514482" w:rsidRDefault="001A605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Be knowledgeable of service level agreements with service providers in relation to incident</w:t>
      </w:r>
      <w:r w:rsidR="00741246" w:rsidRPr="00514482">
        <w:rPr>
          <w:rFonts w:ascii="Segoe UI Semilight" w:hAnsi="Segoe UI Semilight"/>
          <w:color w:val="000000" w:themeColor="text1"/>
          <w:sz w:val="22"/>
          <w:szCs w:val="22"/>
        </w:rPr>
        <w:t xml:space="preserve"> </w:t>
      </w:r>
      <w:r w:rsidRPr="00514482">
        <w:rPr>
          <w:rFonts w:ascii="Segoe UI Semilight" w:hAnsi="Segoe UI Semilight"/>
          <w:color w:val="000000" w:themeColor="text1"/>
          <w:sz w:val="22"/>
          <w:szCs w:val="22"/>
        </w:rPr>
        <w:t xml:space="preserve">response. </w:t>
      </w:r>
    </w:p>
    <w:p w14:paraId="0FF7B270" w14:textId="23891D88" w:rsidR="001A605D" w:rsidRPr="00FC213E" w:rsidRDefault="000B37AA" w:rsidP="00514482">
      <w:pPr>
        <w:pStyle w:val="Heading2"/>
      </w:pPr>
      <w:bookmarkStart w:id="87" w:name="_Toc89329886"/>
      <w:bookmarkEnd w:id="85"/>
      <w:bookmarkEnd w:id="86"/>
      <w:r>
        <w:lastRenderedPageBreak/>
        <w:t>Cost Unit Leader</w:t>
      </w:r>
      <w:bookmarkEnd w:id="87"/>
    </w:p>
    <w:p w14:paraId="34641DD2" w14:textId="74A817C9" w:rsidR="000B37AA" w:rsidRDefault="001A605D" w:rsidP="000B37AA">
      <w:pPr>
        <w:spacing w:before="100" w:beforeAutospacing="1" w:after="100" w:afterAutospacing="1"/>
        <w:rPr>
          <w:rFonts w:ascii="Segoe UI Semilight" w:hAnsi="Segoe UI Semilight"/>
          <w:color w:val="000000" w:themeColor="text1"/>
          <w:sz w:val="22"/>
          <w:szCs w:val="22"/>
        </w:rPr>
      </w:pPr>
      <w:r w:rsidRPr="00741246">
        <w:rPr>
          <w:rFonts w:ascii="Segoe UI Semilight" w:hAnsi="Segoe UI Semilight"/>
          <w:color w:val="000000" w:themeColor="text1"/>
          <w:sz w:val="22"/>
          <w:szCs w:val="22"/>
        </w:rPr>
        <w:t xml:space="preserve">The </w:t>
      </w:r>
      <w:r w:rsidR="0062278B">
        <w:rPr>
          <w:rFonts w:ascii="Segoe UI Semilight" w:hAnsi="Segoe UI Semilight"/>
          <w:color w:val="000000" w:themeColor="text1"/>
          <w:sz w:val="22"/>
          <w:szCs w:val="22"/>
        </w:rPr>
        <w:t>Incident Commander</w:t>
      </w:r>
      <w:r w:rsidRPr="00741246">
        <w:rPr>
          <w:rFonts w:ascii="Segoe UI Semilight" w:hAnsi="Segoe UI Semilight"/>
          <w:color w:val="000000" w:themeColor="text1"/>
          <w:sz w:val="22"/>
          <w:szCs w:val="22"/>
        </w:rPr>
        <w:t xml:space="preserve"> may assign a team member to begin formal </w:t>
      </w:r>
      <w:r w:rsidR="0060231B">
        <w:rPr>
          <w:rFonts w:ascii="Segoe UI Semilight" w:hAnsi="Segoe UI Semilight"/>
          <w:color w:val="000000" w:themeColor="text1"/>
          <w:sz w:val="22"/>
          <w:szCs w:val="22"/>
        </w:rPr>
        <w:t xml:space="preserve">cost and financial </w:t>
      </w:r>
      <w:r w:rsidRPr="00741246">
        <w:rPr>
          <w:rFonts w:ascii="Segoe UI Semilight" w:hAnsi="Segoe UI Semilight"/>
          <w:color w:val="000000" w:themeColor="text1"/>
          <w:sz w:val="22"/>
          <w:szCs w:val="22"/>
        </w:rPr>
        <w:t xml:space="preserve">documentation of the incident. </w:t>
      </w:r>
      <w:r w:rsidR="000B37AA">
        <w:rPr>
          <w:rFonts w:ascii="Segoe UI Semilight" w:hAnsi="Segoe UI Semilight"/>
          <w:color w:val="000000" w:themeColor="text1"/>
          <w:sz w:val="22"/>
          <w:szCs w:val="22"/>
        </w:rPr>
        <w:t xml:space="preserve">This function should </w:t>
      </w:r>
      <w:r w:rsidR="0060231B">
        <w:rPr>
          <w:rFonts w:ascii="Segoe UI Semilight" w:hAnsi="Segoe UI Semilight"/>
          <w:color w:val="000000" w:themeColor="text1"/>
          <w:sz w:val="22"/>
          <w:szCs w:val="22"/>
        </w:rPr>
        <w:t>include:</w:t>
      </w:r>
    </w:p>
    <w:p w14:paraId="36B1404D" w14:textId="77777777" w:rsidR="000B37AA" w:rsidRPr="00742281" w:rsidRDefault="000B37AA" w:rsidP="0070283A">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Collecting and recording incident cost data </w:t>
      </w:r>
    </w:p>
    <w:p w14:paraId="48FC974C" w14:textId="5D1BCDC6" w:rsidR="000B37AA" w:rsidRPr="00742281" w:rsidRDefault="000B37AA" w:rsidP="0070283A">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Maintaining cumulative incident cost documentation at the direction of the Finance/Administration Section Chief to meet Authority Having Jurisdiction (AHJ) needs </w:t>
      </w:r>
    </w:p>
    <w:p w14:paraId="1D4529D6" w14:textId="1E269CBF" w:rsidR="000B37AA" w:rsidRPr="00742281" w:rsidRDefault="000B37AA" w:rsidP="0070283A">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Performing cost-effectiveness analyses </w:t>
      </w:r>
    </w:p>
    <w:p w14:paraId="0162A773" w14:textId="40769368" w:rsidR="000B37AA" w:rsidRPr="00742281" w:rsidRDefault="000B37AA" w:rsidP="0070283A">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Providing incident-related cost estimates and cost-saving recommendations </w:t>
      </w:r>
    </w:p>
    <w:p w14:paraId="5AAD0ECA" w14:textId="0641158F" w:rsidR="0060231B" w:rsidRPr="00FC213E" w:rsidRDefault="0060231B" w:rsidP="0060231B">
      <w:pPr>
        <w:pStyle w:val="Heading2"/>
      </w:pPr>
      <w:bookmarkStart w:id="88" w:name="_Toc89329887"/>
      <w:r>
        <w:t>Documentation Unit Leader</w:t>
      </w:r>
      <w:bookmarkEnd w:id="88"/>
    </w:p>
    <w:p w14:paraId="5EA37F76" w14:textId="0ABD97FE" w:rsidR="00840045" w:rsidRPr="00742281" w:rsidRDefault="0060231B" w:rsidP="00742281">
      <w:pPr>
        <w:pStyle w:val="NormalWeb"/>
        <w:rPr>
          <w:rFonts w:ascii="Segoe UI Semilight" w:eastAsiaTheme="minorHAnsi" w:hAnsi="Segoe UI Semilight" w:cstheme="minorBidi"/>
          <w:color w:val="000000" w:themeColor="text1"/>
          <w:sz w:val="22"/>
          <w:szCs w:val="22"/>
        </w:rPr>
      </w:pPr>
      <w:r w:rsidRPr="00840045">
        <w:rPr>
          <w:rFonts w:ascii="Segoe UI Semilight" w:eastAsiaTheme="minorHAnsi" w:hAnsi="Segoe UI Semilight" w:cstheme="minorBidi"/>
          <w:color w:val="000000" w:themeColor="text1"/>
          <w:sz w:val="22"/>
          <w:szCs w:val="22"/>
        </w:rPr>
        <w:t xml:space="preserve">The Incident Commander may assign a </w:t>
      </w:r>
      <w:r w:rsidR="00840045" w:rsidRPr="00840045">
        <w:rPr>
          <w:rFonts w:ascii="Segoe UI Semilight" w:eastAsiaTheme="minorHAnsi" w:hAnsi="Segoe UI Semilight" w:cstheme="minorBidi"/>
          <w:color w:val="000000" w:themeColor="text1"/>
          <w:sz w:val="22"/>
          <w:szCs w:val="22"/>
        </w:rPr>
        <w:t xml:space="preserve">Documentation Unit leader that manages </w:t>
      </w:r>
      <w:r w:rsidR="00840045" w:rsidRPr="00742281">
        <w:rPr>
          <w:rFonts w:ascii="Segoe UI Semilight" w:eastAsiaTheme="minorHAnsi" w:hAnsi="Segoe UI Semilight" w:cstheme="minorBidi"/>
          <w:color w:val="000000" w:themeColor="text1"/>
          <w:sz w:val="22"/>
          <w:szCs w:val="22"/>
        </w:rPr>
        <w:t xml:space="preserve">staff who maintain incident files and data for legal, </w:t>
      </w:r>
      <w:r w:rsidR="00284FF0" w:rsidRPr="00284FF0">
        <w:rPr>
          <w:rFonts w:ascii="Segoe UI Semilight" w:eastAsiaTheme="minorHAnsi" w:hAnsi="Segoe UI Semilight" w:cstheme="minorBidi"/>
          <w:color w:val="000000" w:themeColor="text1"/>
          <w:sz w:val="22"/>
          <w:szCs w:val="22"/>
        </w:rPr>
        <w:t>analytical,</w:t>
      </w:r>
      <w:r w:rsidR="00840045" w:rsidRPr="00742281">
        <w:rPr>
          <w:rFonts w:ascii="Segoe UI Semilight" w:eastAsiaTheme="minorHAnsi" w:hAnsi="Segoe UI Semilight" w:cstheme="minorBidi"/>
          <w:color w:val="000000" w:themeColor="text1"/>
          <w:sz w:val="22"/>
          <w:szCs w:val="22"/>
        </w:rPr>
        <w:t xml:space="preserve"> and historical purposes, including a complete record of the major steps taken to resolve the incident. This function includes:</w:t>
      </w:r>
    </w:p>
    <w:p w14:paraId="1B269BE4" w14:textId="11D7D99B" w:rsidR="00840045" w:rsidRPr="00742281" w:rsidRDefault="00840045" w:rsidP="0070283A">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Overseeing the maintenance of accurate, complete, up-to-date incident files </w:t>
      </w:r>
    </w:p>
    <w:p w14:paraId="333737CC" w14:textId="2B8A2196" w:rsidR="00840045" w:rsidRPr="00742281" w:rsidRDefault="00840045" w:rsidP="0070283A">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 xml:space="preserve">Ensuring that each section maintains and submits appropriate files for post- incident documentation purposes </w:t>
      </w:r>
    </w:p>
    <w:p w14:paraId="5880DE45" w14:textId="267C9C34" w:rsidR="00284FF0" w:rsidRDefault="00840045">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742281">
        <w:rPr>
          <w:rFonts w:ascii="Segoe UI Semilight" w:hAnsi="Segoe UI Semilight"/>
          <w:color w:val="000000" w:themeColor="text1"/>
          <w:sz w:val="22"/>
          <w:szCs w:val="22"/>
        </w:rPr>
        <w:t>Providing duplication services to support incident operations</w:t>
      </w:r>
    </w:p>
    <w:p w14:paraId="5E1B8AB6" w14:textId="51ED2335" w:rsidR="00840045" w:rsidRPr="00742281" w:rsidRDefault="00284FF0" w:rsidP="00514482">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9D2AE0">
        <w:rPr>
          <w:rFonts w:ascii="Segoe UI Semilight" w:hAnsi="Segoe UI Semilight"/>
          <w:color w:val="000000" w:themeColor="text1"/>
          <w:sz w:val="22"/>
          <w:szCs w:val="22"/>
        </w:rPr>
        <w:t>Assisting with compiling, reproducing and distributing the Incident Action Plan (IAP)</w:t>
      </w:r>
    </w:p>
    <w:p w14:paraId="686448E6" w14:textId="116C9607" w:rsidR="00840045" w:rsidRPr="00742281" w:rsidRDefault="00225CFD"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sidRPr="00225CFD">
        <w:rPr>
          <w:rFonts w:ascii="Segoe UI Semilight" w:hAnsi="Segoe UI Semilight"/>
          <w:color w:val="000000" w:themeColor="text1"/>
          <w:sz w:val="22"/>
          <w:szCs w:val="22"/>
        </w:rPr>
        <w:t>Ensuring that</w:t>
      </w:r>
      <w:r w:rsidR="00840045" w:rsidRPr="00742281">
        <w:rPr>
          <w:rFonts w:ascii="Segoe UI Semilight" w:hAnsi="Segoe UI Semilight"/>
          <w:color w:val="000000" w:themeColor="text1"/>
          <w:sz w:val="22"/>
          <w:szCs w:val="22"/>
        </w:rPr>
        <w:t xml:space="preserve"> all personnel who handle data or intelligence are aware </w:t>
      </w:r>
    </w:p>
    <w:p w14:paraId="6A4D9DCE" w14:textId="0DC441FE" w:rsidR="00840045" w:rsidRPr="00742281" w:rsidRDefault="00284FF0" w:rsidP="00742281">
      <w:pPr>
        <w:numPr>
          <w:ilvl w:val="0"/>
          <w:numId w:val="109"/>
        </w:numPr>
        <w:tabs>
          <w:tab w:val="clear" w:pos="720"/>
          <w:tab w:val="num" w:pos="360"/>
        </w:tabs>
        <w:spacing w:before="100" w:beforeAutospacing="1" w:after="100" w:afterAutospacing="1"/>
        <w:ind w:left="360"/>
        <w:rPr>
          <w:rFonts w:ascii="Segoe UI Semilight" w:hAnsi="Segoe UI Semilight"/>
          <w:color w:val="000000" w:themeColor="text1"/>
          <w:sz w:val="22"/>
          <w:szCs w:val="22"/>
        </w:rPr>
      </w:pPr>
      <w:r>
        <w:rPr>
          <w:rFonts w:ascii="Segoe UI Semilight" w:hAnsi="Segoe UI Semilight"/>
          <w:color w:val="000000" w:themeColor="text1"/>
          <w:sz w:val="22"/>
          <w:szCs w:val="22"/>
        </w:rPr>
        <w:t>M</w:t>
      </w:r>
      <w:r w:rsidR="00840045" w:rsidRPr="00742281">
        <w:rPr>
          <w:rFonts w:ascii="Segoe UI Semilight" w:hAnsi="Segoe UI Semilight"/>
          <w:color w:val="000000" w:themeColor="text1"/>
          <w:sz w:val="22"/>
          <w:szCs w:val="22"/>
        </w:rPr>
        <w:t xml:space="preserve">aintain a document security plan to manage the confidentiality and security of any classified, confidential, sensitive and For Official Use Only (FOUO) documentation, intelligence, data or incident information </w:t>
      </w:r>
    </w:p>
    <w:p w14:paraId="436F16F0" w14:textId="77777777" w:rsidR="000B37AA" w:rsidRPr="00742281" w:rsidRDefault="000B37AA" w:rsidP="0070283A">
      <w:pPr>
        <w:spacing w:before="100" w:beforeAutospacing="1" w:after="100" w:afterAutospacing="1"/>
        <w:ind w:left="360"/>
        <w:rPr>
          <w:rFonts w:ascii="Segoe UI Semilight" w:hAnsi="Segoe UI Semilight"/>
          <w:color w:val="000000" w:themeColor="text1"/>
          <w:sz w:val="22"/>
          <w:szCs w:val="22"/>
        </w:rPr>
      </w:pPr>
    </w:p>
    <w:p w14:paraId="7AFC44CC" w14:textId="77777777" w:rsidR="00284FF0" w:rsidRDefault="00284FF0">
      <w:pPr>
        <w:rPr>
          <w:rFonts w:ascii="Segoe UI Semilight" w:eastAsiaTheme="majorEastAsia" w:hAnsi="Segoe UI Semilight" w:cstheme="majorBidi"/>
          <w:bCs/>
          <w:color w:val="1F4E79"/>
          <w:sz w:val="32"/>
          <w:szCs w:val="26"/>
        </w:rPr>
      </w:pPr>
      <w:r>
        <w:br w:type="page"/>
      </w:r>
    </w:p>
    <w:p w14:paraId="1CEC1E5D" w14:textId="2BE7E9AC" w:rsidR="00267B9F" w:rsidRPr="00736350" w:rsidRDefault="00267B9F" w:rsidP="00514482">
      <w:pPr>
        <w:pStyle w:val="Heading2"/>
      </w:pPr>
      <w:bookmarkStart w:id="89" w:name="_Toc89329888"/>
      <w:r>
        <w:lastRenderedPageBreak/>
        <w:t>Support Teams</w:t>
      </w:r>
      <w:bookmarkEnd w:id="89"/>
      <w:r w:rsidRPr="00267B9F">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0"/>
        <w:gridCol w:w="5179"/>
        <w:gridCol w:w="1350"/>
        <w:gridCol w:w="1221"/>
      </w:tblGrid>
      <w:tr w:rsidR="00267B9F" w:rsidRPr="00E862F5" w14:paraId="3C88EA56" w14:textId="77777777" w:rsidTr="00CE1AB3">
        <w:tc>
          <w:tcPr>
            <w:tcW w:w="9360" w:type="dxa"/>
            <w:gridSpan w:val="4"/>
            <w:tcBorders>
              <w:top w:val="nil"/>
              <w:left w:val="nil"/>
              <w:bottom w:val="nil"/>
              <w:right w:val="nil"/>
            </w:tcBorders>
            <w:shd w:val="clear" w:color="auto" w:fill="000000" w:themeFill="text1"/>
            <w:tcMar>
              <w:top w:w="120" w:type="dxa"/>
              <w:left w:w="120" w:type="dxa"/>
              <w:bottom w:w="120" w:type="dxa"/>
              <w:right w:w="120" w:type="dxa"/>
            </w:tcMar>
            <w:hideMark/>
          </w:tcPr>
          <w:p w14:paraId="29BC6C06" w14:textId="77777777" w:rsidR="00267B9F" w:rsidRPr="00E862F5" w:rsidRDefault="00267B9F" w:rsidP="00CE1AB3">
            <w:pPr>
              <w:jc w:val="center"/>
              <w:rPr>
                <w:rFonts w:ascii="Segoe UI Semilight" w:hAnsi="Segoe UI Semilight" w:cs="Segoe UI Semilight"/>
                <w:b/>
                <w:bCs/>
                <w:color w:val="FFFFFF" w:themeColor="background1"/>
                <w:spacing w:val="-1"/>
                <w:sz w:val="20"/>
                <w:szCs w:val="20"/>
              </w:rPr>
            </w:pPr>
            <w:r w:rsidRPr="00E862F5">
              <w:rPr>
                <w:rFonts w:ascii="Segoe UI Semilight" w:hAnsi="Segoe UI Semilight" w:cs="Segoe UI Semilight"/>
                <w:b/>
                <w:bCs/>
                <w:color w:val="FFFFFF" w:themeColor="background1"/>
                <w:spacing w:val="-1"/>
                <w:sz w:val="20"/>
                <w:szCs w:val="20"/>
              </w:rPr>
              <w:t>OPERATIONS</w:t>
            </w:r>
          </w:p>
        </w:tc>
      </w:tr>
      <w:tr w:rsidR="00267B9F" w:rsidRPr="00E862F5" w14:paraId="41AA8D8D" w14:textId="77777777" w:rsidTr="00CE1AB3">
        <w:tc>
          <w:tcPr>
            <w:tcW w:w="1610" w:type="dxa"/>
            <w:tcBorders>
              <w:top w:val="nil"/>
              <w:left w:val="nil"/>
              <w:bottom w:val="nil"/>
              <w:right w:val="nil"/>
            </w:tcBorders>
            <w:shd w:val="clear" w:color="auto" w:fill="FFFFFF" w:themeFill="background1"/>
            <w:tcMar>
              <w:top w:w="120" w:type="dxa"/>
              <w:left w:w="120" w:type="dxa"/>
              <w:bottom w:w="120" w:type="dxa"/>
              <w:right w:w="120" w:type="dxa"/>
            </w:tcMar>
            <w:hideMark/>
          </w:tcPr>
          <w:p w14:paraId="6B92BC02"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Role</w:t>
            </w:r>
          </w:p>
        </w:tc>
        <w:tc>
          <w:tcPr>
            <w:tcW w:w="5179" w:type="dxa"/>
            <w:tcBorders>
              <w:top w:val="nil"/>
              <w:left w:val="nil"/>
              <w:bottom w:val="nil"/>
              <w:right w:val="nil"/>
            </w:tcBorders>
            <w:shd w:val="clear" w:color="auto" w:fill="FFFFFF" w:themeFill="background1"/>
            <w:tcMar>
              <w:top w:w="120" w:type="dxa"/>
              <w:left w:w="120" w:type="dxa"/>
              <w:bottom w:w="120" w:type="dxa"/>
              <w:right w:w="120" w:type="dxa"/>
            </w:tcMar>
            <w:hideMark/>
          </w:tcPr>
          <w:p w14:paraId="77437F9A"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Responsibilities</w:t>
            </w:r>
          </w:p>
        </w:tc>
        <w:tc>
          <w:tcPr>
            <w:tcW w:w="1350" w:type="dxa"/>
            <w:tcBorders>
              <w:top w:val="nil"/>
              <w:left w:val="nil"/>
              <w:bottom w:val="nil"/>
              <w:right w:val="nil"/>
            </w:tcBorders>
            <w:shd w:val="clear" w:color="auto" w:fill="FFFFFF" w:themeFill="background1"/>
            <w:tcMar>
              <w:top w:w="120" w:type="dxa"/>
              <w:left w:w="120" w:type="dxa"/>
              <w:bottom w:w="120" w:type="dxa"/>
              <w:right w:w="120" w:type="dxa"/>
            </w:tcMar>
            <w:hideMark/>
          </w:tcPr>
          <w:p w14:paraId="73831FEB"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Prevention</w:t>
            </w:r>
          </w:p>
        </w:tc>
        <w:tc>
          <w:tcPr>
            <w:tcW w:w="1221" w:type="dxa"/>
            <w:tcBorders>
              <w:top w:val="nil"/>
              <w:left w:val="nil"/>
              <w:bottom w:val="nil"/>
              <w:right w:val="nil"/>
            </w:tcBorders>
            <w:shd w:val="clear" w:color="auto" w:fill="FFFFFF" w:themeFill="background1"/>
            <w:tcMar>
              <w:top w:w="120" w:type="dxa"/>
              <w:left w:w="120" w:type="dxa"/>
              <w:bottom w:w="120" w:type="dxa"/>
              <w:right w:w="120" w:type="dxa"/>
            </w:tcMar>
            <w:hideMark/>
          </w:tcPr>
          <w:p w14:paraId="086C66A5"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Incident Response</w:t>
            </w:r>
          </w:p>
        </w:tc>
      </w:tr>
      <w:tr w:rsidR="00267B9F" w:rsidRPr="00E862F5" w14:paraId="53852B75" w14:textId="77777777" w:rsidTr="00CE1AB3">
        <w:tc>
          <w:tcPr>
            <w:tcW w:w="1610" w:type="dxa"/>
            <w:vMerge w:val="restart"/>
            <w:tcBorders>
              <w:top w:val="nil"/>
              <w:left w:val="nil"/>
              <w:bottom w:val="nil"/>
              <w:right w:val="nil"/>
            </w:tcBorders>
            <w:shd w:val="clear" w:color="auto" w:fill="auto"/>
            <w:tcMar>
              <w:top w:w="120" w:type="dxa"/>
              <w:left w:w="120" w:type="dxa"/>
              <w:bottom w:w="120" w:type="dxa"/>
              <w:right w:w="120" w:type="dxa"/>
            </w:tcMar>
            <w:hideMark/>
          </w:tcPr>
          <w:p w14:paraId="70711FA9"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InfoSec Technical Assessment Team</w:t>
            </w:r>
          </w:p>
        </w:tc>
        <w:tc>
          <w:tcPr>
            <w:tcW w:w="5179" w:type="dxa"/>
            <w:tcBorders>
              <w:top w:val="nil"/>
              <w:left w:val="nil"/>
              <w:bottom w:val="nil"/>
              <w:right w:val="nil"/>
            </w:tcBorders>
            <w:tcMar>
              <w:top w:w="120" w:type="dxa"/>
              <w:left w:w="120" w:type="dxa"/>
              <w:bottom w:w="120" w:type="dxa"/>
              <w:right w:w="120" w:type="dxa"/>
            </w:tcMar>
            <w:hideMark/>
          </w:tcPr>
          <w:p w14:paraId="3ED89B65" w14:textId="77777777" w:rsidR="00267B9F" w:rsidRPr="00E862F5" w:rsidRDefault="00267B9F" w:rsidP="00280E18">
            <w:pPr>
              <w:numPr>
                <w:ilvl w:val="0"/>
                <w:numId w:val="68"/>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Conduct incident investigation and evidence collection</w:t>
            </w:r>
          </w:p>
        </w:tc>
        <w:tc>
          <w:tcPr>
            <w:tcW w:w="1350" w:type="dxa"/>
            <w:tcBorders>
              <w:top w:val="nil"/>
              <w:left w:val="nil"/>
              <w:bottom w:val="nil"/>
              <w:right w:val="nil"/>
            </w:tcBorders>
            <w:tcMar>
              <w:top w:w="120" w:type="dxa"/>
              <w:left w:w="120" w:type="dxa"/>
              <w:bottom w:w="120" w:type="dxa"/>
              <w:right w:w="120" w:type="dxa"/>
            </w:tcMar>
            <w:hideMark/>
          </w:tcPr>
          <w:p w14:paraId="16CE350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7FD618DF"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7E7069F1" w14:textId="77777777" w:rsidTr="00CE1AB3">
        <w:tc>
          <w:tcPr>
            <w:tcW w:w="1610" w:type="dxa"/>
            <w:vMerge/>
            <w:tcBorders>
              <w:top w:val="nil"/>
              <w:left w:val="nil"/>
              <w:bottom w:val="nil"/>
              <w:right w:val="nil"/>
            </w:tcBorders>
            <w:shd w:val="clear" w:color="auto" w:fill="auto"/>
            <w:vAlign w:val="center"/>
            <w:hideMark/>
          </w:tcPr>
          <w:p w14:paraId="36E0F881"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tcMar>
              <w:top w:w="120" w:type="dxa"/>
              <w:left w:w="120" w:type="dxa"/>
              <w:bottom w:w="120" w:type="dxa"/>
              <w:right w:w="120" w:type="dxa"/>
            </w:tcMar>
            <w:hideMark/>
          </w:tcPr>
          <w:p w14:paraId="6FAA2DE6" w14:textId="77777777" w:rsidR="00267B9F" w:rsidRPr="00E862F5" w:rsidRDefault="00267B9F" w:rsidP="00280E18">
            <w:pPr>
              <w:numPr>
                <w:ilvl w:val="0"/>
                <w:numId w:val="69"/>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Assure evidence preservation, including data handling and chain of custody</w:t>
            </w:r>
          </w:p>
        </w:tc>
        <w:tc>
          <w:tcPr>
            <w:tcW w:w="1350" w:type="dxa"/>
            <w:tcBorders>
              <w:top w:val="nil"/>
              <w:left w:val="nil"/>
              <w:bottom w:val="nil"/>
              <w:right w:val="nil"/>
            </w:tcBorders>
            <w:tcMar>
              <w:top w:w="120" w:type="dxa"/>
              <w:left w:w="120" w:type="dxa"/>
              <w:bottom w:w="120" w:type="dxa"/>
              <w:right w:w="120" w:type="dxa"/>
            </w:tcMar>
            <w:hideMark/>
          </w:tcPr>
          <w:p w14:paraId="6EAFC3D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67FA0A77"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7E53A016" w14:textId="77777777" w:rsidTr="00CE1AB3">
        <w:tc>
          <w:tcPr>
            <w:tcW w:w="1610" w:type="dxa"/>
            <w:vMerge/>
            <w:tcBorders>
              <w:top w:val="nil"/>
              <w:left w:val="nil"/>
              <w:bottom w:val="nil"/>
              <w:right w:val="nil"/>
            </w:tcBorders>
            <w:shd w:val="clear" w:color="auto" w:fill="auto"/>
            <w:vAlign w:val="center"/>
            <w:hideMark/>
          </w:tcPr>
          <w:p w14:paraId="399D4647"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tcMar>
              <w:top w:w="120" w:type="dxa"/>
              <w:left w:w="120" w:type="dxa"/>
              <w:bottom w:w="120" w:type="dxa"/>
              <w:right w:w="120" w:type="dxa"/>
            </w:tcMar>
            <w:hideMark/>
          </w:tcPr>
          <w:p w14:paraId="619DD1DB" w14:textId="77777777" w:rsidR="00267B9F" w:rsidRPr="00E862F5" w:rsidRDefault="00267B9F" w:rsidP="00280E18">
            <w:pPr>
              <w:numPr>
                <w:ilvl w:val="0"/>
                <w:numId w:val="70"/>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Maintain investigative history</w:t>
            </w:r>
          </w:p>
        </w:tc>
        <w:tc>
          <w:tcPr>
            <w:tcW w:w="1350" w:type="dxa"/>
            <w:tcBorders>
              <w:top w:val="nil"/>
              <w:left w:val="nil"/>
              <w:bottom w:val="nil"/>
              <w:right w:val="nil"/>
            </w:tcBorders>
            <w:tcMar>
              <w:top w:w="120" w:type="dxa"/>
              <w:left w:w="120" w:type="dxa"/>
              <w:bottom w:w="120" w:type="dxa"/>
              <w:right w:w="120" w:type="dxa"/>
            </w:tcMar>
            <w:hideMark/>
          </w:tcPr>
          <w:p w14:paraId="7E88A402"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5B08DEA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26101DC3" w14:textId="77777777" w:rsidTr="00CE1AB3">
        <w:tc>
          <w:tcPr>
            <w:tcW w:w="1610" w:type="dxa"/>
            <w:vMerge w:val="restart"/>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693154E4"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xml:space="preserve">Windows </w:t>
            </w: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492940F" w14:textId="77777777" w:rsidR="00267B9F" w:rsidRPr="00E862F5" w:rsidRDefault="00267B9F" w:rsidP="00280E18">
            <w:pPr>
              <w:numPr>
                <w:ilvl w:val="0"/>
                <w:numId w:val="71"/>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Maintain Windows environment to Organization standards</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646C623"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042BF985"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411E713D" w14:textId="77777777" w:rsidTr="00CE1AB3">
        <w:tc>
          <w:tcPr>
            <w:tcW w:w="1610" w:type="dxa"/>
            <w:vMerge/>
            <w:tcBorders>
              <w:top w:val="nil"/>
              <w:left w:val="nil"/>
              <w:bottom w:val="nil"/>
              <w:right w:val="nil"/>
            </w:tcBorders>
            <w:shd w:val="clear" w:color="auto" w:fill="DEEAF6" w:themeFill="accent5" w:themeFillTint="33"/>
            <w:vAlign w:val="center"/>
            <w:hideMark/>
          </w:tcPr>
          <w:p w14:paraId="53528F64"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153C918" w14:textId="77777777" w:rsidR="00267B9F" w:rsidRPr="00E862F5" w:rsidRDefault="00267B9F" w:rsidP="00280E18">
            <w:pPr>
              <w:numPr>
                <w:ilvl w:val="0"/>
                <w:numId w:val="72"/>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Confirm Windows installation of anti-virus to Organization standards</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656686D"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5BF0D4B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220EAAAC" w14:textId="77777777" w:rsidTr="00CE1AB3">
        <w:tc>
          <w:tcPr>
            <w:tcW w:w="1610" w:type="dxa"/>
            <w:vMerge/>
            <w:tcBorders>
              <w:top w:val="nil"/>
              <w:left w:val="nil"/>
              <w:bottom w:val="nil"/>
              <w:right w:val="nil"/>
            </w:tcBorders>
            <w:shd w:val="clear" w:color="auto" w:fill="DEEAF6" w:themeFill="accent5" w:themeFillTint="33"/>
            <w:vAlign w:val="center"/>
            <w:hideMark/>
          </w:tcPr>
          <w:p w14:paraId="47EB006F"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1D7C82E9" w14:textId="77777777" w:rsidR="00267B9F" w:rsidRPr="00E862F5" w:rsidRDefault="00267B9F" w:rsidP="00280E18">
            <w:pPr>
              <w:numPr>
                <w:ilvl w:val="0"/>
                <w:numId w:val="73"/>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Preserve evidence in the Windows environment</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4CB6DD4A"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1E544603"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535B14CB" w14:textId="77777777" w:rsidTr="00CE1AB3">
        <w:tc>
          <w:tcPr>
            <w:tcW w:w="1610" w:type="dxa"/>
            <w:vMerge/>
            <w:tcBorders>
              <w:top w:val="nil"/>
              <w:left w:val="nil"/>
              <w:bottom w:val="nil"/>
              <w:right w:val="nil"/>
            </w:tcBorders>
            <w:shd w:val="clear" w:color="auto" w:fill="DEEAF6" w:themeFill="accent5" w:themeFillTint="33"/>
            <w:vAlign w:val="center"/>
            <w:hideMark/>
          </w:tcPr>
          <w:p w14:paraId="27B64A33"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17494578" w14:textId="77777777" w:rsidR="00267B9F" w:rsidRPr="00E862F5" w:rsidRDefault="00267B9F" w:rsidP="00280E18">
            <w:pPr>
              <w:numPr>
                <w:ilvl w:val="0"/>
                <w:numId w:val="74"/>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Provide resource assistance in the event of an incident</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70FAD63F"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61FA1DE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45B40AF0" w14:textId="77777777" w:rsidTr="00CE1AB3">
        <w:tc>
          <w:tcPr>
            <w:tcW w:w="1610" w:type="dxa"/>
            <w:vMerge w:val="restart"/>
            <w:tcBorders>
              <w:top w:val="nil"/>
              <w:left w:val="nil"/>
              <w:bottom w:val="nil"/>
              <w:right w:val="nil"/>
            </w:tcBorders>
            <w:shd w:val="clear" w:color="auto" w:fill="auto"/>
            <w:tcMar>
              <w:top w:w="120" w:type="dxa"/>
              <w:left w:w="120" w:type="dxa"/>
              <w:bottom w:w="120" w:type="dxa"/>
              <w:right w:w="120" w:type="dxa"/>
            </w:tcMar>
            <w:hideMark/>
          </w:tcPr>
          <w:p w14:paraId="683987B6"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UNIX</w:t>
            </w:r>
          </w:p>
        </w:tc>
        <w:tc>
          <w:tcPr>
            <w:tcW w:w="5179" w:type="dxa"/>
            <w:tcBorders>
              <w:top w:val="nil"/>
              <w:left w:val="nil"/>
              <w:bottom w:val="nil"/>
              <w:right w:val="nil"/>
            </w:tcBorders>
            <w:tcMar>
              <w:top w:w="120" w:type="dxa"/>
              <w:left w:w="120" w:type="dxa"/>
              <w:bottom w:w="120" w:type="dxa"/>
              <w:right w:w="120" w:type="dxa"/>
            </w:tcMar>
            <w:hideMark/>
          </w:tcPr>
          <w:p w14:paraId="02183467" w14:textId="77777777" w:rsidR="00267B9F" w:rsidRPr="00E862F5" w:rsidRDefault="00267B9F" w:rsidP="00280E18">
            <w:pPr>
              <w:numPr>
                <w:ilvl w:val="0"/>
                <w:numId w:val="75"/>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Ensure applications are patched to Organization standards</w:t>
            </w:r>
          </w:p>
        </w:tc>
        <w:tc>
          <w:tcPr>
            <w:tcW w:w="1350" w:type="dxa"/>
            <w:tcBorders>
              <w:top w:val="nil"/>
              <w:left w:val="nil"/>
              <w:bottom w:val="nil"/>
              <w:right w:val="nil"/>
            </w:tcBorders>
            <w:tcMar>
              <w:top w:w="120" w:type="dxa"/>
              <w:left w:w="120" w:type="dxa"/>
              <w:bottom w:w="120" w:type="dxa"/>
              <w:right w:w="120" w:type="dxa"/>
            </w:tcMar>
            <w:hideMark/>
          </w:tcPr>
          <w:p w14:paraId="759EFA61"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221" w:type="dxa"/>
            <w:tcBorders>
              <w:top w:val="nil"/>
              <w:left w:val="nil"/>
              <w:bottom w:val="nil"/>
              <w:right w:val="nil"/>
            </w:tcBorders>
            <w:tcMar>
              <w:top w:w="120" w:type="dxa"/>
              <w:left w:w="120" w:type="dxa"/>
              <w:bottom w:w="120" w:type="dxa"/>
              <w:right w:w="120" w:type="dxa"/>
            </w:tcMar>
            <w:hideMark/>
          </w:tcPr>
          <w:p w14:paraId="6EF84676"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14A5AEAF" w14:textId="77777777" w:rsidTr="00CE1AB3">
        <w:tc>
          <w:tcPr>
            <w:tcW w:w="1610" w:type="dxa"/>
            <w:vMerge/>
            <w:tcBorders>
              <w:top w:val="nil"/>
              <w:left w:val="nil"/>
              <w:bottom w:val="nil"/>
              <w:right w:val="nil"/>
            </w:tcBorders>
            <w:shd w:val="clear" w:color="auto" w:fill="auto"/>
            <w:vAlign w:val="center"/>
            <w:hideMark/>
          </w:tcPr>
          <w:p w14:paraId="27146C96"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tcMar>
              <w:top w:w="120" w:type="dxa"/>
              <w:left w:w="120" w:type="dxa"/>
              <w:bottom w:w="120" w:type="dxa"/>
              <w:right w:w="120" w:type="dxa"/>
            </w:tcMar>
            <w:hideMark/>
          </w:tcPr>
          <w:p w14:paraId="55967056" w14:textId="77777777" w:rsidR="00267B9F" w:rsidRPr="00E862F5" w:rsidRDefault="00267B9F" w:rsidP="00280E18">
            <w:pPr>
              <w:numPr>
                <w:ilvl w:val="0"/>
                <w:numId w:val="76"/>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Preserve application evidence in the UNIX environment</w:t>
            </w:r>
          </w:p>
        </w:tc>
        <w:tc>
          <w:tcPr>
            <w:tcW w:w="1350" w:type="dxa"/>
            <w:tcBorders>
              <w:top w:val="nil"/>
              <w:left w:val="nil"/>
              <w:bottom w:val="nil"/>
              <w:right w:val="nil"/>
            </w:tcBorders>
            <w:tcMar>
              <w:top w:w="120" w:type="dxa"/>
              <w:left w:w="120" w:type="dxa"/>
              <w:bottom w:w="120" w:type="dxa"/>
              <w:right w:w="120" w:type="dxa"/>
            </w:tcMar>
            <w:hideMark/>
          </w:tcPr>
          <w:p w14:paraId="076075C7"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1A93014D"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211CF636" w14:textId="77777777" w:rsidTr="00CE1AB3">
        <w:tc>
          <w:tcPr>
            <w:tcW w:w="1610" w:type="dxa"/>
            <w:vMerge/>
            <w:tcBorders>
              <w:top w:val="nil"/>
              <w:left w:val="nil"/>
              <w:bottom w:val="nil"/>
              <w:right w:val="nil"/>
            </w:tcBorders>
            <w:shd w:val="clear" w:color="auto" w:fill="auto"/>
            <w:vAlign w:val="center"/>
            <w:hideMark/>
          </w:tcPr>
          <w:p w14:paraId="332B1C88"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tcMar>
              <w:top w:w="120" w:type="dxa"/>
              <w:left w:w="120" w:type="dxa"/>
              <w:bottom w:w="120" w:type="dxa"/>
              <w:right w:w="120" w:type="dxa"/>
            </w:tcMar>
            <w:hideMark/>
          </w:tcPr>
          <w:p w14:paraId="17F266A6" w14:textId="77777777" w:rsidR="00267B9F" w:rsidRPr="00E862F5" w:rsidRDefault="00267B9F" w:rsidP="00280E18">
            <w:pPr>
              <w:numPr>
                <w:ilvl w:val="0"/>
                <w:numId w:val="77"/>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Provide resource assistance in the event of an incident</w:t>
            </w:r>
          </w:p>
        </w:tc>
        <w:tc>
          <w:tcPr>
            <w:tcW w:w="1350" w:type="dxa"/>
            <w:tcBorders>
              <w:top w:val="nil"/>
              <w:left w:val="nil"/>
              <w:bottom w:val="nil"/>
              <w:right w:val="nil"/>
            </w:tcBorders>
            <w:tcMar>
              <w:top w:w="120" w:type="dxa"/>
              <w:left w:w="120" w:type="dxa"/>
              <w:bottom w:w="120" w:type="dxa"/>
              <w:right w:w="120" w:type="dxa"/>
            </w:tcMar>
            <w:hideMark/>
          </w:tcPr>
          <w:p w14:paraId="4958AE98"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6A2ED136"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242A6064" w14:textId="77777777" w:rsidTr="00CE1AB3">
        <w:tc>
          <w:tcPr>
            <w:tcW w:w="1610" w:type="dxa"/>
            <w:vMerge w:val="restart"/>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6F1E372D"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Desktop</w:t>
            </w: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7537B713" w14:textId="77777777" w:rsidR="00267B9F" w:rsidRPr="00E862F5" w:rsidRDefault="00267B9F" w:rsidP="00280E18">
            <w:pPr>
              <w:numPr>
                <w:ilvl w:val="0"/>
                <w:numId w:val="78"/>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Maintains Windows machines to Organization standards</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75774C4F"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7CB76F00"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7BEC030B" w14:textId="77777777" w:rsidTr="00CE1AB3">
        <w:tc>
          <w:tcPr>
            <w:tcW w:w="1610" w:type="dxa"/>
            <w:vMerge/>
            <w:tcBorders>
              <w:top w:val="nil"/>
              <w:left w:val="nil"/>
              <w:bottom w:val="nil"/>
              <w:right w:val="nil"/>
            </w:tcBorders>
            <w:shd w:val="clear" w:color="auto" w:fill="DEEAF6" w:themeFill="accent5" w:themeFillTint="33"/>
            <w:vAlign w:val="center"/>
            <w:hideMark/>
          </w:tcPr>
          <w:p w14:paraId="08C0ACE1"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62B4F154" w14:textId="77777777" w:rsidR="00267B9F" w:rsidRPr="00E862F5" w:rsidRDefault="00267B9F" w:rsidP="00280E18">
            <w:pPr>
              <w:numPr>
                <w:ilvl w:val="0"/>
                <w:numId w:val="79"/>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Preserves evidence related to desktop investigation</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529B0931"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0BC894D"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0F9B6521" w14:textId="77777777" w:rsidTr="00CE1AB3">
        <w:tc>
          <w:tcPr>
            <w:tcW w:w="1610" w:type="dxa"/>
            <w:vMerge/>
            <w:tcBorders>
              <w:top w:val="nil"/>
              <w:left w:val="nil"/>
              <w:bottom w:val="nil"/>
              <w:right w:val="nil"/>
            </w:tcBorders>
            <w:shd w:val="clear" w:color="auto" w:fill="DEEAF6" w:themeFill="accent5" w:themeFillTint="33"/>
            <w:vAlign w:val="center"/>
            <w:hideMark/>
          </w:tcPr>
          <w:p w14:paraId="283DC66B"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64F1AF71" w14:textId="77777777" w:rsidR="00267B9F" w:rsidRPr="00E862F5" w:rsidRDefault="00267B9F" w:rsidP="00280E18">
            <w:pPr>
              <w:numPr>
                <w:ilvl w:val="0"/>
                <w:numId w:val="80"/>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Provide resource assistance in the event of an incident</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6E46136"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2722252"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4A6008A6" w14:textId="77777777" w:rsidTr="00CE1AB3">
        <w:tc>
          <w:tcPr>
            <w:tcW w:w="1610" w:type="dxa"/>
            <w:vMerge w:val="restart"/>
            <w:tcBorders>
              <w:top w:val="nil"/>
              <w:left w:val="nil"/>
              <w:bottom w:val="nil"/>
              <w:right w:val="nil"/>
            </w:tcBorders>
            <w:shd w:val="clear" w:color="auto" w:fill="auto"/>
            <w:tcMar>
              <w:top w:w="120" w:type="dxa"/>
              <w:left w:w="120" w:type="dxa"/>
              <w:bottom w:w="120" w:type="dxa"/>
              <w:right w:w="120" w:type="dxa"/>
            </w:tcMar>
            <w:hideMark/>
          </w:tcPr>
          <w:p w14:paraId="57836573"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Network</w:t>
            </w:r>
          </w:p>
        </w:tc>
        <w:tc>
          <w:tcPr>
            <w:tcW w:w="5179" w:type="dxa"/>
            <w:tcBorders>
              <w:top w:val="nil"/>
              <w:left w:val="nil"/>
              <w:bottom w:val="nil"/>
              <w:right w:val="nil"/>
            </w:tcBorders>
            <w:tcMar>
              <w:top w:w="120" w:type="dxa"/>
              <w:left w:w="120" w:type="dxa"/>
              <w:bottom w:w="120" w:type="dxa"/>
              <w:right w:w="120" w:type="dxa"/>
            </w:tcMar>
            <w:hideMark/>
          </w:tcPr>
          <w:p w14:paraId="66D7CB09" w14:textId="77777777" w:rsidR="00267B9F" w:rsidRPr="00E862F5" w:rsidRDefault="00267B9F" w:rsidP="00280E18">
            <w:pPr>
              <w:numPr>
                <w:ilvl w:val="0"/>
                <w:numId w:val="81"/>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Support segregation and isolation activities, as directed</w:t>
            </w:r>
          </w:p>
        </w:tc>
        <w:tc>
          <w:tcPr>
            <w:tcW w:w="1350" w:type="dxa"/>
            <w:tcBorders>
              <w:top w:val="nil"/>
              <w:left w:val="nil"/>
              <w:bottom w:val="nil"/>
              <w:right w:val="nil"/>
            </w:tcBorders>
            <w:tcMar>
              <w:top w:w="120" w:type="dxa"/>
              <w:left w:w="120" w:type="dxa"/>
              <w:bottom w:w="120" w:type="dxa"/>
              <w:right w:w="120" w:type="dxa"/>
            </w:tcMar>
            <w:hideMark/>
          </w:tcPr>
          <w:p w14:paraId="7F950570"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12FE8C7B"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77AAF3EF" w14:textId="77777777" w:rsidTr="00CE1AB3">
        <w:tc>
          <w:tcPr>
            <w:tcW w:w="1610" w:type="dxa"/>
            <w:vMerge/>
            <w:tcBorders>
              <w:top w:val="nil"/>
              <w:left w:val="nil"/>
              <w:bottom w:val="nil"/>
              <w:right w:val="nil"/>
            </w:tcBorders>
            <w:shd w:val="clear" w:color="auto" w:fill="auto"/>
            <w:vAlign w:val="center"/>
            <w:hideMark/>
          </w:tcPr>
          <w:p w14:paraId="6138AA76"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tcMar>
              <w:top w:w="120" w:type="dxa"/>
              <w:left w:w="120" w:type="dxa"/>
              <w:bottom w:w="120" w:type="dxa"/>
              <w:right w:w="120" w:type="dxa"/>
            </w:tcMar>
            <w:hideMark/>
          </w:tcPr>
          <w:p w14:paraId="55F048C2" w14:textId="77777777" w:rsidR="00267B9F" w:rsidRPr="00E862F5" w:rsidRDefault="00267B9F" w:rsidP="00280E18">
            <w:pPr>
              <w:numPr>
                <w:ilvl w:val="0"/>
                <w:numId w:val="82"/>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Preserve network-related evidence</w:t>
            </w:r>
          </w:p>
        </w:tc>
        <w:tc>
          <w:tcPr>
            <w:tcW w:w="1350" w:type="dxa"/>
            <w:tcBorders>
              <w:top w:val="nil"/>
              <w:left w:val="nil"/>
              <w:bottom w:val="nil"/>
              <w:right w:val="nil"/>
            </w:tcBorders>
            <w:tcMar>
              <w:top w:w="120" w:type="dxa"/>
              <w:left w:w="120" w:type="dxa"/>
              <w:bottom w:w="120" w:type="dxa"/>
              <w:right w:w="120" w:type="dxa"/>
            </w:tcMar>
            <w:hideMark/>
          </w:tcPr>
          <w:p w14:paraId="7E2416C9"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tcMar>
              <w:top w:w="120" w:type="dxa"/>
              <w:left w:w="120" w:type="dxa"/>
              <w:bottom w:w="120" w:type="dxa"/>
              <w:right w:w="120" w:type="dxa"/>
            </w:tcMar>
            <w:hideMark/>
          </w:tcPr>
          <w:p w14:paraId="498B14D4"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60F56EB7" w14:textId="77777777" w:rsidTr="00CE1AB3">
        <w:tc>
          <w:tcPr>
            <w:tcW w:w="1610" w:type="dxa"/>
            <w:vMerge/>
            <w:tcBorders>
              <w:top w:val="nil"/>
              <w:left w:val="nil"/>
              <w:bottom w:val="nil"/>
              <w:right w:val="nil"/>
            </w:tcBorders>
            <w:shd w:val="clear" w:color="auto" w:fill="auto"/>
            <w:vAlign w:val="center"/>
            <w:hideMark/>
          </w:tcPr>
          <w:p w14:paraId="745D1FBE"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tcMar>
              <w:top w:w="120" w:type="dxa"/>
              <w:left w:w="120" w:type="dxa"/>
              <w:bottom w:w="120" w:type="dxa"/>
              <w:right w:w="120" w:type="dxa"/>
            </w:tcMar>
            <w:hideMark/>
          </w:tcPr>
          <w:p w14:paraId="3397A90C" w14:textId="77777777" w:rsidR="00267B9F" w:rsidRPr="00E862F5" w:rsidRDefault="00267B9F" w:rsidP="00280E18">
            <w:pPr>
              <w:numPr>
                <w:ilvl w:val="0"/>
                <w:numId w:val="83"/>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Communicate network partner security alerts or incidents to Organization Security when received</w:t>
            </w:r>
          </w:p>
        </w:tc>
        <w:tc>
          <w:tcPr>
            <w:tcW w:w="1350" w:type="dxa"/>
            <w:tcBorders>
              <w:top w:val="nil"/>
              <w:left w:val="nil"/>
              <w:bottom w:val="nil"/>
              <w:right w:val="nil"/>
            </w:tcBorders>
            <w:tcMar>
              <w:top w:w="120" w:type="dxa"/>
              <w:left w:w="120" w:type="dxa"/>
              <w:bottom w:w="120" w:type="dxa"/>
              <w:right w:w="120" w:type="dxa"/>
            </w:tcMar>
            <w:hideMark/>
          </w:tcPr>
          <w:p w14:paraId="5C3CEFEC"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221" w:type="dxa"/>
            <w:tcBorders>
              <w:top w:val="nil"/>
              <w:left w:val="nil"/>
              <w:bottom w:val="nil"/>
              <w:right w:val="nil"/>
            </w:tcBorders>
            <w:tcMar>
              <w:top w:w="120" w:type="dxa"/>
              <w:left w:w="120" w:type="dxa"/>
              <w:bottom w:w="120" w:type="dxa"/>
              <w:right w:w="120" w:type="dxa"/>
            </w:tcMar>
            <w:hideMark/>
          </w:tcPr>
          <w:p w14:paraId="28CD2447"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4B9CF594" w14:textId="77777777" w:rsidTr="00CE1AB3">
        <w:tc>
          <w:tcPr>
            <w:tcW w:w="1610" w:type="dxa"/>
            <w:vMerge w:val="restart"/>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42A541CA"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Solution Center</w:t>
            </w: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58D9BE05" w14:textId="77777777" w:rsidR="00267B9F" w:rsidRPr="00E862F5" w:rsidRDefault="00267B9F" w:rsidP="00280E18">
            <w:pPr>
              <w:numPr>
                <w:ilvl w:val="0"/>
                <w:numId w:val="84"/>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Capture and escalation of potential Information Security incidents</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345BA547"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3AE05801"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2550C76C" w14:textId="77777777" w:rsidTr="00CE1AB3">
        <w:tc>
          <w:tcPr>
            <w:tcW w:w="1610" w:type="dxa"/>
            <w:vMerge/>
            <w:tcBorders>
              <w:top w:val="nil"/>
              <w:left w:val="nil"/>
              <w:bottom w:val="nil"/>
              <w:right w:val="nil"/>
            </w:tcBorders>
            <w:shd w:val="clear" w:color="auto" w:fill="DEEAF6" w:themeFill="accent5" w:themeFillTint="33"/>
            <w:vAlign w:val="center"/>
            <w:hideMark/>
          </w:tcPr>
          <w:p w14:paraId="5F861916"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367D5788" w14:textId="77777777" w:rsidR="00267B9F" w:rsidRPr="00E862F5" w:rsidRDefault="00267B9F" w:rsidP="00280E18">
            <w:pPr>
              <w:numPr>
                <w:ilvl w:val="0"/>
                <w:numId w:val="85"/>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Support communication to users and the user community, as appropriate</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0193BD86"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1BDA6B3D"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07EA6C22" w14:textId="77777777" w:rsidTr="00CE1AB3">
        <w:tc>
          <w:tcPr>
            <w:tcW w:w="1610" w:type="dxa"/>
            <w:vMerge/>
            <w:tcBorders>
              <w:top w:val="nil"/>
              <w:left w:val="nil"/>
              <w:bottom w:val="nil"/>
              <w:right w:val="nil"/>
            </w:tcBorders>
            <w:shd w:val="clear" w:color="auto" w:fill="DEEAF6" w:themeFill="accent5" w:themeFillTint="33"/>
            <w:vAlign w:val="center"/>
            <w:hideMark/>
          </w:tcPr>
          <w:p w14:paraId="26FF4B6C" w14:textId="77777777" w:rsidR="00267B9F" w:rsidRPr="00E862F5" w:rsidRDefault="00267B9F" w:rsidP="00CE1AB3">
            <w:pPr>
              <w:rPr>
                <w:rFonts w:ascii="Segoe UI Semilight" w:hAnsi="Segoe UI Semilight" w:cs="Segoe UI Semilight"/>
                <w:spacing w:val="-1"/>
                <w:sz w:val="20"/>
                <w:szCs w:val="20"/>
              </w:rPr>
            </w:pPr>
          </w:p>
        </w:tc>
        <w:tc>
          <w:tcPr>
            <w:tcW w:w="5179"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2AFD2D83" w14:textId="77777777" w:rsidR="00267B9F" w:rsidRPr="00E862F5" w:rsidRDefault="00267B9F" w:rsidP="00280E18">
            <w:pPr>
              <w:numPr>
                <w:ilvl w:val="0"/>
                <w:numId w:val="86"/>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Support remediation activities when required</w:t>
            </w:r>
          </w:p>
        </w:tc>
        <w:tc>
          <w:tcPr>
            <w:tcW w:w="1350"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4DC7D06B"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221" w:type="dxa"/>
            <w:tcBorders>
              <w:top w:val="nil"/>
              <w:left w:val="nil"/>
              <w:bottom w:val="nil"/>
              <w:right w:val="nil"/>
            </w:tcBorders>
            <w:shd w:val="clear" w:color="auto" w:fill="DEEAF6" w:themeFill="accent5" w:themeFillTint="33"/>
            <w:tcMar>
              <w:top w:w="120" w:type="dxa"/>
              <w:left w:w="120" w:type="dxa"/>
              <w:bottom w:w="120" w:type="dxa"/>
              <w:right w:w="120" w:type="dxa"/>
            </w:tcMar>
            <w:hideMark/>
          </w:tcPr>
          <w:p w14:paraId="0593888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bl>
    <w:p w14:paraId="0A6BA126" w14:textId="77777777" w:rsidR="00C60701" w:rsidRDefault="00C60701" w:rsidP="00267B9F">
      <w:pPr>
        <w:spacing w:before="100" w:beforeAutospacing="1" w:after="100" w:afterAutospacing="1"/>
        <w:rPr>
          <w:rFonts w:ascii="Segoe UI Semilight" w:eastAsiaTheme="majorEastAsia" w:hAnsi="Segoe UI Semilight" w:cstheme="majorBidi"/>
          <w:bCs/>
          <w:color w:val="1F4E79"/>
          <w:sz w:val="32"/>
          <w:szCs w:val="26"/>
        </w:rPr>
      </w:pPr>
    </w:p>
    <w:tbl>
      <w:tblPr>
        <w:tblW w:w="9355" w:type="dxa"/>
        <w:tblLayout w:type="fixed"/>
        <w:tblCellMar>
          <w:top w:w="15" w:type="dxa"/>
          <w:left w:w="15" w:type="dxa"/>
          <w:bottom w:w="15" w:type="dxa"/>
          <w:right w:w="15" w:type="dxa"/>
        </w:tblCellMar>
        <w:tblLook w:val="04A0" w:firstRow="1" w:lastRow="0" w:firstColumn="1" w:lastColumn="0" w:noHBand="0" w:noVBand="1"/>
      </w:tblPr>
      <w:tblGrid>
        <w:gridCol w:w="1795"/>
        <w:gridCol w:w="5040"/>
        <w:gridCol w:w="1350"/>
        <w:gridCol w:w="1170"/>
      </w:tblGrid>
      <w:tr w:rsidR="00267B9F" w:rsidRPr="00E862F5" w14:paraId="63EF5DA8" w14:textId="77777777" w:rsidTr="00CE1AB3">
        <w:tc>
          <w:tcPr>
            <w:tcW w:w="9355" w:type="dxa"/>
            <w:gridSpan w:val="4"/>
            <w:shd w:val="clear" w:color="auto" w:fill="000000" w:themeFill="text1"/>
            <w:tcMar>
              <w:top w:w="120" w:type="dxa"/>
              <w:left w:w="120" w:type="dxa"/>
              <w:bottom w:w="120" w:type="dxa"/>
              <w:right w:w="120" w:type="dxa"/>
            </w:tcMar>
            <w:hideMark/>
          </w:tcPr>
          <w:p w14:paraId="592E6541" w14:textId="77777777" w:rsidR="00267B9F" w:rsidRPr="00E862F5" w:rsidRDefault="00267B9F" w:rsidP="00CE1AB3">
            <w:pPr>
              <w:jc w:val="center"/>
              <w:rPr>
                <w:rFonts w:ascii="Segoe UI Semilight" w:hAnsi="Segoe UI Semilight" w:cs="Segoe UI Semilight"/>
                <w:b/>
                <w:bCs/>
                <w:color w:val="FFFFFF" w:themeColor="background1"/>
                <w:spacing w:val="-1"/>
                <w:sz w:val="20"/>
                <w:szCs w:val="20"/>
              </w:rPr>
            </w:pPr>
            <w:r w:rsidRPr="00E862F5">
              <w:rPr>
                <w:rFonts w:ascii="Segoe UI Semilight" w:hAnsi="Segoe UI Semilight" w:cs="Segoe UI Semilight"/>
                <w:b/>
                <w:bCs/>
                <w:color w:val="FFFFFF" w:themeColor="background1"/>
                <w:spacing w:val="-1"/>
                <w:sz w:val="20"/>
                <w:szCs w:val="20"/>
              </w:rPr>
              <w:t>PLANNING</w:t>
            </w:r>
          </w:p>
        </w:tc>
      </w:tr>
      <w:tr w:rsidR="00267B9F" w:rsidRPr="00E862F5" w14:paraId="56FB2EEB" w14:textId="77777777" w:rsidTr="00CE1AB3">
        <w:tc>
          <w:tcPr>
            <w:tcW w:w="1795" w:type="dxa"/>
            <w:shd w:val="clear" w:color="auto" w:fill="FFFFFF" w:themeFill="background1"/>
            <w:tcMar>
              <w:top w:w="120" w:type="dxa"/>
              <w:left w:w="120" w:type="dxa"/>
              <w:bottom w:w="120" w:type="dxa"/>
              <w:right w:w="120" w:type="dxa"/>
            </w:tcMar>
            <w:hideMark/>
          </w:tcPr>
          <w:p w14:paraId="70E8D736"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Role</w:t>
            </w:r>
          </w:p>
        </w:tc>
        <w:tc>
          <w:tcPr>
            <w:tcW w:w="5040" w:type="dxa"/>
            <w:shd w:val="clear" w:color="auto" w:fill="FFFFFF" w:themeFill="background1"/>
            <w:tcMar>
              <w:top w:w="120" w:type="dxa"/>
              <w:left w:w="120" w:type="dxa"/>
              <w:bottom w:w="120" w:type="dxa"/>
              <w:right w:w="120" w:type="dxa"/>
            </w:tcMar>
            <w:hideMark/>
          </w:tcPr>
          <w:p w14:paraId="2F952303"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Responsibilities</w:t>
            </w:r>
          </w:p>
        </w:tc>
        <w:tc>
          <w:tcPr>
            <w:tcW w:w="1350" w:type="dxa"/>
            <w:shd w:val="clear" w:color="auto" w:fill="FFFFFF" w:themeFill="background1"/>
            <w:tcMar>
              <w:top w:w="120" w:type="dxa"/>
              <w:left w:w="120" w:type="dxa"/>
              <w:bottom w:w="120" w:type="dxa"/>
              <w:right w:w="120" w:type="dxa"/>
            </w:tcMar>
            <w:hideMark/>
          </w:tcPr>
          <w:p w14:paraId="076CEF41"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Prevention</w:t>
            </w:r>
          </w:p>
        </w:tc>
        <w:tc>
          <w:tcPr>
            <w:tcW w:w="1170" w:type="dxa"/>
            <w:shd w:val="clear" w:color="auto" w:fill="FFFFFF" w:themeFill="background1"/>
            <w:tcMar>
              <w:top w:w="120" w:type="dxa"/>
              <w:left w:w="120" w:type="dxa"/>
              <w:bottom w:w="120" w:type="dxa"/>
              <w:right w:w="120" w:type="dxa"/>
            </w:tcMar>
            <w:hideMark/>
          </w:tcPr>
          <w:p w14:paraId="792336D3" w14:textId="77777777" w:rsidR="00267B9F" w:rsidRPr="00E862F5" w:rsidRDefault="00267B9F" w:rsidP="00CE1AB3">
            <w:pPr>
              <w:jc w:val="center"/>
              <w:rPr>
                <w:rFonts w:ascii="Segoe UI Semilight" w:hAnsi="Segoe UI Semilight" w:cs="Segoe UI Semilight"/>
                <w:b/>
                <w:bCs/>
                <w:spacing w:val="-1"/>
                <w:sz w:val="20"/>
                <w:szCs w:val="20"/>
              </w:rPr>
            </w:pPr>
            <w:r w:rsidRPr="00E862F5">
              <w:rPr>
                <w:rFonts w:ascii="Segoe UI Semilight" w:hAnsi="Segoe UI Semilight" w:cs="Segoe UI Semilight"/>
                <w:b/>
                <w:bCs/>
                <w:spacing w:val="-1"/>
                <w:sz w:val="20"/>
                <w:szCs w:val="20"/>
              </w:rPr>
              <w:t>Incident Response</w:t>
            </w:r>
          </w:p>
        </w:tc>
      </w:tr>
      <w:tr w:rsidR="00267B9F" w:rsidRPr="00E862F5" w14:paraId="48D25A86" w14:textId="77777777" w:rsidTr="00CE1AB3">
        <w:tc>
          <w:tcPr>
            <w:tcW w:w="1794" w:type="dxa"/>
            <w:vMerge w:val="restart"/>
            <w:shd w:val="clear" w:color="auto" w:fill="DEEAF6" w:themeFill="accent5" w:themeFillTint="33"/>
            <w:tcMar>
              <w:top w:w="120" w:type="dxa"/>
              <w:left w:w="120" w:type="dxa"/>
              <w:bottom w:w="120" w:type="dxa"/>
              <w:right w:w="120" w:type="dxa"/>
            </w:tcMar>
            <w:hideMark/>
          </w:tcPr>
          <w:p w14:paraId="7D43C75B"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Business Alignment Leaders (BALs)</w:t>
            </w:r>
          </w:p>
        </w:tc>
        <w:tc>
          <w:tcPr>
            <w:tcW w:w="5041" w:type="dxa"/>
            <w:shd w:val="clear" w:color="auto" w:fill="DEEAF6" w:themeFill="accent5" w:themeFillTint="33"/>
            <w:tcMar>
              <w:top w:w="120" w:type="dxa"/>
              <w:left w:w="120" w:type="dxa"/>
              <w:bottom w:w="120" w:type="dxa"/>
              <w:right w:w="120" w:type="dxa"/>
            </w:tcMar>
            <w:hideMark/>
          </w:tcPr>
          <w:p w14:paraId="2C43F408" w14:textId="77777777" w:rsidR="00267B9F" w:rsidRPr="00E862F5" w:rsidRDefault="00267B9F" w:rsidP="00280E18">
            <w:pPr>
              <w:numPr>
                <w:ilvl w:val="0"/>
                <w:numId w:val="87"/>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Organization security practices applied when business owners engage a new partner or expand partner roles</w:t>
            </w:r>
          </w:p>
        </w:tc>
        <w:tc>
          <w:tcPr>
            <w:tcW w:w="1350" w:type="dxa"/>
            <w:shd w:val="clear" w:color="auto" w:fill="DEEAF6" w:themeFill="accent5" w:themeFillTint="33"/>
            <w:tcMar>
              <w:top w:w="120" w:type="dxa"/>
              <w:left w:w="120" w:type="dxa"/>
              <w:bottom w:w="120" w:type="dxa"/>
              <w:right w:w="120" w:type="dxa"/>
            </w:tcMar>
            <w:hideMark/>
          </w:tcPr>
          <w:p w14:paraId="45F5A80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shd w:val="clear" w:color="auto" w:fill="DEEAF6" w:themeFill="accent5" w:themeFillTint="33"/>
            <w:tcMar>
              <w:top w:w="120" w:type="dxa"/>
              <w:left w:w="120" w:type="dxa"/>
              <w:bottom w:w="120" w:type="dxa"/>
              <w:right w:w="120" w:type="dxa"/>
            </w:tcMar>
            <w:hideMark/>
          </w:tcPr>
          <w:p w14:paraId="7C3CF00F"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62ABFA3B" w14:textId="77777777" w:rsidTr="00CE1AB3">
        <w:tc>
          <w:tcPr>
            <w:tcW w:w="1794" w:type="dxa"/>
            <w:vMerge/>
            <w:shd w:val="clear" w:color="auto" w:fill="DEEAF6" w:themeFill="accent5" w:themeFillTint="33"/>
            <w:vAlign w:val="center"/>
            <w:hideMark/>
          </w:tcPr>
          <w:p w14:paraId="48E78FE2" w14:textId="77777777" w:rsidR="00267B9F" w:rsidRPr="00E862F5" w:rsidRDefault="00267B9F" w:rsidP="00CE1AB3">
            <w:pPr>
              <w:rPr>
                <w:rFonts w:ascii="Segoe UI Semilight" w:hAnsi="Segoe UI Semilight" w:cs="Segoe UI Semilight"/>
                <w:spacing w:val="-1"/>
                <w:sz w:val="20"/>
                <w:szCs w:val="20"/>
              </w:rPr>
            </w:pPr>
          </w:p>
        </w:tc>
        <w:tc>
          <w:tcPr>
            <w:tcW w:w="5041" w:type="dxa"/>
            <w:shd w:val="clear" w:color="auto" w:fill="DEEAF6" w:themeFill="accent5" w:themeFillTint="33"/>
            <w:tcMar>
              <w:top w:w="120" w:type="dxa"/>
              <w:left w:w="120" w:type="dxa"/>
              <w:bottom w:w="120" w:type="dxa"/>
              <w:right w:w="120" w:type="dxa"/>
            </w:tcMar>
            <w:hideMark/>
          </w:tcPr>
          <w:p w14:paraId="7687BCB2" w14:textId="77777777" w:rsidR="00267B9F" w:rsidRPr="00E862F5" w:rsidRDefault="00267B9F" w:rsidP="00280E18">
            <w:pPr>
              <w:numPr>
                <w:ilvl w:val="0"/>
                <w:numId w:val="88"/>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Capture incident information from Organization business owners and partners</w:t>
            </w:r>
          </w:p>
        </w:tc>
        <w:tc>
          <w:tcPr>
            <w:tcW w:w="1350" w:type="dxa"/>
            <w:shd w:val="clear" w:color="auto" w:fill="DEEAF6" w:themeFill="accent5" w:themeFillTint="33"/>
            <w:tcMar>
              <w:top w:w="120" w:type="dxa"/>
              <w:left w:w="120" w:type="dxa"/>
              <w:bottom w:w="120" w:type="dxa"/>
              <w:right w:w="120" w:type="dxa"/>
            </w:tcMar>
            <w:hideMark/>
          </w:tcPr>
          <w:p w14:paraId="505EF292"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shd w:val="clear" w:color="auto" w:fill="DEEAF6" w:themeFill="accent5" w:themeFillTint="33"/>
            <w:tcMar>
              <w:top w:w="120" w:type="dxa"/>
              <w:left w:w="120" w:type="dxa"/>
              <w:bottom w:w="120" w:type="dxa"/>
              <w:right w:w="120" w:type="dxa"/>
            </w:tcMar>
            <w:hideMark/>
          </w:tcPr>
          <w:p w14:paraId="658CB942"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17771C3C" w14:textId="77777777" w:rsidTr="00CE1AB3">
        <w:tc>
          <w:tcPr>
            <w:tcW w:w="1794" w:type="dxa"/>
            <w:vMerge/>
            <w:shd w:val="clear" w:color="auto" w:fill="DEEAF6" w:themeFill="accent5" w:themeFillTint="33"/>
            <w:vAlign w:val="center"/>
            <w:hideMark/>
          </w:tcPr>
          <w:p w14:paraId="7AABA0CB" w14:textId="77777777" w:rsidR="00267B9F" w:rsidRPr="00E862F5" w:rsidRDefault="00267B9F" w:rsidP="00CE1AB3">
            <w:pPr>
              <w:rPr>
                <w:rFonts w:ascii="Segoe UI Semilight" w:hAnsi="Segoe UI Semilight" w:cs="Segoe UI Semilight"/>
                <w:spacing w:val="-1"/>
                <w:sz w:val="20"/>
                <w:szCs w:val="20"/>
              </w:rPr>
            </w:pPr>
          </w:p>
        </w:tc>
        <w:tc>
          <w:tcPr>
            <w:tcW w:w="5041" w:type="dxa"/>
            <w:shd w:val="clear" w:color="auto" w:fill="DEEAF6" w:themeFill="accent5" w:themeFillTint="33"/>
            <w:tcMar>
              <w:top w:w="120" w:type="dxa"/>
              <w:left w:w="120" w:type="dxa"/>
              <w:bottom w:w="120" w:type="dxa"/>
              <w:right w:w="120" w:type="dxa"/>
            </w:tcMar>
            <w:hideMark/>
          </w:tcPr>
          <w:p w14:paraId="25447326" w14:textId="77777777" w:rsidR="00267B9F" w:rsidRPr="00E862F5" w:rsidRDefault="00267B9F" w:rsidP="00280E18">
            <w:pPr>
              <w:numPr>
                <w:ilvl w:val="0"/>
                <w:numId w:val="89"/>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Provide access to application support resources when needed</w:t>
            </w:r>
          </w:p>
        </w:tc>
        <w:tc>
          <w:tcPr>
            <w:tcW w:w="1350" w:type="dxa"/>
            <w:shd w:val="clear" w:color="auto" w:fill="DEEAF6" w:themeFill="accent5" w:themeFillTint="33"/>
            <w:tcMar>
              <w:top w:w="120" w:type="dxa"/>
              <w:left w:w="120" w:type="dxa"/>
              <w:bottom w:w="120" w:type="dxa"/>
              <w:right w:w="120" w:type="dxa"/>
            </w:tcMar>
            <w:hideMark/>
          </w:tcPr>
          <w:p w14:paraId="4E0245C1"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shd w:val="clear" w:color="auto" w:fill="DEEAF6" w:themeFill="accent5" w:themeFillTint="33"/>
            <w:tcMar>
              <w:top w:w="120" w:type="dxa"/>
              <w:left w:w="120" w:type="dxa"/>
              <w:bottom w:w="120" w:type="dxa"/>
              <w:right w:w="120" w:type="dxa"/>
            </w:tcMar>
            <w:hideMark/>
          </w:tcPr>
          <w:p w14:paraId="483AEBDB"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4899B12B" w14:textId="77777777" w:rsidTr="00CE1AB3">
        <w:tc>
          <w:tcPr>
            <w:tcW w:w="1794" w:type="dxa"/>
            <w:vMerge/>
            <w:shd w:val="clear" w:color="auto" w:fill="DEEAF6" w:themeFill="accent5" w:themeFillTint="33"/>
            <w:vAlign w:val="center"/>
            <w:hideMark/>
          </w:tcPr>
          <w:p w14:paraId="4F82DDF2" w14:textId="77777777" w:rsidR="00267B9F" w:rsidRPr="00E862F5" w:rsidRDefault="00267B9F" w:rsidP="00CE1AB3">
            <w:pPr>
              <w:rPr>
                <w:rFonts w:ascii="Segoe UI Semilight" w:hAnsi="Segoe UI Semilight" w:cs="Segoe UI Semilight"/>
                <w:spacing w:val="-1"/>
                <w:sz w:val="20"/>
                <w:szCs w:val="20"/>
              </w:rPr>
            </w:pPr>
          </w:p>
        </w:tc>
        <w:tc>
          <w:tcPr>
            <w:tcW w:w="5041" w:type="dxa"/>
            <w:shd w:val="clear" w:color="auto" w:fill="DEEAF6" w:themeFill="accent5" w:themeFillTint="33"/>
            <w:tcMar>
              <w:top w:w="120" w:type="dxa"/>
              <w:left w:w="120" w:type="dxa"/>
              <w:bottom w:w="120" w:type="dxa"/>
              <w:right w:w="120" w:type="dxa"/>
            </w:tcMar>
            <w:hideMark/>
          </w:tcPr>
          <w:p w14:paraId="6A8976EF" w14:textId="33B854DB" w:rsidR="00267B9F" w:rsidRPr="00E862F5" w:rsidRDefault="00267B9F" w:rsidP="00280E18">
            <w:pPr>
              <w:numPr>
                <w:ilvl w:val="0"/>
                <w:numId w:val="90"/>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Communicate incident-related information including status and instructions to business owners</w:t>
            </w:r>
            <w:r w:rsidR="00553C19" w:rsidRPr="00E862F5">
              <w:rPr>
                <w:rFonts w:ascii="Segoe UI Semilight" w:hAnsi="Segoe UI Semilight" w:cs="Segoe UI Semilight"/>
                <w:spacing w:val="-1"/>
                <w:sz w:val="20"/>
                <w:szCs w:val="20"/>
              </w:rPr>
              <w:t xml:space="preserve"> and DPO</w:t>
            </w:r>
          </w:p>
        </w:tc>
        <w:tc>
          <w:tcPr>
            <w:tcW w:w="1350" w:type="dxa"/>
            <w:shd w:val="clear" w:color="auto" w:fill="DEEAF6" w:themeFill="accent5" w:themeFillTint="33"/>
            <w:tcMar>
              <w:top w:w="120" w:type="dxa"/>
              <w:left w:w="120" w:type="dxa"/>
              <w:bottom w:w="120" w:type="dxa"/>
              <w:right w:w="120" w:type="dxa"/>
            </w:tcMar>
            <w:hideMark/>
          </w:tcPr>
          <w:p w14:paraId="36A4AFDA"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shd w:val="clear" w:color="auto" w:fill="DEEAF6" w:themeFill="accent5" w:themeFillTint="33"/>
            <w:tcMar>
              <w:top w:w="120" w:type="dxa"/>
              <w:left w:w="120" w:type="dxa"/>
              <w:bottom w:w="120" w:type="dxa"/>
              <w:right w:w="120" w:type="dxa"/>
            </w:tcMar>
            <w:hideMark/>
          </w:tcPr>
          <w:p w14:paraId="66FB0FCA"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03A22023" w14:textId="77777777" w:rsidTr="00CE1AB3">
        <w:tc>
          <w:tcPr>
            <w:tcW w:w="1794" w:type="dxa"/>
            <w:vMerge w:val="restart"/>
            <w:shd w:val="clear" w:color="auto" w:fill="auto"/>
            <w:tcMar>
              <w:top w:w="120" w:type="dxa"/>
              <w:left w:w="120" w:type="dxa"/>
              <w:bottom w:w="120" w:type="dxa"/>
              <w:right w:w="120" w:type="dxa"/>
            </w:tcMar>
            <w:hideMark/>
          </w:tcPr>
          <w:p w14:paraId="4B2E90F8"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Application Development</w:t>
            </w:r>
          </w:p>
        </w:tc>
        <w:tc>
          <w:tcPr>
            <w:tcW w:w="5041" w:type="dxa"/>
            <w:tcMar>
              <w:top w:w="120" w:type="dxa"/>
              <w:left w:w="120" w:type="dxa"/>
              <w:bottom w:w="120" w:type="dxa"/>
              <w:right w:w="120" w:type="dxa"/>
            </w:tcMar>
            <w:hideMark/>
          </w:tcPr>
          <w:p w14:paraId="547C4578" w14:textId="77777777" w:rsidR="00267B9F" w:rsidRPr="00E862F5" w:rsidRDefault="00267B9F" w:rsidP="00280E18">
            <w:pPr>
              <w:numPr>
                <w:ilvl w:val="0"/>
                <w:numId w:val="91"/>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Assure secure coding practices in place and enforced</w:t>
            </w:r>
          </w:p>
        </w:tc>
        <w:tc>
          <w:tcPr>
            <w:tcW w:w="1350" w:type="dxa"/>
            <w:tcMar>
              <w:top w:w="120" w:type="dxa"/>
              <w:left w:w="120" w:type="dxa"/>
              <w:bottom w:w="120" w:type="dxa"/>
              <w:right w:w="120" w:type="dxa"/>
            </w:tcMar>
            <w:hideMark/>
          </w:tcPr>
          <w:p w14:paraId="3E820275"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tcMar>
              <w:top w:w="120" w:type="dxa"/>
              <w:left w:w="120" w:type="dxa"/>
              <w:bottom w:w="120" w:type="dxa"/>
              <w:right w:w="120" w:type="dxa"/>
            </w:tcMar>
            <w:hideMark/>
          </w:tcPr>
          <w:p w14:paraId="1CA511A1"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266160A5" w14:textId="77777777" w:rsidTr="00CE1AB3">
        <w:tc>
          <w:tcPr>
            <w:tcW w:w="1794" w:type="dxa"/>
            <w:vMerge/>
            <w:shd w:val="clear" w:color="auto" w:fill="auto"/>
            <w:vAlign w:val="center"/>
            <w:hideMark/>
          </w:tcPr>
          <w:p w14:paraId="7DB79F99" w14:textId="77777777" w:rsidR="00267B9F" w:rsidRPr="00E862F5" w:rsidRDefault="00267B9F" w:rsidP="00CE1AB3">
            <w:pPr>
              <w:rPr>
                <w:rFonts w:ascii="Segoe UI Semilight" w:hAnsi="Segoe UI Semilight" w:cs="Segoe UI Semilight"/>
                <w:spacing w:val="-1"/>
                <w:sz w:val="20"/>
                <w:szCs w:val="20"/>
              </w:rPr>
            </w:pPr>
          </w:p>
        </w:tc>
        <w:tc>
          <w:tcPr>
            <w:tcW w:w="5041" w:type="dxa"/>
            <w:tcMar>
              <w:top w:w="120" w:type="dxa"/>
              <w:left w:w="120" w:type="dxa"/>
              <w:bottom w:w="120" w:type="dxa"/>
              <w:right w:w="120" w:type="dxa"/>
            </w:tcMar>
            <w:hideMark/>
          </w:tcPr>
          <w:p w14:paraId="0872BC54" w14:textId="77777777" w:rsidR="00267B9F" w:rsidRPr="00E862F5" w:rsidRDefault="00267B9F" w:rsidP="00280E18">
            <w:pPr>
              <w:numPr>
                <w:ilvl w:val="0"/>
                <w:numId w:val="92"/>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Aid in remediation efforts that apply to custom code</w:t>
            </w:r>
          </w:p>
        </w:tc>
        <w:tc>
          <w:tcPr>
            <w:tcW w:w="1350" w:type="dxa"/>
            <w:tcMar>
              <w:top w:w="120" w:type="dxa"/>
              <w:left w:w="120" w:type="dxa"/>
              <w:bottom w:w="120" w:type="dxa"/>
              <w:right w:w="120" w:type="dxa"/>
            </w:tcMar>
            <w:hideMark/>
          </w:tcPr>
          <w:p w14:paraId="34AF8CDA"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tcMar>
              <w:top w:w="120" w:type="dxa"/>
              <w:left w:w="120" w:type="dxa"/>
              <w:bottom w:w="120" w:type="dxa"/>
              <w:right w:w="120" w:type="dxa"/>
            </w:tcMar>
            <w:hideMark/>
          </w:tcPr>
          <w:p w14:paraId="4DBB52B9"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44E1B0C6" w14:textId="77777777" w:rsidTr="00CE1AB3">
        <w:tc>
          <w:tcPr>
            <w:tcW w:w="1794" w:type="dxa"/>
            <w:vMerge/>
            <w:shd w:val="clear" w:color="auto" w:fill="auto"/>
            <w:vAlign w:val="center"/>
            <w:hideMark/>
          </w:tcPr>
          <w:p w14:paraId="00C560D4" w14:textId="77777777" w:rsidR="00267B9F" w:rsidRPr="00E862F5" w:rsidRDefault="00267B9F" w:rsidP="00CE1AB3">
            <w:pPr>
              <w:rPr>
                <w:rFonts w:ascii="Segoe UI Semilight" w:hAnsi="Segoe UI Semilight" w:cs="Segoe UI Semilight"/>
                <w:spacing w:val="-1"/>
                <w:sz w:val="20"/>
                <w:szCs w:val="20"/>
              </w:rPr>
            </w:pPr>
          </w:p>
        </w:tc>
        <w:tc>
          <w:tcPr>
            <w:tcW w:w="5041" w:type="dxa"/>
            <w:tcMar>
              <w:top w:w="120" w:type="dxa"/>
              <w:left w:w="120" w:type="dxa"/>
              <w:bottom w:w="120" w:type="dxa"/>
              <w:right w:w="120" w:type="dxa"/>
            </w:tcMar>
            <w:hideMark/>
          </w:tcPr>
          <w:p w14:paraId="2F20520D" w14:textId="77777777" w:rsidR="00267B9F" w:rsidRPr="00E862F5" w:rsidRDefault="00267B9F" w:rsidP="00280E18">
            <w:pPr>
              <w:numPr>
                <w:ilvl w:val="0"/>
                <w:numId w:val="93"/>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Support evidence collection as appropriate</w:t>
            </w:r>
          </w:p>
        </w:tc>
        <w:tc>
          <w:tcPr>
            <w:tcW w:w="1350" w:type="dxa"/>
            <w:tcMar>
              <w:top w:w="120" w:type="dxa"/>
              <w:left w:w="120" w:type="dxa"/>
              <w:bottom w:w="120" w:type="dxa"/>
              <w:right w:w="120" w:type="dxa"/>
            </w:tcMar>
            <w:hideMark/>
          </w:tcPr>
          <w:p w14:paraId="05F87693"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tcMar>
              <w:top w:w="120" w:type="dxa"/>
              <w:left w:w="120" w:type="dxa"/>
              <w:bottom w:w="120" w:type="dxa"/>
              <w:right w:w="120" w:type="dxa"/>
            </w:tcMar>
            <w:hideMark/>
          </w:tcPr>
          <w:p w14:paraId="27E986B6"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413CE8DD" w14:textId="77777777" w:rsidTr="00CE1AB3">
        <w:tc>
          <w:tcPr>
            <w:tcW w:w="1794" w:type="dxa"/>
            <w:vMerge w:val="restart"/>
            <w:shd w:val="clear" w:color="auto" w:fill="DEEAF6" w:themeFill="accent5" w:themeFillTint="33"/>
            <w:tcMar>
              <w:top w:w="120" w:type="dxa"/>
              <w:left w:w="120" w:type="dxa"/>
              <w:bottom w:w="120" w:type="dxa"/>
              <w:right w:w="120" w:type="dxa"/>
            </w:tcMar>
            <w:hideMark/>
          </w:tcPr>
          <w:p w14:paraId="2147640D"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Information Security &amp; Compliance</w:t>
            </w:r>
          </w:p>
        </w:tc>
        <w:tc>
          <w:tcPr>
            <w:tcW w:w="5041" w:type="dxa"/>
            <w:shd w:val="clear" w:color="auto" w:fill="DEEAF6" w:themeFill="accent5" w:themeFillTint="33"/>
            <w:tcMar>
              <w:top w:w="120" w:type="dxa"/>
              <w:left w:w="120" w:type="dxa"/>
              <w:bottom w:w="120" w:type="dxa"/>
              <w:right w:w="120" w:type="dxa"/>
            </w:tcMar>
            <w:hideMark/>
          </w:tcPr>
          <w:p w14:paraId="4AD606DC" w14:textId="77777777" w:rsidR="00267B9F" w:rsidRPr="00E862F5" w:rsidRDefault="00267B9F" w:rsidP="00280E18">
            <w:pPr>
              <w:numPr>
                <w:ilvl w:val="0"/>
                <w:numId w:val="94"/>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Provide computer security guidance, assistance, and feedback to management in the form of “lessons learned” reports, technical recommendations, and risk assessments</w:t>
            </w:r>
          </w:p>
        </w:tc>
        <w:tc>
          <w:tcPr>
            <w:tcW w:w="1350" w:type="dxa"/>
            <w:shd w:val="clear" w:color="auto" w:fill="DEEAF6" w:themeFill="accent5" w:themeFillTint="33"/>
            <w:tcMar>
              <w:top w:w="120" w:type="dxa"/>
              <w:left w:w="120" w:type="dxa"/>
              <w:bottom w:w="120" w:type="dxa"/>
              <w:right w:w="120" w:type="dxa"/>
            </w:tcMar>
            <w:hideMark/>
          </w:tcPr>
          <w:p w14:paraId="0FD21259"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shd w:val="clear" w:color="auto" w:fill="DEEAF6" w:themeFill="accent5" w:themeFillTint="33"/>
            <w:tcMar>
              <w:top w:w="120" w:type="dxa"/>
              <w:left w:w="120" w:type="dxa"/>
              <w:bottom w:w="120" w:type="dxa"/>
              <w:right w:w="120" w:type="dxa"/>
            </w:tcMar>
            <w:hideMark/>
          </w:tcPr>
          <w:p w14:paraId="09168D71"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47C6DA55" w14:textId="77777777" w:rsidTr="00CE1AB3">
        <w:tc>
          <w:tcPr>
            <w:tcW w:w="1794" w:type="dxa"/>
            <w:vMerge/>
            <w:shd w:val="clear" w:color="auto" w:fill="DEEAF6" w:themeFill="accent5" w:themeFillTint="33"/>
            <w:vAlign w:val="center"/>
            <w:hideMark/>
          </w:tcPr>
          <w:p w14:paraId="58BE44B2" w14:textId="77777777" w:rsidR="00267B9F" w:rsidRPr="00E862F5" w:rsidRDefault="00267B9F" w:rsidP="00CE1AB3">
            <w:pPr>
              <w:rPr>
                <w:rFonts w:ascii="Segoe UI Semilight" w:hAnsi="Segoe UI Semilight" w:cs="Segoe UI Semilight"/>
                <w:spacing w:val="-1"/>
                <w:sz w:val="20"/>
                <w:szCs w:val="20"/>
              </w:rPr>
            </w:pPr>
          </w:p>
        </w:tc>
        <w:tc>
          <w:tcPr>
            <w:tcW w:w="5041" w:type="dxa"/>
            <w:shd w:val="clear" w:color="auto" w:fill="DEEAF6" w:themeFill="accent5" w:themeFillTint="33"/>
            <w:tcMar>
              <w:top w:w="120" w:type="dxa"/>
              <w:left w:w="120" w:type="dxa"/>
              <w:bottom w:w="120" w:type="dxa"/>
              <w:right w:w="120" w:type="dxa"/>
            </w:tcMar>
            <w:hideMark/>
          </w:tcPr>
          <w:p w14:paraId="165E3569" w14:textId="77777777" w:rsidR="00267B9F" w:rsidRPr="00E862F5" w:rsidRDefault="00267B9F" w:rsidP="00280E18">
            <w:pPr>
              <w:numPr>
                <w:ilvl w:val="0"/>
                <w:numId w:val="95"/>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Prevent the use of Organization systems in attacks against other systems which could cause Organization to incur legal liability</w:t>
            </w:r>
          </w:p>
        </w:tc>
        <w:tc>
          <w:tcPr>
            <w:tcW w:w="1350" w:type="dxa"/>
            <w:shd w:val="clear" w:color="auto" w:fill="DEEAF6" w:themeFill="accent5" w:themeFillTint="33"/>
            <w:tcMar>
              <w:top w:w="120" w:type="dxa"/>
              <w:left w:w="120" w:type="dxa"/>
              <w:bottom w:w="120" w:type="dxa"/>
              <w:right w:w="120" w:type="dxa"/>
            </w:tcMar>
            <w:hideMark/>
          </w:tcPr>
          <w:p w14:paraId="3733C155"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shd w:val="clear" w:color="auto" w:fill="DEEAF6" w:themeFill="accent5" w:themeFillTint="33"/>
            <w:tcMar>
              <w:top w:w="120" w:type="dxa"/>
              <w:left w:w="120" w:type="dxa"/>
              <w:bottom w:w="120" w:type="dxa"/>
              <w:right w:w="120" w:type="dxa"/>
            </w:tcMar>
            <w:hideMark/>
          </w:tcPr>
          <w:p w14:paraId="578C9898"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7DD65D4C" w14:textId="77777777" w:rsidTr="00CE1AB3">
        <w:tc>
          <w:tcPr>
            <w:tcW w:w="1794" w:type="dxa"/>
            <w:vMerge/>
            <w:shd w:val="clear" w:color="auto" w:fill="DEEAF6" w:themeFill="accent5" w:themeFillTint="33"/>
            <w:vAlign w:val="center"/>
            <w:hideMark/>
          </w:tcPr>
          <w:p w14:paraId="32B2C3EC" w14:textId="77777777" w:rsidR="00267B9F" w:rsidRPr="00E862F5" w:rsidRDefault="00267B9F" w:rsidP="00CE1AB3">
            <w:pPr>
              <w:rPr>
                <w:rFonts w:ascii="Segoe UI Semilight" w:hAnsi="Segoe UI Semilight" w:cs="Segoe UI Semilight"/>
                <w:spacing w:val="-1"/>
                <w:sz w:val="20"/>
                <w:szCs w:val="20"/>
              </w:rPr>
            </w:pPr>
          </w:p>
        </w:tc>
        <w:tc>
          <w:tcPr>
            <w:tcW w:w="5041" w:type="dxa"/>
            <w:shd w:val="clear" w:color="auto" w:fill="DEEAF6" w:themeFill="accent5" w:themeFillTint="33"/>
            <w:tcMar>
              <w:top w:w="120" w:type="dxa"/>
              <w:left w:w="120" w:type="dxa"/>
              <w:bottom w:w="120" w:type="dxa"/>
              <w:right w:w="120" w:type="dxa"/>
            </w:tcMar>
            <w:hideMark/>
          </w:tcPr>
          <w:p w14:paraId="0F1314CC" w14:textId="77777777" w:rsidR="00267B9F" w:rsidRPr="00E862F5" w:rsidRDefault="00267B9F" w:rsidP="00280E18">
            <w:pPr>
              <w:numPr>
                <w:ilvl w:val="0"/>
                <w:numId w:val="96"/>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Minimize negative exposure potential</w:t>
            </w:r>
          </w:p>
        </w:tc>
        <w:tc>
          <w:tcPr>
            <w:tcW w:w="1350" w:type="dxa"/>
            <w:shd w:val="clear" w:color="auto" w:fill="DEEAF6" w:themeFill="accent5" w:themeFillTint="33"/>
            <w:tcMar>
              <w:top w:w="120" w:type="dxa"/>
              <w:left w:w="120" w:type="dxa"/>
              <w:bottom w:w="120" w:type="dxa"/>
              <w:right w:w="120" w:type="dxa"/>
            </w:tcMar>
            <w:hideMark/>
          </w:tcPr>
          <w:p w14:paraId="6A118457"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shd w:val="clear" w:color="auto" w:fill="DEEAF6" w:themeFill="accent5" w:themeFillTint="33"/>
            <w:tcMar>
              <w:top w:w="120" w:type="dxa"/>
              <w:left w:w="120" w:type="dxa"/>
              <w:bottom w:w="120" w:type="dxa"/>
              <w:right w:w="120" w:type="dxa"/>
            </w:tcMar>
            <w:hideMark/>
          </w:tcPr>
          <w:p w14:paraId="3D0EDA38"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r>
      <w:tr w:rsidR="00267B9F" w:rsidRPr="00E862F5" w14:paraId="48251880" w14:textId="77777777" w:rsidTr="00CE1AB3">
        <w:tc>
          <w:tcPr>
            <w:tcW w:w="1794" w:type="dxa"/>
            <w:vMerge w:val="restart"/>
            <w:shd w:val="clear" w:color="auto" w:fill="auto"/>
            <w:tcMar>
              <w:top w:w="120" w:type="dxa"/>
              <w:left w:w="120" w:type="dxa"/>
              <w:bottom w:w="120" w:type="dxa"/>
              <w:right w:w="120" w:type="dxa"/>
            </w:tcMar>
            <w:hideMark/>
          </w:tcPr>
          <w:p w14:paraId="23C62D57"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Legal</w:t>
            </w:r>
          </w:p>
        </w:tc>
        <w:tc>
          <w:tcPr>
            <w:tcW w:w="5041" w:type="dxa"/>
            <w:tcMar>
              <w:top w:w="120" w:type="dxa"/>
              <w:left w:w="120" w:type="dxa"/>
              <w:bottom w:w="120" w:type="dxa"/>
              <w:right w:w="120" w:type="dxa"/>
            </w:tcMar>
            <w:hideMark/>
          </w:tcPr>
          <w:p w14:paraId="04C6187C" w14:textId="77777777" w:rsidR="00267B9F" w:rsidRPr="00E862F5" w:rsidRDefault="00267B9F" w:rsidP="00280E18">
            <w:pPr>
              <w:numPr>
                <w:ilvl w:val="0"/>
                <w:numId w:val="97"/>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Provide guidance on ramification and regulatory impacts</w:t>
            </w:r>
          </w:p>
        </w:tc>
        <w:tc>
          <w:tcPr>
            <w:tcW w:w="1350" w:type="dxa"/>
            <w:tcMar>
              <w:top w:w="120" w:type="dxa"/>
              <w:left w:w="120" w:type="dxa"/>
              <w:bottom w:w="120" w:type="dxa"/>
              <w:right w:w="120" w:type="dxa"/>
            </w:tcMar>
            <w:hideMark/>
          </w:tcPr>
          <w:p w14:paraId="3EA5F12A"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c>
          <w:tcPr>
            <w:tcW w:w="1170" w:type="dxa"/>
            <w:tcMar>
              <w:top w:w="120" w:type="dxa"/>
              <w:left w:w="120" w:type="dxa"/>
              <w:bottom w:w="120" w:type="dxa"/>
              <w:right w:w="120" w:type="dxa"/>
            </w:tcMar>
            <w:hideMark/>
          </w:tcPr>
          <w:p w14:paraId="7F21A0DC"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552A1929" w14:textId="77777777" w:rsidTr="00CE1AB3">
        <w:tc>
          <w:tcPr>
            <w:tcW w:w="1794" w:type="dxa"/>
            <w:vMerge/>
            <w:shd w:val="clear" w:color="auto" w:fill="auto"/>
            <w:vAlign w:val="center"/>
            <w:hideMark/>
          </w:tcPr>
          <w:p w14:paraId="5229B4A6" w14:textId="77777777" w:rsidR="00267B9F" w:rsidRPr="00E862F5" w:rsidRDefault="00267B9F" w:rsidP="00CE1AB3">
            <w:pPr>
              <w:rPr>
                <w:rFonts w:ascii="Segoe UI Semilight" w:hAnsi="Segoe UI Semilight" w:cs="Segoe UI Semilight"/>
                <w:spacing w:val="-1"/>
                <w:sz w:val="20"/>
                <w:szCs w:val="20"/>
              </w:rPr>
            </w:pPr>
          </w:p>
        </w:tc>
        <w:tc>
          <w:tcPr>
            <w:tcW w:w="5041" w:type="dxa"/>
            <w:tcMar>
              <w:top w:w="120" w:type="dxa"/>
              <w:left w:w="120" w:type="dxa"/>
              <w:bottom w:w="120" w:type="dxa"/>
              <w:right w:w="120" w:type="dxa"/>
            </w:tcMar>
            <w:hideMark/>
          </w:tcPr>
          <w:p w14:paraId="25042F74" w14:textId="77777777" w:rsidR="00267B9F" w:rsidRPr="00E862F5" w:rsidRDefault="00267B9F" w:rsidP="00280E18">
            <w:pPr>
              <w:numPr>
                <w:ilvl w:val="0"/>
                <w:numId w:val="98"/>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Assure protection of attorney-client privilege</w:t>
            </w:r>
          </w:p>
        </w:tc>
        <w:tc>
          <w:tcPr>
            <w:tcW w:w="1350" w:type="dxa"/>
            <w:tcMar>
              <w:top w:w="120" w:type="dxa"/>
              <w:left w:w="120" w:type="dxa"/>
              <w:bottom w:w="120" w:type="dxa"/>
              <w:right w:w="120" w:type="dxa"/>
            </w:tcMar>
            <w:hideMark/>
          </w:tcPr>
          <w:p w14:paraId="2C9D453E"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tcMar>
              <w:top w:w="120" w:type="dxa"/>
              <w:left w:w="120" w:type="dxa"/>
              <w:bottom w:w="120" w:type="dxa"/>
              <w:right w:w="120" w:type="dxa"/>
            </w:tcMar>
            <w:hideMark/>
          </w:tcPr>
          <w:p w14:paraId="287615AB"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20C14CFF" w14:textId="77777777" w:rsidTr="00CE1AB3">
        <w:tc>
          <w:tcPr>
            <w:tcW w:w="1794" w:type="dxa"/>
            <w:vMerge/>
            <w:shd w:val="clear" w:color="auto" w:fill="auto"/>
            <w:vAlign w:val="center"/>
            <w:hideMark/>
          </w:tcPr>
          <w:p w14:paraId="4B142424" w14:textId="77777777" w:rsidR="00267B9F" w:rsidRPr="00E862F5" w:rsidRDefault="00267B9F" w:rsidP="00CE1AB3">
            <w:pPr>
              <w:rPr>
                <w:rFonts w:ascii="Segoe UI Semilight" w:hAnsi="Segoe UI Semilight" w:cs="Segoe UI Semilight"/>
                <w:spacing w:val="-1"/>
                <w:sz w:val="20"/>
                <w:szCs w:val="20"/>
              </w:rPr>
            </w:pPr>
          </w:p>
        </w:tc>
        <w:tc>
          <w:tcPr>
            <w:tcW w:w="5041" w:type="dxa"/>
            <w:tcMar>
              <w:top w:w="120" w:type="dxa"/>
              <w:left w:w="120" w:type="dxa"/>
              <w:bottom w:w="120" w:type="dxa"/>
              <w:right w:w="120" w:type="dxa"/>
            </w:tcMar>
            <w:hideMark/>
          </w:tcPr>
          <w:p w14:paraId="5EBB68A5" w14:textId="77777777" w:rsidR="00267B9F" w:rsidRPr="00E862F5" w:rsidRDefault="00267B9F" w:rsidP="00280E18">
            <w:pPr>
              <w:numPr>
                <w:ilvl w:val="0"/>
                <w:numId w:val="99"/>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Support interaction with engaged third parties</w:t>
            </w:r>
          </w:p>
        </w:tc>
        <w:tc>
          <w:tcPr>
            <w:tcW w:w="1350" w:type="dxa"/>
            <w:tcMar>
              <w:top w:w="120" w:type="dxa"/>
              <w:left w:w="120" w:type="dxa"/>
              <w:bottom w:w="120" w:type="dxa"/>
              <w:right w:w="120" w:type="dxa"/>
            </w:tcMar>
            <w:hideMark/>
          </w:tcPr>
          <w:p w14:paraId="56AA6D8A"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tcMar>
              <w:top w:w="120" w:type="dxa"/>
              <w:left w:w="120" w:type="dxa"/>
              <w:bottom w:w="120" w:type="dxa"/>
              <w:right w:w="120" w:type="dxa"/>
            </w:tcMar>
            <w:hideMark/>
          </w:tcPr>
          <w:p w14:paraId="63391AAD"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Emoji" w:hAnsi="Segoe UI Emoji" w:cs="Segoe UI Emoji"/>
                <w:spacing w:val="-1"/>
                <w:sz w:val="20"/>
                <w:szCs w:val="20"/>
              </w:rPr>
              <w:t>✔</w:t>
            </w:r>
          </w:p>
        </w:tc>
      </w:tr>
      <w:tr w:rsidR="00267B9F" w:rsidRPr="00E862F5" w14:paraId="27E03202" w14:textId="77777777" w:rsidTr="00CE1AB3">
        <w:tc>
          <w:tcPr>
            <w:tcW w:w="1794" w:type="dxa"/>
            <w:vMerge w:val="restart"/>
            <w:shd w:val="clear" w:color="auto" w:fill="DEEAF6" w:themeFill="accent5" w:themeFillTint="33"/>
            <w:tcMar>
              <w:top w:w="120" w:type="dxa"/>
              <w:left w:w="120" w:type="dxa"/>
              <w:bottom w:w="120" w:type="dxa"/>
              <w:right w:w="120" w:type="dxa"/>
            </w:tcMar>
            <w:hideMark/>
          </w:tcPr>
          <w:p w14:paraId="32B38690" w14:textId="77777777" w:rsidR="00267B9F" w:rsidRPr="00E862F5" w:rsidRDefault="00267B9F" w:rsidP="00CE1AB3">
            <w:p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xml:space="preserve">Engaged </w:t>
            </w:r>
            <w:r w:rsidRPr="00E862F5">
              <w:rPr>
                <w:rFonts w:ascii="Segoe UI Semilight" w:hAnsi="Segoe UI Semilight" w:cs="Segoe UI Semilight"/>
                <w:spacing w:val="-1"/>
                <w:sz w:val="20"/>
                <w:szCs w:val="20"/>
              </w:rPr>
              <w:br/>
              <w:t>Third Parties</w:t>
            </w:r>
          </w:p>
        </w:tc>
        <w:tc>
          <w:tcPr>
            <w:tcW w:w="5041" w:type="dxa"/>
            <w:shd w:val="clear" w:color="auto" w:fill="DEEAF6" w:themeFill="accent5" w:themeFillTint="33"/>
            <w:tcMar>
              <w:top w:w="120" w:type="dxa"/>
              <w:left w:w="120" w:type="dxa"/>
              <w:bottom w:w="120" w:type="dxa"/>
              <w:right w:w="120" w:type="dxa"/>
            </w:tcMar>
            <w:hideMark/>
          </w:tcPr>
          <w:p w14:paraId="2C3E176F" w14:textId="77777777" w:rsidR="00267B9F" w:rsidRPr="00E862F5" w:rsidRDefault="00267B9F" w:rsidP="00280E18">
            <w:pPr>
              <w:numPr>
                <w:ilvl w:val="0"/>
                <w:numId w:val="100"/>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Law Enforcement</w:t>
            </w:r>
          </w:p>
          <w:p w14:paraId="6515BDFC" w14:textId="77777777" w:rsidR="00267B9F" w:rsidRPr="00E862F5" w:rsidRDefault="00267B9F" w:rsidP="00280E18">
            <w:pPr>
              <w:numPr>
                <w:ilvl w:val="0"/>
                <w:numId w:val="100"/>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Assist with internal and external investigations</w:t>
            </w:r>
          </w:p>
          <w:p w14:paraId="0E266363" w14:textId="77777777" w:rsidR="00267B9F" w:rsidRPr="00E862F5" w:rsidRDefault="00267B9F" w:rsidP="00280E18">
            <w:pPr>
              <w:numPr>
                <w:ilvl w:val="0"/>
                <w:numId w:val="100"/>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Correlate incidents with other similar events</w:t>
            </w:r>
          </w:p>
        </w:tc>
        <w:tc>
          <w:tcPr>
            <w:tcW w:w="1350" w:type="dxa"/>
            <w:shd w:val="clear" w:color="auto" w:fill="DEEAF6" w:themeFill="accent5" w:themeFillTint="33"/>
            <w:tcMar>
              <w:top w:w="120" w:type="dxa"/>
              <w:left w:w="120" w:type="dxa"/>
              <w:bottom w:w="120" w:type="dxa"/>
              <w:right w:w="120" w:type="dxa"/>
            </w:tcMar>
            <w:hideMark/>
          </w:tcPr>
          <w:p w14:paraId="71BF8396"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shd w:val="clear" w:color="auto" w:fill="DEEAF6" w:themeFill="accent5" w:themeFillTint="33"/>
            <w:tcMar>
              <w:top w:w="120" w:type="dxa"/>
              <w:left w:w="120" w:type="dxa"/>
              <w:bottom w:w="120" w:type="dxa"/>
              <w:right w:w="120" w:type="dxa"/>
            </w:tcMar>
            <w:hideMark/>
          </w:tcPr>
          <w:p w14:paraId="62A10A96" w14:textId="77777777" w:rsidR="00267B9F" w:rsidRPr="00E862F5" w:rsidRDefault="00267B9F" w:rsidP="00CE1AB3">
            <w:pPr>
              <w:jc w:val="center"/>
              <w:rPr>
                <w:rFonts w:ascii="Segoe UI Emoji" w:hAnsi="Segoe UI Emoji" w:cs="Segoe UI Emoji"/>
                <w:spacing w:val="-1"/>
                <w:sz w:val="20"/>
                <w:szCs w:val="20"/>
              </w:rPr>
            </w:pPr>
            <w:r w:rsidRPr="00E862F5">
              <w:rPr>
                <w:rFonts w:ascii="Segoe UI Emoji" w:hAnsi="Segoe UI Emoji" w:cs="Segoe UI Emoji"/>
                <w:spacing w:val="-1"/>
                <w:sz w:val="20"/>
                <w:szCs w:val="20"/>
              </w:rPr>
              <w:t>✔</w:t>
            </w:r>
          </w:p>
          <w:p w14:paraId="099654C6" w14:textId="77777777" w:rsidR="00314609" w:rsidRPr="00E862F5" w:rsidRDefault="00553C19" w:rsidP="00314609">
            <w:pPr>
              <w:jc w:val="center"/>
              <w:rPr>
                <w:rFonts w:ascii="Segoe UI Emoji" w:hAnsi="Segoe UI Emoji" w:cs="Segoe UI Emoji"/>
                <w:spacing w:val="-1"/>
                <w:sz w:val="20"/>
                <w:szCs w:val="20"/>
              </w:rPr>
            </w:pPr>
            <w:r w:rsidRPr="00E862F5">
              <w:rPr>
                <w:rFonts w:ascii="Segoe UI Emoji" w:hAnsi="Segoe UI Emoji" w:cs="Segoe UI Emoji"/>
                <w:spacing w:val="-1"/>
                <w:sz w:val="20"/>
                <w:szCs w:val="20"/>
              </w:rPr>
              <w:t>✔</w:t>
            </w:r>
          </w:p>
          <w:p w14:paraId="5B27FB4A" w14:textId="2560B1EB" w:rsidR="00553C19" w:rsidRPr="00E862F5" w:rsidRDefault="00553C19" w:rsidP="00314609">
            <w:pPr>
              <w:jc w:val="center"/>
              <w:rPr>
                <w:rFonts w:ascii="Segoe UI Emoji" w:hAnsi="Segoe UI Emoji" w:cs="Segoe UI Emoji"/>
                <w:spacing w:val="-1"/>
                <w:sz w:val="20"/>
                <w:szCs w:val="20"/>
              </w:rPr>
            </w:pPr>
            <w:r w:rsidRPr="00E862F5">
              <w:rPr>
                <w:rFonts w:ascii="Segoe UI Emoji" w:hAnsi="Segoe UI Emoji" w:cs="Segoe UI Emoji"/>
                <w:spacing w:val="-1"/>
                <w:sz w:val="20"/>
                <w:szCs w:val="20"/>
              </w:rPr>
              <w:t>✔</w:t>
            </w:r>
          </w:p>
        </w:tc>
      </w:tr>
      <w:tr w:rsidR="00267B9F" w:rsidRPr="00E862F5" w14:paraId="518DAFD1" w14:textId="77777777" w:rsidTr="00CE1AB3">
        <w:tc>
          <w:tcPr>
            <w:tcW w:w="1794" w:type="dxa"/>
            <w:vMerge/>
            <w:shd w:val="clear" w:color="auto" w:fill="DEEAF6" w:themeFill="accent5" w:themeFillTint="33"/>
            <w:vAlign w:val="center"/>
            <w:hideMark/>
          </w:tcPr>
          <w:p w14:paraId="5EEB2E52" w14:textId="77777777" w:rsidR="00267B9F" w:rsidRPr="00E862F5" w:rsidRDefault="00267B9F" w:rsidP="00CE1AB3">
            <w:pPr>
              <w:rPr>
                <w:rFonts w:ascii="Segoe UI Semilight" w:hAnsi="Segoe UI Semilight" w:cs="Segoe UI Semilight"/>
                <w:spacing w:val="-1"/>
                <w:sz w:val="20"/>
                <w:szCs w:val="20"/>
              </w:rPr>
            </w:pPr>
          </w:p>
        </w:tc>
        <w:tc>
          <w:tcPr>
            <w:tcW w:w="5041" w:type="dxa"/>
            <w:shd w:val="clear" w:color="auto" w:fill="DEEAF6" w:themeFill="accent5" w:themeFillTint="33"/>
            <w:tcMar>
              <w:top w:w="120" w:type="dxa"/>
              <w:left w:w="120" w:type="dxa"/>
              <w:bottom w:w="120" w:type="dxa"/>
              <w:right w:w="120" w:type="dxa"/>
            </w:tcMar>
            <w:hideMark/>
          </w:tcPr>
          <w:p w14:paraId="7F5CF772" w14:textId="77777777" w:rsidR="00267B9F" w:rsidRPr="00E862F5" w:rsidRDefault="00267B9F" w:rsidP="00280E18">
            <w:pPr>
              <w:numPr>
                <w:ilvl w:val="0"/>
                <w:numId w:val="101"/>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IT Forensic Investigators</w:t>
            </w:r>
          </w:p>
          <w:p w14:paraId="2C8DD3B1" w14:textId="77777777" w:rsidR="00267B9F" w:rsidRPr="00E862F5" w:rsidRDefault="00267B9F" w:rsidP="00280E18">
            <w:pPr>
              <w:numPr>
                <w:ilvl w:val="0"/>
                <w:numId w:val="101"/>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Assist with detailed IT investigation</w:t>
            </w:r>
          </w:p>
          <w:p w14:paraId="57FEE9C4" w14:textId="77777777" w:rsidR="00267B9F" w:rsidRPr="00E862F5" w:rsidRDefault="00267B9F" w:rsidP="00280E18">
            <w:pPr>
              <w:numPr>
                <w:ilvl w:val="0"/>
                <w:numId w:val="101"/>
              </w:numP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Identify IT security gaps and remediation strategy</w:t>
            </w:r>
          </w:p>
        </w:tc>
        <w:tc>
          <w:tcPr>
            <w:tcW w:w="1350" w:type="dxa"/>
            <w:shd w:val="clear" w:color="auto" w:fill="DEEAF6" w:themeFill="accent5" w:themeFillTint="33"/>
            <w:tcMar>
              <w:top w:w="120" w:type="dxa"/>
              <w:left w:w="120" w:type="dxa"/>
              <w:bottom w:w="120" w:type="dxa"/>
              <w:right w:w="120" w:type="dxa"/>
            </w:tcMar>
            <w:hideMark/>
          </w:tcPr>
          <w:p w14:paraId="695AF472" w14:textId="77777777" w:rsidR="00267B9F" w:rsidRPr="00E862F5" w:rsidRDefault="00267B9F" w:rsidP="00CE1AB3">
            <w:pPr>
              <w:jc w:val="center"/>
              <w:rPr>
                <w:rFonts w:ascii="Segoe UI Semilight" w:hAnsi="Segoe UI Semilight" w:cs="Segoe UI Semilight"/>
                <w:spacing w:val="-1"/>
                <w:sz w:val="20"/>
                <w:szCs w:val="20"/>
              </w:rPr>
            </w:pPr>
            <w:r w:rsidRPr="00E862F5">
              <w:rPr>
                <w:rFonts w:ascii="Segoe UI Semilight" w:hAnsi="Segoe UI Semilight" w:cs="Segoe UI Semilight"/>
                <w:spacing w:val="-1"/>
                <w:sz w:val="20"/>
                <w:szCs w:val="20"/>
              </w:rPr>
              <w:t> </w:t>
            </w:r>
          </w:p>
        </w:tc>
        <w:tc>
          <w:tcPr>
            <w:tcW w:w="1170" w:type="dxa"/>
            <w:shd w:val="clear" w:color="auto" w:fill="DEEAF6" w:themeFill="accent5" w:themeFillTint="33"/>
            <w:tcMar>
              <w:top w:w="120" w:type="dxa"/>
              <w:left w:w="120" w:type="dxa"/>
              <w:bottom w:w="120" w:type="dxa"/>
              <w:right w:w="120" w:type="dxa"/>
            </w:tcMar>
            <w:hideMark/>
          </w:tcPr>
          <w:p w14:paraId="7214450C" w14:textId="77777777" w:rsidR="00267B9F" w:rsidRPr="00E862F5" w:rsidRDefault="00267B9F" w:rsidP="00CE1AB3">
            <w:pPr>
              <w:jc w:val="center"/>
              <w:rPr>
                <w:rFonts w:ascii="Segoe UI Emoji" w:hAnsi="Segoe UI Emoji" w:cs="Segoe UI Emoji"/>
                <w:spacing w:val="-1"/>
                <w:sz w:val="20"/>
                <w:szCs w:val="20"/>
              </w:rPr>
            </w:pPr>
            <w:r w:rsidRPr="00E862F5">
              <w:rPr>
                <w:rFonts w:ascii="Segoe UI Emoji" w:hAnsi="Segoe UI Emoji" w:cs="Segoe UI Emoji"/>
                <w:spacing w:val="-1"/>
                <w:sz w:val="20"/>
                <w:szCs w:val="20"/>
              </w:rPr>
              <w:t>✔</w:t>
            </w:r>
          </w:p>
          <w:p w14:paraId="6721C1CB" w14:textId="77777777" w:rsidR="00314609" w:rsidRPr="00E862F5" w:rsidRDefault="00314609" w:rsidP="00314609">
            <w:pPr>
              <w:jc w:val="center"/>
              <w:rPr>
                <w:rFonts w:ascii="Segoe UI Emoji" w:hAnsi="Segoe UI Emoji" w:cs="Segoe UI Emoji"/>
                <w:spacing w:val="-1"/>
                <w:sz w:val="20"/>
                <w:szCs w:val="20"/>
              </w:rPr>
            </w:pPr>
            <w:r w:rsidRPr="00E862F5">
              <w:rPr>
                <w:rFonts w:ascii="Segoe UI Emoji" w:hAnsi="Segoe UI Emoji" w:cs="Segoe UI Emoji"/>
                <w:spacing w:val="-1"/>
                <w:sz w:val="20"/>
                <w:szCs w:val="20"/>
              </w:rPr>
              <w:t>✔</w:t>
            </w:r>
          </w:p>
          <w:p w14:paraId="616096FF" w14:textId="0BEEE707" w:rsidR="00314609" w:rsidRPr="00E862F5" w:rsidRDefault="00314609" w:rsidP="00314609">
            <w:pPr>
              <w:jc w:val="center"/>
              <w:rPr>
                <w:rFonts w:ascii="Segoe UI Emoji" w:hAnsi="Segoe UI Emoji" w:cs="Segoe UI Emoji"/>
                <w:spacing w:val="-1"/>
                <w:sz w:val="20"/>
                <w:szCs w:val="20"/>
              </w:rPr>
            </w:pPr>
            <w:r w:rsidRPr="00E862F5">
              <w:rPr>
                <w:rFonts w:ascii="Segoe UI Emoji" w:hAnsi="Segoe UI Emoji" w:cs="Segoe UI Emoji"/>
                <w:spacing w:val="-1"/>
                <w:sz w:val="20"/>
                <w:szCs w:val="20"/>
              </w:rPr>
              <w:t>✔</w:t>
            </w:r>
          </w:p>
        </w:tc>
      </w:tr>
    </w:tbl>
    <w:p w14:paraId="29D7DC62" w14:textId="68B0297D" w:rsidR="00267B9F" w:rsidRDefault="00267B9F" w:rsidP="00267B9F">
      <w:pPr>
        <w:spacing w:before="100" w:beforeAutospacing="1" w:after="100" w:afterAutospacing="1"/>
        <w:rPr>
          <w:rFonts w:ascii="Segoe UI Semilight" w:eastAsiaTheme="majorEastAsia" w:hAnsi="Segoe UI Semilight" w:cstheme="majorBidi"/>
          <w:bCs/>
          <w:color w:val="1F4E79"/>
          <w:sz w:val="32"/>
          <w:szCs w:val="26"/>
        </w:rPr>
      </w:pPr>
    </w:p>
    <w:tbl>
      <w:tblPr>
        <w:tblW w:w="9355" w:type="dxa"/>
        <w:tblLayout w:type="fixed"/>
        <w:tblCellMar>
          <w:top w:w="15" w:type="dxa"/>
          <w:left w:w="15" w:type="dxa"/>
          <w:bottom w:w="15" w:type="dxa"/>
          <w:right w:w="15" w:type="dxa"/>
        </w:tblCellMar>
        <w:tblLook w:val="04A0" w:firstRow="1" w:lastRow="0" w:firstColumn="1" w:lastColumn="0" w:noHBand="0" w:noVBand="1"/>
      </w:tblPr>
      <w:tblGrid>
        <w:gridCol w:w="1885"/>
        <w:gridCol w:w="4950"/>
        <w:gridCol w:w="1350"/>
        <w:gridCol w:w="1170"/>
      </w:tblGrid>
      <w:tr w:rsidR="00267B9F" w:rsidRPr="00E862F5" w14:paraId="3CA6FC42" w14:textId="77777777" w:rsidTr="00CE1AB3">
        <w:tc>
          <w:tcPr>
            <w:tcW w:w="9355" w:type="dxa"/>
            <w:gridSpan w:val="4"/>
            <w:shd w:val="clear" w:color="auto" w:fill="000000" w:themeFill="text1"/>
            <w:tcMar>
              <w:top w:w="120" w:type="dxa"/>
              <w:left w:w="120" w:type="dxa"/>
              <w:bottom w:w="120" w:type="dxa"/>
              <w:right w:w="120" w:type="dxa"/>
            </w:tcMar>
            <w:hideMark/>
          </w:tcPr>
          <w:p w14:paraId="003998C9" w14:textId="77777777" w:rsidR="00267B9F" w:rsidRPr="00E862F5" w:rsidRDefault="00267B9F" w:rsidP="00CE1AB3">
            <w:pPr>
              <w:jc w:val="center"/>
              <w:rPr>
                <w:rFonts w:ascii="Segoe UI Semilight" w:hAnsi="Segoe UI Semilight" w:cs="Segoe UI Semilight"/>
                <w:b/>
                <w:bCs/>
                <w:color w:val="FFFFFF" w:themeColor="background1"/>
                <w:spacing w:val="-1"/>
                <w:sz w:val="22"/>
                <w:szCs w:val="22"/>
              </w:rPr>
            </w:pPr>
            <w:r w:rsidRPr="00E862F5">
              <w:rPr>
                <w:rFonts w:ascii="Segoe UI Semilight" w:hAnsi="Segoe UI Semilight" w:cs="Segoe UI Semilight"/>
                <w:b/>
                <w:bCs/>
                <w:color w:val="FFFFFF" w:themeColor="background1"/>
                <w:spacing w:val="-1"/>
                <w:sz w:val="22"/>
                <w:szCs w:val="22"/>
              </w:rPr>
              <w:t>LIAISON</w:t>
            </w:r>
          </w:p>
        </w:tc>
      </w:tr>
      <w:tr w:rsidR="00267B9F" w:rsidRPr="00E862F5" w14:paraId="3CA4D92D" w14:textId="77777777" w:rsidTr="00CE1AB3">
        <w:tc>
          <w:tcPr>
            <w:tcW w:w="1885" w:type="dxa"/>
            <w:shd w:val="clear" w:color="auto" w:fill="FFFFFF" w:themeFill="background1"/>
            <w:tcMar>
              <w:top w:w="120" w:type="dxa"/>
              <w:left w:w="120" w:type="dxa"/>
              <w:bottom w:w="120" w:type="dxa"/>
              <w:right w:w="120" w:type="dxa"/>
            </w:tcMar>
            <w:hideMark/>
          </w:tcPr>
          <w:p w14:paraId="6D285461" w14:textId="77777777" w:rsidR="00267B9F" w:rsidRPr="00E862F5" w:rsidRDefault="00267B9F" w:rsidP="00CE1AB3">
            <w:pPr>
              <w:jc w:val="center"/>
              <w:rPr>
                <w:rFonts w:ascii="Segoe UI Semilight" w:hAnsi="Segoe UI Semilight" w:cs="Segoe UI Semilight"/>
                <w:b/>
                <w:bCs/>
                <w:spacing w:val="-1"/>
                <w:sz w:val="22"/>
                <w:szCs w:val="22"/>
              </w:rPr>
            </w:pPr>
            <w:r w:rsidRPr="00E862F5">
              <w:rPr>
                <w:rFonts w:ascii="Segoe UI Semilight" w:hAnsi="Segoe UI Semilight" w:cs="Segoe UI Semilight"/>
                <w:b/>
                <w:bCs/>
                <w:spacing w:val="-1"/>
                <w:sz w:val="22"/>
                <w:szCs w:val="22"/>
              </w:rPr>
              <w:t>Role</w:t>
            </w:r>
          </w:p>
        </w:tc>
        <w:tc>
          <w:tcPr>
            <w:tcW w:w="4950" w:type="dxa"/>
            <w:shd w:val="clear" w:color="auto" w:fill="FFFFFF" w:themeFill="background1"/>
            <w:tcMar>
              <w:top w:w="120" w:type="dxa"/>
              <w:left w:w="120" w:type="dxa"/>
              <w:bottom w:w="120" w:type="dxa"/>
              <w:right w:w="120" w:type="dxa"/>
            </w:tcMar>
            <w:hideMark/>
          </w:tcPr>
          <w:p w14:paraId="3F3A04C0" w14:textId="77777777" w:rsidR="00267B9F" w:rsidRPr="00E862F5" w:rsidRDefault="00267B9F" w:rsidP="00CE1AB3">
            <w:pPr>
              <w:jc w:val="center"/>
              <w:rPr>
                <w:rFonts w:ascii="Segoe UI Semilight" w:hAnsi="Segoe UI Semilight" w:cs="Segoe UI Semilight"/>
                <w:b/>
                <w:bCs/>
                <w:spacing w:val="-1"/>
                <w:sz w:val="22"/>
                <w:szCs w:val="22"/>
              </w:rPr>
            </w:pPr>
            <w:r w:rsidRPr="00E862F5">
              <w:rPr>
                <w:rFonts w:ascii="Segoe UI Semilight" w:hAnsi="Segoe UI Semilight" w:cs="Segoe UI Semilight"/>
                <w:b/>
                <w:bCs/>
                <w:spacing w:val="-1"/>
                <w:sz w:val="22"/>
                <w:szCs w:val="22"/>
              </w:rPr>
              <w:t>Responsibilities</w:t>
            </w:r>
          </w:p>
        </w:tc>
        <w:tc>
          <w:tcPr>
            <w:tcW w:w="1350" w:type="dxa"/>
            <w:shd w:val="clear" w:color="auto" w:fill="FFFFFF" w:themeFill="background1"/>
            <w:tcMar>
              <w:top w:w="120" w:type="dxa"/>
              <w:left w:w="120" w:type="dxa"/>
              <w:bottom w:w="120" w:type="dxa"/>
              <w:right w:w="120" w:type="dxa"/>
            </w:tcMar>
            <w:hideMark/>
          </w:tcPr>
          <w:p w14:paraId="2FD508CD" w14:textId="77777777" w:rsidR="00267B9F" w:rsidRPr="00E862F5" w:rsidRDefault="00267B9F" w:rsidP="00CE1AB3">
            <w:pPr>
              <w:jc w:val="center"/>
              <w:rPr>
                <w:rFonts w:ascii="Segoe UI Semilight" w:hAnsi="Segoe UI Semilight" w:cs="Segoe UI Semilight"/>
                <w:b/>
                <w:bCs/>
                <w:spacing w:val="-1"/>
                <w:sz w:val="22"/>
                <w:szCs w:val="22"/>
              </w:rPr>
            </w:pPr>
            <w:r w:rsidRPr="00E862F5">
              <w:rPr>
                <w:rFonts w:ascii="Segoe UI Semilight" w:hAnsi="Segoe UI Semilight" w:cs="Segoe UI Semilight"/>
                <w:b/>
                <w:bCs/>
                <w:spacing w:val="-1"/>
                <w:sz w:val="22"/>
                <w:szCs w:val="22"/>
              </w:rPr>
              <w:t>Prevention</w:t>
            </w:r>
          </w:p>
        </w:tc>
        <w:tc>
          <w:tcPr>
            <w:tcW w:w="1170" w:type="dxa"/>
            <w:shd w:val="clear" w:color="auto" w:fill="FFFFFF" w:themeFill="background1"/>
            <w:tcMar>
              <w:top w:w="120" w:type="dxa"/>
              <w:left w:w="120" w:type="dxa"/>
              <w:bottom w:w="120" w:type="dxa"/>
              <w:right w:w="120" w:type="dxa"/>
            </w:tcMar>
            <w:hideMark/>
          </w:tcPr>
          <w:p w14:paraId="1ABF6C27" w14:textId="77777777" w:rsidR="00267B9F" w:rsidRPr="00E862F5" w:rsidRDefault="00267B9F" w:rsidP="00CE1AB3">
            <w:pPr>
              <w:jc w:val="center"/>
              <w:rPr>
                <w:rFonts w:ascii="Segoe UI Semilight" w:hAnsi="Segoe UI Semilight" w:cs="Segoe UI Semilight"/>
                <w:b/>
                <w:bCs/>
                <w:spacing w:val="-1"/>
                <w:sz w:val="22"/>
                <w:szCs w:val="22"/>
              </w:rPr>
            </w:pPr>
            <w:r w:rsidRPr="00E862F5">
              <w:rPr>
                <w:rFonts w:ascii="Segoe UI Semilight" w:hAnsi="Segoe UI Semilight" w:cs="Segoe UI Semilight"/>
                <w:b/>
                <w:bCs/>
                <w:spacing w:val="-1"/>
                <w:sz w:val="22"/>
                <w:szCs w:val="22"/>
              </w:rPr>
              <w:t>Incident Response</w:t>
            </w:r>
          </w:p>
        </w:tc>
      </w:tr>
      <w:tr w:rsidR="00267B9F" w:rsidRPr="00E862F5" w14:paraId="49251CDE" w14:textId="77777777" w:rsidTr="00CE1AB3">
        <w:tc>
          <w:tcPr>
            <w:tcW w:w="1885" w:type="dxa"/>
            <w:vMerge w:val="restart"/>
            <w:shd w:val="clear" w:color="auto" w:fill="DEEAF6" w:themeFill="accent5" w:themeFillTint="33"/>
            <w:tcMar>
              <w:top w:w="120" w:type="dxa"/>
              <w:left w:w="120" w:type="dxa"/>
              <w:bottom w:w="120" w:type="dxa"/>
              <w:right w:w="120" w:type="dxa"/>
            </w:tcMar>
            <w:hideMark/>
          </w:tcPr>
          <w:p w14:paraId="1B2C785B" w14:textId="77777777" w:rsidR="00267B9F" w:rsidRPr="00563C51" w:rsidRDefault="00267B9F" w:rsidP="00CE1AB3">
            <w:p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Business Continuity</w:t>
            </w:r>
          </w:p>
        </w:tc>
        <w:tc>
          <w:tcPr>
            <w:tcW w:w="4950" w:type="dxa"/>
            <w:shd w:val="clear" w:color="auto" w:fill="DEEAF6" w:themeFill="accent5" w:themeFillTint="33"/>
            <w:tcMar>
              <w:top w:w="120" w:type="dxa"/>
              <w:left w:w="120" w:type="dxa"/>
              <w:bottom w:w="120" w:type="dxa"/>
              <w:right w:w="120" w:type="dxa"/>
            </w:tcMar>
            <w:hideMark/>
          </w:tcPr>
          <w:p w14:paraId="1411E8D8" w14:textId="77777777" w:rsidR="00267B9F" w:rsidRPr="00563C51" w:rsidRDefault="00267B9F" w:rsidP="00280E18">
            <w:pPr>
              <w:numPr>
                <w:ilvl w:val="0"/>
                <w:numId w:val="102"/>
              </w:num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Manage enterprise Business Continuity</w:t>
            </w:r>
          </w:p>
        </w:tc>
        <w:tc>
          <w:tcPr>
            <w:tcW w:w="1350" w:type="dxa"/>
            <w:shd w:val="clear" w:color="auto" w:fill="DEEAF6" w:themeFill="accent5" w:themeFillTint="33"/>
            <w:tcMar>
              <w:top w:w="120" w:type="dxa"/>
              <w:left w:w="120" w:type="dxa"/>
              <w:bottom w:w="120" w:type="dxa"/>
              <w:right w:w="120" w:type="dxa"/>
            </w:tcMar>
            <w:hideMark/>
          </w:tcPr>
          <w:p w14:paraId="0E1E5946"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p>
        </w:tc>
        <w:tc>
          <w:tcPr>
            <w:tcW w:w="1170" w:type="dxa"/>
            <w:shd w:val="clear" w:color="auto" w:fill="DEEAF6" w:themeFill="accent5" w:themeFillTint="33"/>
            <w:tcMar>
              <w:top w:w="120" w:type="dxa"/>
              <w:left w:w="120" w:type="dxa"/>
              <w:bottom w:w="120" w:type="dxa"/>
              <w:right w:w="120" w:type="dxa"/>
            </w:tcMar>
            <w:hideMark/>
          </w:tcPr>
          <w:p w14:paraId="3D538BC0"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 </w:t>
            </w:r>
          </w:p>
        </w:tc>
      </w:tr>
      <w:tr w:rsidR="00267B9F" w:rsidRPr="00E862F5" w14:paraId="77A227F2" w14:textId="77777777" w:rsidTr="00CE1AB3">
        <w:tc>
          <w:tcPr>
            <w:tcW w:w="1885" w:type="dxa"/>
            <w:vMerge/>
            <w:shd w:val="clear" w:color="auto" w:fill="DEEAF6" w:themeFill="accent5" w:themeFillTint="33"/>
            <w:vAlign w:val="center"/>
            <w:hideMark/>
          </w:tcPr>
          <w:p w14:paraId="2FD13B81" w14:textId="77777777" w:rsidR="00267B9F" w:rsidRPr="00563C51" w:rsidRDefault="00267B9F" w:rsidP="00CE1AB3">
            <w:pPr>
              <w:rPr>
                <w:rFonts w:ascii="Segoe UI Semilight" w:hAnsi="Segoe UI Semilight" w:cs="Segoe UI Semilight"/>
                <w:spacing w:val="-1"/>
                <w:sz w:val="22"/>
                <w:szCs w:val="22"/>
              </w:rPr>
            </w:pPr>
          </w:p>
        </w:tc>
        <w:tc>
          <w:tcPr>
            <w:tcW w:w="4950" w:type="dxa"/>
            <w:shd w:val="clear" w:color="auto" w:fill="DEEAF6" w:themeFill="accent5" w:themeFillTint="33"/>
            <w:tcMar>
              <w:top w:w="120" w:type="dxa"/>
              <w:left w:w="120" w:type="dxa"/>
              <w:bottom w:w="120" w:type="dxa"/>
              <w:right w:w="120" w:type="dxa"/>
            </w:tcMar>
            <w:hideMark/>
          </w:tcPr>
          <w:p w14:paraId="08E488F3" w14:textId="77777777" w:rsidR="00267B9F" w:rsidRPr="00563C51" w:rsidRDefault="00267B9F" w:rsidP="00280E18">
            <w:pPr>
              <w:numPr>
                <w:ilvl w:val="0"/>
                <w:numId w:val="103"/>
              </w:num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Manage enterprise Incident Response Plan development and maintenance</w:t>
            </w:r>
          </w:p>
        </w:tc>
        <w:tc>
          <w:tcPr>
            <w:tcW w:w="1350" w:type="dxa"/>
            <w:shd w:val="clear" w:color="auto" w:fill="DEEAF6" w:themeFill="accent5" w:themeFillTint="33"/>
            <w:tcMar>
              <w:top w:w="120" w:type="dxa"/>
              <w:left w:w="120" w:type="dxa"/>
              <w:bottom w:w="120" w:type="dxa"/>
              <w:right w:w="120" w:type="dxa"/>
            </w:tcMar>
            <w:hideMark/>
          </w:tcPr>
          <w:p w14:paraId="426697E3"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p>
        </w:tc>
        <w:tc>
          <w:tcPr>
            <w:tcW w:w="1170" w:type="dxa"/>
            <w:shd w:val="clear" w:color="auto" w:fill="DEEAF6" w:themeFill="accent5" w:themeFillTint="33"/>
            <w:tcMar>
              <w:top w:w="120" w:type="dxa"/>
              <w:left w:w="120" w:type="dxa"/>
              <w:bottom w:w="120" w:type="dxa"/>
              <w:right w:w="120" w:type="dxa"/>
            </w:tcMar>
            <w:hideMark/>
          </w:tcPr>
          <w:p w14:paraId="74DDAF7C"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 </w:t>
            </w:r>
          </w:p>
        </w:tc>
      </w:tr>
      <w:tr w:rsidR="00267B9F" w:rsidRPr="00E862F5" w14:paraId="37DE5434" w14:textId="77777777" w:rsidTr="00CE1AB3">
        <w:tc>
          <w:tcPr>
            <w:tcW w:w="1885" w:type="dxa"/>
            <w:vMerge/>
            <w:shd w:val="clear" w:color="auto" w:fill="DEEAF6" w:themeFill="accent5" w:themeFillTint="33"/>
            <w:vAlign w:val="center"/>
            <w:hideMark/>
          </w:tcPr>
          <w:p w14:paraId="22E37184" w14:textId="77777777" w:rsidR="00267B9F" w:rsidRPr="00563C51" w:rsidRDefault="00267B9F" w:rsidP="00CE1AB3">
            <w:pPr>
              <w:rPr>
                <w:rFonts w:ascii="Segoe UI Semilight" w:hAnsi="Segoe UI Semilight" w:cs="Segoe UI Semilight"/>
                <w:spacing w:val="-1"/>
                <w:sz w:val="22"/>
                <w:szCs w:val="22"/>
              </w:rPr>
            </w:pPr>
          </w:p>
        </w:tc>
        <w:tc>
          <w:tcPr>
            <w:tcW w:w="4950" w:type="dxa"/>
            <w:shd w:val="clear" w:color="auto" w:fill="DEEAF6" w:themeFill="accent5" w:themeFillTint="33"/>
            <w:tcMar>
              <w:top w:w="120" w:type="dxa"/>
              <w:left w:w="120" w:type="dxa"/>
              <w:bottom w:w="120" w:type="dxa"/>
              <w:right w:w="120" w:type="dxa"/>
            </w:tcMar>
            <w:hideMark/>
          </w:tcPr>
          <w:p w14:paraId="0A869F83" w14:textId="77777777" w:rsidR="00267B9F" w:rsidRPr="00563C51" w:rsidRDefault="00267B9F" w:rsidP="00280E18">
            <w:pPr>
              <w:numPr>
                <w:ilvl w:val="0"/>
                <w:numId w:val="104"/>
              </w:num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Support cross-functional partner activation and coordination</w:t>
            </w:r>
          </w:p>
        </w:tc>
        <w:tc>
          <w:tcPr>
            <w:tcW w:w="1350" w:type="dxa"/>
            <w:shd w:val="clear" w:color="auto" w:fill="DEEAF6" w:themeFill="accent5" w:themeFillTint="33"/>
            <w:tcMar>
              <w:top w:w="120" w:type="dxa"/>
              <w:left w:w="120" w:type="dxa"/>
              <w:bottom w:w="120" w:type="dxa"/>
              <w:right w:w="120" w:type="dxa"/>
            </w:tcMar>
            <w:hideMark/>
          </w:tcPr>
          <w:p w14:paraId="69A20DCC" w14:textId="4FDF4390" w:rsidR="00267B9F" w:rsidRPr="00563C51" w:rsidRDefault="00314609"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r w:rsidR="00267B9F" w:rsidRPr="00563C51">
              <w:rPr>
                <w:rFonts w:ascii="Segoe UI Semilight" w:hAnsi="Segoe UI Semilight" w:cs="Segoe UI Semilight"/>
                <w:spacing w:val="-1"/>
                <w:sz w:val="22"/>
                <w:szCs w:val="22"/>
              </w:rPr>
              <w:t> </w:t>
            </w:r>
          </w:p>
        </w:tc>
        <w:tc>
          <w:tcPr>
            <w:tcW w:w="1170" w:type="dxa"/>
            <w:shd w:val="clear" w:color="auto" w:fill="DEEAF6" w:themeFill="accent5" w:themeFillTint="33"/>
            <w:tcMar>
              <w:top w:w="120" w:type="dxa"/>
              <w:left w:w="120" w:type="dxa"/>
              <w:bottom w:w="120" w:type="dxa"/>
              <w:right w:w="120" w:type="dxa"/>
            </w:tcMar>
            <w:hideMark/>
          </w:tcPr>
          <w:p w14:paraId="08F84792"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p>
        </w:tc>
      </w:tr>
      <w:tr w:rsidR="00267B9F" w:rsidRPr="00E862F5" w14:paraId="1FC5DB56" w14:textId="77777777" w:rsidTr="00CE1AB3">
        <w:tc>
          <w:tcPr>
            <w:tcW w:w="1885" w:type="dxa"/>
            <w:vMerge/>
            <w:shd w:val="clear" w:color="auto" w:fill="DEEAF6" w:themeFill="accent5" w:themeFillTint="33"/>
            <w:vAlign w:val="center"/>
            <w:hideMark/>
          </w:tcPr>
          <w:p w14:paraId="67511027" w14:textId="77777777" w:rsidR="00267B9F" w:rsidRPr="00563C51" w:rsidRDefault="00267B9F" w:rsidP="00CE1AB3">
            <w:pPr>
              <w:rPr>
                <w:rFonts w:ascii="Segoe UI Semilight" w:hAnsi="Segoe UI Semilight" w:cs="Segoe UI Semilight"/>
                <w:spacing w:val="-1"/>
                <w:sz w:val="22"/>
                <w:szCs w:val="22"/>
              </w:rPr>
            </w:pPr>
          </w:p>
        </w:tc>
        <w:tc>
          <w:tcPr>
            <w:tcW w:w="4950" w:type="dxa"/>
            <w:shd w:val="clear" w:color="auto" w:fill="DEEAF6" w:themeFill="accent5" w:themeFillTint="33"/>
            <w:tcMar>
              <w:top w:w="120" w:type="dxa"/>
              <w:left w:w="120" w:type="dxa"/>
              <w:bottom w:w="120" w:type="dxa"/>
              <w:right w:w="120" w:type="dxa"/>
            </w:tcMar>
            <w:hideMark/>
          </w:tcPr>
          <w:p w14:paraId="2BE58A07" w14:textId="77777777" w:rsidR="00267B9F" w:rsidRPr="00563C51" w:rsidRDefault="00267B9F" w:rsidP="00280E18">
            <w:pPr>
              <w:numPr>
                <w:ilvl w:val="0"/>
                <w:numId w:val="105"/>
              </w:num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Help manage communication across the business</w:t>
            </w:r>
          </w:p>
        </w:tc>
        <w:tc>
          <w:tcPr>
            <w:tcW w:w="1350" w:type="dxa"/>
            <w:shd w:val="clear" w:color="auto" w:fill="DEEAF6" w:themeFill="accent5" w:themeFillTint="33"/>
            <w:tcMar>
              <w:top w:w="120" w:type="dxa"/>
              <w:left w:w="120" w:type="dxa"/>
              <w:bottom w:w="120" w:type="dxa"/>
              <w:right w:w="120" w:type="dxa"/>
            </w:tcMar>
            <w:hideMark/>
          </w:tcPr>
          <w:p w14:paraId="1FECEA90"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 </w:t>
            </w:r>
          </w:p>
        </w:tc>
        <w:tc>
          <w:tcPr>
            <w:tcW w:w="1170" w:type="dxa"/>
            <w:shd w:val="clear" w:color="auto" w:fill="DEEAF6" w:themeFill="accent5" w:themeFillTint="33"/>
            <w:tcMar>
              <w:top w:w="120" w:type="dxa"/>
              <w:left w:w="120" w:type="dxa"/>
              <w:bottom w:w="120" w:type="dxa"/>
              <w:right w:w="120" w:type="dxa"/>
            </w:tcMar>
            <w:hideMark/>
          </w:tcPr>
          <w:p w14:paraId="5EEF5CBE"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p>
        </w:tc>
      </w:tr>
      <w:tr w:rsidR="00267B9F" w:rsidRPr="00E862F5" w14:paraId="4E99440D" w14:textId="77777777" w:rsidTr="00CE1AB3">
        <w:tc>
          <w:tcPr>
            <w:tcW w:w="1885" w:type="dxa"/>
            <w:vMerge w:val="restart"/>
            <w:shd w:val="clear" w:color="auto" w:fill="auto"/>
            <w:tcMar>
              <w:top w:w="120" w:type="dxa"/>
              <w:left w:w="120" w:type="dxa"/>
              <w:bottom w:w="120" w:type="dxa"/>
              <w:right w:w="120" w:type="dxa"/>
            </w:tcMar>
            <w:hideMark/>
          </w:tcPr>
          <w:p w14:paraId="047C44D1" w14:textId="77777777" w:rsidR="00267B9F" w:rsidRPr="00563C51" w:rsidRDefault="00267B9F" w:rsidP="00CE1AB3">
            <w:p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Communications Team</w:t>
            </w:r>
          </w:p>
        </w:tc>
        <w:tc>
          <w:tcPr>
            <w:tcW w:w="4950" w:type="dxa"/>
            <w:tcMar>
              <w:top w:w="120" w:type="dxa"/>
              <w:left w:w="120" w:type="dxa"/>
              <w:bottom w:w="120" w:type="dxa"/>
              <w:right w:w="120" w:type="dxa"/>
            </w:tcMar>
            <w:hideMark/>
          </w:tcPr>
          <w:p w14:paraId="2E68BFD9" w14:textId="77777777" w:rsidR="00267B9F" w:rsidRPr="00563C51" w:rsidRDefault="00267B9F" w:rsidP="00280E18">
            <w:pPr>
              <w:numPr>
                <w:ilvl w:val="0"/>
                <w:numId w:val="106"/>
              </w:num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Support internal communications regarding an incident</w:t>
            </w:r>
          </w:p>
        </w:tc>
        <w:tc>
          <w:tcPr>
            <w:tcW w:w="1350" w:type="dxa"/>
            <w:tcMar>
              <w:top w:w="120" w:type="dxa"/>
              <w:left w:w="120" w:type="dxa"/>
              <w:bottom w:w="120" w:type="dxa"/>
              <w:right w:w="120" w:type="dxa"/>
            </w:tcMar>
            <w:hideMark/>
          </w:tcPr>
          <w:p w14:paraId="0394AAF9"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 </w:t>
            </w:r>
          </w:p>
        </w:tc>
        <w:tc>
          <w:tcPr>
            <w:tcW w:w="1170" w:type="dxa"/>
            <w:tcMar>
              <w:top w:w="120" w:type="dxa"/>
              <w:left w:w="120" w:type="dxa"/>
              <w:bottom w:w="120" w:type="dxa"/>
              <w:right w:w="120" w:type="dxa"/>
            </w:tcMar>
            <w:hideMark/>
          </w:tcPr>
          <w:p w14:paraId="796FBC57"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p>
        </w:tc>
      </w:tr>
      <w:tr w:rsidR="00267B9F" w:rsidRPr="00E862F5" w14:paraId="249C278E" w14:textId="77777777" w:rsidTr="00CE1AB3">
        <w:tc>
          <w:tcPr>
            <w:tcW w:w="1885" w:type="dxa"/>
            <w:vMerge/>
            <w:shd w:val="clear" w:color="auto" w:fill="auto"/>
            <w:vAlign w:val="center"/>
            <w:hideMark/>
          </w:tcPr>
          <w:p w14:paraId="68D476AB" w14:textId="77777777" w:rsidR="00267B9F" w:rsidRPr="00563C51" w:rsidRDefault="00267B9F" w:rsidP="00CE1AB3">
            <w:pPr>
              <w:rPr>
                <w:rFonts w:ascii="Segoe UI Semilight" w:hAnsi="Segoe UI Semilight" w:cs="Segoe UI Semilight"/>
                <w:spacing w:val="-1"/>
                <w:sz w:val="22"/>
                <w:szCs w:val="22"/>
              </w:rPr>
            </w:pPr>
          </w:p>
        </w:tc>
        <w:tc>
          <w:tcPr>
            <w:tcW w:w="4950" w:type="dxa"/>
            <w:tcMar>
              <w:top w:w="120" w:type="dxa"/>
              <w:left w:w="120" w:type="dxa"/>
              <w:bottom w:w="120" w:type="dxa"/>
              <w:right w:w="120" w:type="dxa"/>
            </w:tcMar>
            <w:hideMark/>
          </w:tcPr>
          <w:p w14:paraId="39D9770E" w14:textId="77777777" w:rsidR="00267B9F" w:rsidRPr="00563C51" w:rsidRDefault="00267B9F" w:rsidP="00280E18">
            <w:pPr>
              <w:numPr>
                <w:ilvl w:val="0"/>
                <w:numId w:val="107"/>
              </w:numP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Support external communication as warranted</w:t>
            </w:r>
          </w:p>
        </w:tc>
        <w:tc>
          <w:tcPr>
            <w:tcW w:w="1350" w:type="dxa"/>
            <w:tcMar>
              <w:top w:w="120" w:type="dxa"/>
              <w:left w:w="120" w:type="dxa"/>
              <w:bottom w:w="120" w:type="dxa"/>
              <w:right w:w="120" w:type="dxa"/>
            </w:tcMar>
            <w:hideMark/>
          </w:tcPr>
          <w:p w14:paraId="66B9345E" w14:textId="77777777" w:rsidR="00267B9F" w:rsidRPr="00563C51" w:rsidRDefault="00267B9F" w:rsidP="00CE1AB3">
            <w:pPr>
              <w:jc w:val="center"/>
              <w:rPr>
                <w:rFonts w:ascii="Segoe UI Semilight" w:hAnsi="Segoe UI Semilight" w:cs="Segoe UI Semilight"/>
                <w:spacing w:val="-1"/>
                <w:sz w:val="22"/>
                <w:szCs w:val="22"/>
              </w:rPr>
            </w:pPr>
            <w:r w:rsidRPr="00563C51">
              <w:rPr>
                <w:rFonts w:ascii="Segoe UI Semilight" w:hAnsi="Segoe UI Semilight" w:cs="Segoe UI Semilight"/>
                <w:spacing w:val="-1"/>
                <w:sz w:val="22"/>
                <w:szCs w:val="22"/>
              </w:rPr>
              <w:t> </w:t>
            </w:r>
          </w:p>
        </w:tc>
        <w:tc>
          <w:tcPr>
            <w:tcW w:w="1170" w:type="dxa"/>
            <w:tcMar>
              <w:top w:w="120" w:type="dxa"/>
              <w:left w:w="120" w:type="dxa"/>
              <w:bottom w:w="120" w:type="dxa"/>
              <w:right w:w="120" w:type="dxa"/>
            </w:tcMar>
            <w:hideMark/>
          </w:tcPr>
          <w:p w14:paraId="6A1AE3A5" w14:textId="2AEE236A" w:rsidR="00267B9F" w:rsidRPr="00563C51" w:rsidRDefault="00553C19" w:rsidP="00CE1AB3">
            <w:pPr>
              <w:jc w:val="center"/>
              <w:rPr>
                <w:rFonts w:ascii="Segoe UI Semilight" w:hAnsi="Segoe UI Semilight" w:cs="Segoe UI Semilight"/>
                <w:spacing w:val="-1"/>
                <w:sz w:val="22"/>
                <w:szCs w:val="22"/>
              </w:rPr>
            </w:pPr>
            <w:r w:rsidRPr="00563C51">
              <w:rPr>
                <w:rFonts w:ascii="Segoe UI Emoji" w:hAnsi="Segoe UI Emoji" w:cs="Segoe UI Emoji"/>
                <w:spacing w:val="-1"/>
                <w:sz w:val="22"/>
                <w:szCs w:val="22"/>
              </w:rPr>
              <w:t>✔</w:t>
            </w:r>
            <w:r w:rsidR="00267B9F" w:rsidRPr="00563C51">
              <w:rPr>
                <w:rFonts w:ascii="Segoe UI Semilight" w:hAnsi="Segoe UI Semilight" w:cs="Segoe UI Semilight"/>
                <w:spacing w:val="-1"/>
                <w:sz w:val="22"/>
                <w:szCs w:val="22"/>
              </w:rPr>
              <w:t> </w:t>
            </w:r>
          </w:p>
        </w:tc>
      </w:tr>
    </w:tbl>
    <w:p w14:paraId="5C3920B8" w14:textId="26883A85" w:rsidR="00C60701" w:rsidRDefault="00C60701" w:rsidP="00C60701">
      <w:pPr>
        <w:pStyle w:val="Heading1"/>
      </w:pPr>
      <w:bookmarkStart w:id="90" w:name="_Toc89329889"/>
      <w:r>
        <w:lastRenderedPageBreak/>
        <w:t xml:space="preserve">Incident Response </w:t>
      </w:r>
      <w:r w:rsidR="002A013C">
        <w:t>Life Cycle</w:t>
      </w:r>
      <w:bookmarkEnd w:id="90"/>
    </w:p>
    <w:p w14:paraId="171D055C" w14:textId="01434876" w:rsidR="002A013C" w:rsidRPr="009B17D8" w:rsidRDefault="002A013C" w:rsidP="002A013C">
      <w:pPr>
        <w:rPr>
          <w:rFonts w:ascii="Segoe UI Semilight" w:hAnsi="Segoe UI Semilight" w:cs="Segoe UI Semilight"/>
          <w:sz w:val="22"/>
          <w:szCs w:val="22"/>
        </w:rPr>
      </w:pPr>
      <w:r w:rsidRPr="009B17D8">
        <w:rPr>
          <w:rFonts w:ascii="Segoe UI Semilight" w:hAnsi="Segoe UI Semilight" w:cs="Segoe UI Semilight"/>
          <w:sz w:val="22"/>
          <w:szCs w:val="22"/>
        </w:rPr>
        <w:t>The</w:t>
      </w:r>
      <w:r>
        <w:rPr>
          <w:rFonts w:ascii="Segoe UI Semilight" w:hAnsi="Segoe UI Semilight" w:cs="Segoe UI Semilight"/>
          <w:sz w:val="22"/>
          <w:szCs w:val="22"/>
        </w:rPr>
        <w:t xml:space="preserve"> Organization has implemented a standard/best practice</w:t>
      </w:r>
      <w:r w:rsidRPr="009B17D8">
        <w:rPr>
          <w:rFonts w:ascii="Segoe UI Semilight" w:hAnsi="Segoe UI Semilight" w:cs="Segoe UI Semilight"/>
          <w:sz w:val="22"/>
          <w:szCs w:val="22"/>
        </w:rPr>
        <w:t xml:space="preserve"> incident response </w:t>
      </w:r>
      <w:r>
        <w:rPr>
          <w:rFonts w:ascii="Segoe UI Semilight" w:hAnsi="Segoe UI Semilight" w:cs="Segoe UI Semilight"/>
          <w:sz w:val="22"/>
          <w:szCs w:val="22"/>
        </w:rPr>
        <w:t>Lifecycle which</w:t>
      </w:r>
      <w:r w:rsidRPr="009B17D8">
        <w:rPr>
          <w:rFonts w:ascii="Segoe UI Semilight" w:hAnsi="Segoe UI Semilight" w:cs="Segoe UI Semilight"/>
          <w:sz w:val="22"/>
          <w:szCs w:val="22"/>
        </w:rPr>
        <w:t xml:space="preserve"> is comprised of six phases that ensure a consistent and systematic approach. </w:t>
      </w:r>
    </w:p>
    <w:p w14:paraId="4F636101" w14:textId="77777777" w:rsidR="002A013C" w:rsidRDefault="002A013C" w:rsidP="002A013C">
      <w:pPr>
        <w:jc w:val="center"/>
        <w:rPr>
          <w:rFonts w:ascii="Segoe UI Semilight" w:hAnsi="Segoe UI Semilight" w:cs="Segoe UI Semilight"/>
          <w:sz w:val="22"/>
          <w:szCs w:val="22"/>
        </w:rPr>
      </w:pPr>
      <w:r w:rsidRPr="006C1F97">
        <w:rPr>
          <w:rFonts w:ascii="Arial Narrow" w:hAnsi="Arial Narrow"/>
          <w:noProof/>
        </w:rPr>
        <w:drawing>
          <wp:anchor distT="0" distB="0" distL="114300" distR="114300" simplePos="0" relativeHeight="251659264" behindDoc="1" locked="0" layoutInCell="0" allowOverlap="1" wp14:anchorId="020F10B9" wp14:editId="17012D66">
            <wp:simplePos x="0" y="0"/>
            <wp:positionH relativeFrom="margin">
              <wp:posOffset>669290</wp:posOffset>
            </wp:positionH>
            <wp:positionV relativeFrom="paragraph">
              <wp:posOffset>341649</wp:posOffset>
            </wp:positionV>
            <wp:extent cx="4866640" cy="1130935"/>
            <wp:effectExtent l="0" t="0" r="0" b="0"/>
            <wp:wrapTopAndBottom/>
            <wp:docPr id="32" name="Picture 3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diagram&#10;&#10;Description automatically generated"/>
                    <pic:cNvPicPr>
                      <a:picLocks noChangeAspect="1" noChangeArrowheads="1"/>
                    </pic:cNvPicPr>
                  </pic:nvPicPr>
                  <pic:blipFill>
                    <a:blip r:embed="rId20"/>
                    <a:srcRect/>
                    <a:stretch>
                      <a:fillRect/>
                    </a:stretch>
                  </pic:blipFill>
                  <pic:spPr bwMode="auto">
                    <a:xfrm>
                      <a:off x="0" y="0"/>
                      <a:ext cx="4866640" cy="1130935"/>
                    </a:xfrm>
                    <a:prstGeom prst="rect">
                      <a:avLst/>
                    </a:prstGeom>
                    <a:noFill/>
                  </pic:spPr>
                </pic:pic>
              </a:graphicData>
            </a:graphic>
          </wp:anchor>
        </w:drawing>
      </w:r>
    </w:p>
    <w:p w14:paraId="328D4140" w14:textId="77777777" w:rsidR="002A013C" w:rsidRDefault="002A013C" w:rsidP="002A013C">
      <w:pPr>
        <w:rPr>
          <w:rFonts w:ascii="Segoe UI Semilight" w:hAnsi="Segoe UI Semilight" w:cs="Segoe UI Semilight"/>
          <w:sz w:val="22"/>
          <w:szCs w:val="22"/>
        </w:rPr>
      </w:pPr>
    </w:p>
    <w:p w14:paraId="700CFE94" w14:textId="77777777" w:rsidR="002A013C" w:rsidRPr="003A6E25" w:rsidRDefault="002A013C" w:rsidP="002A013C">
      <w:pPr>
        <w:jc w:val="center"/>
        <w:rPr>
          <w:rFonts w:ascii="Segoe UI Semilight" w:hAnsi="Segoe UI Semilight" w:cs="Segoe UI Semilight"/>
          <w:sz w:val="22"/>
          <w:szCs w:val="22"/>
        </w:rPr>
      </w:pPr>
      <w:r w:rsidRPr="009D4D06">
        <w:rPr>
          <w:rFonts w:ascii="Segoe UI Semilight" w:hAnsi="Segoe UI Semilight" w:cs="Segoe UI Semilight"/>
          <w:sz w:val="22"/>
          <w:szCs w:val="22"/>
        </w:rPr>
        <w:t>Figure 3-</w:t>
      </w:r>
      <w:r>
        <w:rPr>
          <w:rFonts w:ascii="Segoe UI Semilight" w:hAnsi="Segoe UI Semilight" w:cs="Segoe UI Semilight"/>
          <w:sz w:val="22"/>
          <w:szCs w:val="22"/>
        </w:rPr>
        <w:t>0</w:t>
      </w:r>
      <w:r w:rsidRPr="009D4D06">
        <w:rPr>
          <w:rFonts w:ascii="Segoe UI Semilight" w:hAnsi="Segoe UI Semilight" w:cs="Segoe UI Semilight"/>
          <w:sz w:val="22"/>
          <w:szCs w:val="22"/>
        </w:rPr>
        <w:t>. Incident Response Life Cycle (Detection and Analysis)</w:t>
      </w:r>
    </w:p>
    <w:p w14:paraId="3D8F54CC" w14:textId="1D7E96BB" w:rsidR="002A013C" w:rsidRDefault="002A013C" w:rsidP="002A013C">
      <w:pPr>
        <w:pStyle w:val="Heading2"/>
      </w:pPr>
      <w:bookmarkStart w:id="91" w:name="_Toc86439288"/>
      <w:bookmarkStart w:id="92" w:name="_Toc89329890"/>
      <w:r>
        <w:t>Preparation</w:t>
      </w:r>
      <w:bookmarkEnd w:id="91"/>
      <w:bookmarkEnd w:id="92"/>
    </w:p>
    <w:p w14:paraId="3EB4F8A4" w14:textId="77777777" w:rsidR="002A013C" w:rsidRPr="00291D0D" w:rsidRDefault="002A013C" w:rsidP="002A013C">
      <w:pPr>
        <w:rPr>
          <w:rFonts w:ascii="Segoe UI Semilight" w:hAnsi="Segoe UI Semilight" w:cs="Segoe UI Semilight"/>
          <w:sz w:val="22"/>
          <w:szCs w:val="22"/>
        </w:rPr>
      </w:pPr>
      <w:r w:rsidRPr="00291D0D">
        <w:rPr>
          <w:rFonts w:ascii="Segoe UI Semilight" w:hAnsi="Segoe UI Semilight" w:cs="Segoe UI Semilight"/>
          <w:sz w:val="22"/>
          <w:szCs w:val="22"/>
        </w:rPr>
        <w:t>Most incident response methodologies place a premium on preparation—not only establishing an incident response capability to ensure that the organization is prepared to respond to incidents, but also on preventing incidents by ensuring that systems, networks, and applications are sufficiently secure</w:t>
      </w:r>
      <w:r>
        <w:rPr>
          <w:rFonts w:ascii="Segoe UI Semilight" w:hAnsi="Segoe UI Semilight" w:cs="Segoe UI Semilight"/>
          <w:sz w:val="22"/>
          <w:szCs w:val="22"/>
        </w:rPr>
        <w:t>d</w:t>
      </w:r>
      <w:r w:rsidRPr="00291D0D">
        <w:rPr>
          <w:rFonts w:ascii="Segoe UI Semilight" w:hAnsi="Segoe UI Semilight" w:cs="Segoe UI Semilight"/>
          <w:sz w:val="22"/>
          <w:szCs w:val="22"/>
        </w:rPr>
        <w:t>.</w:t>
      </w:r>
    </w:p>
    <w:p w14:paraId="3FB37FF3" w14:textId="38D243B6" w:rsidR="002A013C" w:rsidRDefault="002A013C" w:rsidP="002A013C">
      <w:pPr>
        <w:pStyle w:val="Heading3"/>
      </w:pPr>
      <w:bookmarkStart w:id="93" w:name="_Toc86439289"/>
      <w:bookmarkStart w:id="94" w:name="_Toc89329891"/>
      <w:r>
        <w:t>Preventing Incidents</w:t>
      </w:r>
      <w:bookmarkEnd w:id="93"/>
      <w:bookmarkEnd w:id="94"/>
    </w:p>
    <w:p w14:paraId="644054FB" w14:textId="77777777" w:rsidR="002A013C" w:rsidRPr="00291D0D" w:rsidRDefault="002A013C" w:rsidP="002A013C">
      <w:pPr>
        <w:rPr>
          <w:rFonts w:ascii="Segoe UI Semilight" w:hAnsi="Segoe UI Semilight" w:cs="Segoe UI Semilight"/>
          <w:sz w:val="22"/>
          <w:szCs w:val="22"/>
        </w:rPr>
      </w:pPr>
      <w:r w:rsidRPr="00291D0D">
        <w:rPr>
          <w:rFonts w:ascii="Segoe UI Semilight" w:hAnsi="Segoe UI Semilight" w:cs="Segoe UI Semilight"/>
          <w:sz w:val="22"/>
          <w:szCs w:val="22"/>
        </w:rPr>
        <w:t>Keeping the number of incidents to a minimum is critical for protecting the organization's business processes</w:t>
      </w:r>
      <w:r>
        <w:rPr>
          <w:rFonts w:ascii="Segoe UI Semilight" w:hAnsi="Segoe UI Semilight" w:cs="Segoe UI Semilight"/>
          <w:sz w:val="22"/>
          <w:szCs w:val="22"/>
        </w:rPr>
        <w:t xml:space="preserve"> and operations</w:t>
      </w:r>
      <w:r w:rsidRPr="00291D0D">
        <w:rPr>
          <w:rFonts w:ascii="Segoe UI Semilight" w:hAnsi="Segoe UI Semilight" w:cs="Segoe UI Semilight"/>
          <w:sz w:val="22"/>
          <w:szCs w:val="22"/>
        </w:rPr>
        <w:t>. Without adequate security controls, large volumes of incidents may occur, overwhelming the incident response team</w:t>
      </w:r>
      <w:r>
        <w:rPr>
          <w:rFonts w:ascii="Segoe UI Semilight" w:hAnsi="Segoe UI Semilight" w:cs="Segoe UI Semilight"/>
          <w:sz w:val="22"/>
          <w:szCs w:val="22"/>
        </w:rPr>
        <w:t xml:space="preserve"> and potentially putting the business out of action.</w:t>
      </w:r>
    </w:p>
    <w:p w14:paraId="13091ADF" w14:textId="77777777" w:rsidR="002A013C" w:rsidRPr="00291D0D" w:rsidRDefault="002A013C" w:rsidP="002A013C">
      <w:pPr>
        <w:rPr>
          <w:rFonts w:ascii="Segoe UI Semilight" w:hAnsi="Segoe UI Semilight" w:cs="Segoe UI Semilight"/>
          <w:sz w:val="22"/>
          <w:szCs w:val="22"/>
        </w:rPr>
      </w:pPr>
    </w:p>
    <w:p w14:paraId="5F588FE3" w14:textId="77777777" w:rsidR="002A013C" w:rsidRPr="00291D0D" w:rsidRDefault="002A013C" w:rsidP="002A013C">
      <w:pPr>
        <w:pStyle w:val="ListParagraph"/>
        <w:numPr>
          <w:ilvl w:val="0"/>
          <w:numId w:val="123"/>
        </w:numPr>
        <w:rPr>
          <w:rFonts w:ascii="Segoe UI Semilight" w:hAnsi="Segoe UI Semilight" w:cs="Segoe UI Semilight"/>
          <w:sz w:val="22"/>
          <w:szCs w:val="22"/>
        </w:rPr>
      </w:pPr>
      <w:r w:rsidRPr="00291D0D">
        <w:rPr>
          <w:rFonts w:ascii="Segoe UI Semilight" w:hAnsi="Segoe UI Semilight" w:cs="Segoe UI Semilight"/>
          <w:sz w:val="22"/>
          <w:szCs w:val="22"/>
        </w:rPr>
        <w:t>Patch Management: Many information security experts agree that a significant proportion of incidents involve the exploitation of a small number of system and application vulnerabilities.</w:t>
      </w:r>
      <w:r>
        <w:rPr>
          <w:rFonts w:ascii="Segoe UI Semilight" w:hAnsi="Segoe UI Semilight" w:cs="Segoe UI Semilight"/>
          <w:sz w:val="22"/>
          <w:szCs w:val="22"/>
        </w:rPr>
        <w:t xml:space="preserve"> All application and operating system vendors regularly release patches to protect against vulnerabilities. They typically give an indication as to severity, meaning you can make risk-based decisions on when to test and schedule your patching activities. Critical vulnerabilities patched as soon as possible, low risk patched can be batched and installed quarterly for example.</w:t>
      </w:r>
    </w:p>
    <w:p w14:paraId="6394DE1D" w14:textId="77777777" w:rsidR="002A013C" w:rsidRPr="00291D0D" w:rsidRDefault="002A013C" w:rsidP="002A013C">
      <w:pPr>
        <w:pStyle w:val="ListParagraph"/>
        <w:numPr>
          <w:ilvl w:val="0"/>
          <w:numId w:val="123"/>
        </w:numPr>
        <w:rPr>
          <w:rFonts w:ascii="Segoe UI Semilight" w:hAnsi="Segoe UI Semilight" w:cs="Segoe UI Semilight"/>
          <w:sz w:val="22"/>
          <w:szCs w:val="22"/>
        </w:rPr>
      </w:pPr>
      <w:r w:rsidRPr="00291D0D">
        <w:rPr>
          <w:rFonts w:ascii="Segoe UI Semilight" w:hAnsi="Segoe UI Semilight" w:cs="Segoe UI Semilight"/>
          <w:sz w:val="22"/>
          <w:szCs w:val="22"/>
        </w:rPr>
        <w:t>Host Security: All hosts should be adequately hardened. Apart from keeping each host patched, hosts should be configured to provide only the bare minimum services to the appropriate users and hosts—the least privilege principle. Insecure default settings should be changed (e.g., default passwords, unsecured shares).</w:t>
      </w:r>
    </w:p>
    <w:p w14:paraId="6119F8E4" w14:textId="77777777" w:rsidR="002A013C" w:rsidRPr="00291D0D" w:rsidRDefault="002A013C" w:rsidP="002A013C">
      <w:pPr>
        <w:pStyle w:val="ListParagraph"/>
        <w:numPr>
          <w:ilvl w:val="0"/>
          <w:numId w:val="123"/>
        </w:numPr>
        <w:rPr>
          <w:rFonts w:ascii="Segoe UI Semilight" w:hAnsi="Segoe UI Semilight" w:cs="Segoe UI Semilight"/>
          <w:sz w:val="22"/>
          <w:szCs w:val="22"/>
        </w:rPr>
      </w:pPr>
      <w:r w:rsidRPr="00291D0D">
        <w:rPr>
          <w:rFonts w:ascii="Segoe UI Semilight" w:hAnsi="Segoe UI Semilight" w:cs="Segoe UI Semilight"/>
          <w:sz w:val="22"/>
          <w:szCs w:val="22"/>
        </w:rPr>
        <w:t>Network Security: The network perimeter should be configured to deny any activity not explicitly permitted. Only activities necessary for the organization's proper functioning should be permitted. This includes securing all points of connection, including modems, v</w:t>
      </w:r>
      <w:r>
        <w:rPr>
          <w:rFonts w:ascii="Segoe UI Semilight" w:hAnsi="Segoe UI Semilight" w:cs="Segoe UI Semilight"/>
          <w:sz w:val="22"/>
          <w:szCs w:val="22"/>
        </w:rPr>
        <w:t>irtu</w:t>
      </w:r>
      <w:r w:rsidRPr="00291D0D">
        <w:rPr>
          <w:rFonts w:ascii="Segoe UI Semilight" w:hAnsi="Segoe UI Semilight" w:cs="Segoe UI Semilight"/>
          <w:sz w:val="22"/>
          <w:szCs w:val="22"/>
        </w:rPr>
        <w:t>al private networks (VPNs), and dedicated connections to other organizations.</w:t>
      </w:r>
    </w:p>
    <w:p w14:paraId="3C6E346C" w14:textId="77777777" w:rsidR="002A013C" w:rsidRPr="00291D0D" w:rsidRDefault="002A013C" w:rsidP="002A013C">
      <w:pPr>
        <w:pStyle w:val="ListParagraph"/>
        <w:numPr>
          <w:ilvl w:val="0"/>
          <w:numId w:val="123"/>
        </w:numPr>
        <w:rPr>
          <w:rFonts w:ascii="Segoe UI Semilight" w:hAnsi="Segoe UI Semilight" w:cs="Segoe UI Semilight"/>
          <w:sz w:val="22"/>
          <w:szCs w:val="22"/>
        </w:rPr>
      </w:pPr>
      <w:r w:rsidRPr="00291D0D">
        <w:rPr>
          <w:rFonts w:ascii="Segoe UI Semilight" w:hAnsi="Segoe UI Semilight" w:cs="Segoe UI Semilight"/>
          <w:sz w:val="22"/>
          <w:szCs w:val="22"/>
        </w:rPr>
        <w:lastRenderedPageBreak/>
        <w:t>Malicious Code Prevention: Throughout the organization, software to detect and prevent malicious code, such as viruses, worms, Trojan horses, and malicious mobile code, should be deployed.</w:t>
      </w:r>
    </w:p>
    <w:p w14:paraId="6ADDD4CB" w14:textId="77777777" w:rsidR="002A013C" w:rsidRDefault="002A013C" w:rsidP="002A013C">
      <w:pPr>
        <w:pStyle w:val="ListParagraph"/>
        <w:numPr>
          <w:ilvl w:val="0"/>
          <w:numId w:val="123"/>
        </w:numPr>
        <w:rPr>
          <w:rFonts w:ascii="Segoe UI Semilight" w:hAnsi="Segoe UI Semilight" w:cs="Segoe UI Semilight"/>
          <w:sz w:val="22"/>
          <w:szCs w:val="22"/>
        </w:rPr>
      </w:pPr>
      <w:r w:rsidRPr="00291D0D">
        <w:rPr>
          <w:rFonts w:ascii="Segoe UI Semilight" w:hAnsi="Segoe UI Semilight" w:cs="Segoe UI Semilight"/>
          <w:sz w:val="22"/>
          <w:szCs w:val="22"/>
        </w:rPr>
        <w:t>User Awareness and Training: Users should be made aware of network, system, and application policies and procedures governing appropriate network, system, and application use. Lessons learned from previous incidents should also be shared with users so they are aware of the potential consequences of their actions.</w:t>
      </w:r>
    </w:p>
    <w:p w14:paraId="5B396D79" w14:textId="6BA9CB88" w:rsidR="002A013C" w:rsidRDefault="002A013C" w:rsidP="002A013C">
      <w:pPr>
        <w:pStyle w:val="ListParagraph"/>
        <w:numPr>
          <w:ilvl w:val="0"/>
          <w:numId w:val="123"/>
        </w:numPr>
        <w:rPr>
          <w:rFonts w:ascii="Segoe UI Semilight" w:hAnsi="Segoe UI Semilight" w:cs="Segoe UI Semilight"/>
          <w:sz w:val="22"/>
          <w:szCs w:val="22"/>
        </w:rPr>
      </w:pPr>
      <w:r>
        <w:rPr>
          <w:rFonts w:ascii="Segoe UI Semilight" w:hAnsi="Segoe UI Semilight" w:cs="Segoe UI Semilight"/>
          <w:sz w:val="22"/>
          <w:szCs w:val="22"/>
        </w:rPr>
        <w:t>3</w:t>
      </w:r>
      <w:r w:rsidRPr="00CE33DB">
        <w:rPr>
          <w:rFonts w:ascii="Segoe UI Semilight" w:hAnsi="Segoe UI Semilight" w:cs="Segoe UI Semilight"/>
          <w:sz w:val="22"/>
          <w:szCs w:val="22"/>
          <w:vertAlign w:val="superscript"/>
        </w:rPr>
        <w:t>rd</w:t>
      </w:r>
      <w:r>
        <w:rPr>
          <w:rFonts w:ascii="Segoe UI Semilight" w:hAnsi="Segoe UI Semilight" w:cs="Segoe UI Semilight"/>
          <w:sz w:val="22"/>
          <w:szCs w:val="22"/>
        </w:rPr>
        <w:t xml:space="preserve"> party (vendor) risk management – all remote </w:t>
      </w:r>
      <w:r w:rsidR="00C355A4">
        <w:rPr>
          <w:rFonts w:ascii="Segoe UI Semilight" w:hAnsi="Segoe UI Semilight" w:cs="Segoe UI Semilight"/>
          <w:sz w:val="22"/>
          <w:szCs w:val="22"/>
        </w:rPr>
        <w:t>third-party</w:t>
      </w:r>
      <w:r>
        <w:rPr>
          <w:rFonts w:ascii="Segoe UI Semilight" w:hAnsi="Segoe UI Semilight" w:cs="Segoe UI Semilight"/>
          <w:sz w:val="22"/>
          <w:szCs w:val="22"/>
        </w:rPr>
        <w:t xml:space="preserve"> vendor connections should be assessed and configured for least privilege, firewalled, and there should be a process in place where access has to be requested, approved, and connectivity is auto-terminated.</w:t>
      </w:r>
    </w:p>
    <w:p w14:paraId="4529B35E" w14:textId="0918B5FD" w:rsidR="002A013C" w:rsidRDefault="002A013C" w:rsidP="002A013C">
      <w:pPr>
        <w:pStyle w:val="Heading2"/>
      </w:pPr>
      <w:bookmarkStart w:id="95" w:name="_Toc86439290"/>
      <w:bookmarkStart w:id="96" w:name="_Toc89329892"/>
      <w:r>
        <w:t>Detection and Analysis</w:t>
      </w:r>
      <w:bookmarkEnd w:id="95"/>
      <w:bookmarkEnd w:id="96"/>
    </w:p>
    <w:p w14:paraId="6BD2F304" w14:textId="029B8FC6" w:rsidR="002A013C" w:rsidRDefault="002A013C" w:rsidP="002A013C">
      <w:pPr>
        <w:pStyle w:val="Heading3"/>
      </w:pPr>
      <w:bookmarkStart w:id="97" w:name="_Toc86439291"/>
      <w:bookmarkStart w:id="98" w:name="_Toc89329893"/>
      <w:r>
        <w:t>Signs of an Incident</w:t>
      </w:r>
      <w:bookmarkEnd w:id="97"/>
      <w:bookmarkEnd w:id="98"/>
    </w:p>
    <w:p w14:paraId="16C1C070" w14:textId="77777777" w:rsidR="002A013C"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For many organizations, the most difficult part of the incident response process is accurately detecting and assessing potential incidents—determining whether an incident occurred and, if so, determining the nature, scope, and magnitude of the problem.</w:t>
      </w:r>
      <w:r w:rsidRPr="0051025C">
        <w:rPr>
          <w:rFonts w:ascii="Segoe UI Semilight" w:hAnsi="Segoe UI Semilight" w:cs="Segoe UI Semilight"/>
          <w:sz w:val="22"/>
          <w:szCs w:val="22"/>
        </w:rPr>
        <w:t xml:space="preserve"> </w:t>
      </w:r>
    </w:p>
    <w:p w14:paraId="22005664" w14:textId="77777777" w:rsidR="002A013C" w:rsidRDefault="002A013C" w:rsidP="002A013C">
      <w:pPr>
        <w:rPr>
          <w:rFonts w:ascii="Segoe UI Semilight" w:hAnsi="Segoe UI Semilight" w:cs="Segoe UI Semilight"/>
          <w:sz w:val="22"/>
          <w:szCs w:val="22"/>
        </w:rPr>
      </w:pPr>
    </w:p>
    <w:p w14:paraId="01FEFBAB"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Incidents can occur in countless ways, so it is impractical to develop exhaustive procedures with step-by-step instructions for dealing with each one. The organization's best course of action is to prepare broadly for any type of incident and more specifically for common incident types.</w:t>
      </w:r>
    </w:p>
    <w:p w14:paraId="2E099195" w14:textId="2F87A438" w:rsidR="002A013C" w:rsidRDefault="002A013C" w:rsidP="002A013C">
      <w:pPr>
        <w:pStyle w:val="Heading3"/>
      </w:pPr>
      <w:bookmarkStart w:id="99" w:name="_Toc86439292"/>
      <w:bookmarkStart w:id="100" w:name="_Toc89329894"/>
      <w:r>
        <w:t>Sources of Precursors and Indications</w:t>
      </w:r>
      <w:bookmarkEnd w:id="99"/>
      <w:bookmarkEnd w:id="100"/>
    </w:p>
    <w:p w14:paraId="4022DF64"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 xml:space="preserve">Precursors and indicators are discovered through a variety of sources, the most common of which are computer security software alerts, logs, publicly available information, and people. </w:t>
      </w:r>
    </w:p>
    <w:p w14:paraId="14E0DD24" w14:textId="6682887C" w:rsidR="002A013C" w:rsidRDefault="002A013C" w:rsidP="002A013C">
      <w:pPr>
        <w:pStyle w:val="Heading3"/>
      </w:pPr>
      <w:bookmarkStart w:id="101" w:name="_Toc86439293"/>
      <w:bookmarkStart w:id="102" w:name="_Toc89329895"/>
      <w:r>
        <w:t>Incident Analysis</w:t>
      </w:r>
      <w:bookmarkEnd w:id="101"/>
      <w:bookmarkEnd w:id="102"/>
    </w:p>
    <w:p w14:paraId="11907171"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Profile Networks and Systems: Profiling is the process of determining the characteristics of expected activity to identify changes more easily</w:t>
      </w:r>
      <w:r>
        <w:rPr>
          <w:rFonts w:ascii="Segoe UI Semilight" w:hAnsi="Segoe UI Semilight" w:cs="Segoe UI Semilight"/>
          <w:sz w:val="22"/>
          <w:szCs w:val="22"/>
        </w:rPr>
        <w:t>.</w:t>
      </w:r>
    </w:p>
    <w:p w14:paraId="6D5CBAD7"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Understand Normal Behaviors: Members of the incident response team should study networks, systems, and applications in depth to gain a firm grasp on their normal behavior so that abnormal behavior can be identified more easily.</w:t>
      </w:r>
    </w:p>
    <w:p w14:paraId="1978AC30"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Use Centralized Logging and Create a Log Retention Policy: Information about an incident can be stored in a variety of locations, including firewall, router, IDPS, and application logs.</w:t>
      </w:r>
    </w:p>
    <w:p w14:paraId="45727E6F"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Perform Event Correlation: Numerous logs may contain evidence of an incident. Each log file may contain a variety of different types of information about the incident—for example, a firewall log may contain the source IP address that was used, whereas an application log may contain a username.</w:t>
      </w:r>
    </w:p>
    <w:p w14:paraId="54694FB9"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Maintain Synchronization of All Host Clocks: Protocols such as the Network Time Protocol (NTP) are used to synchronize host clocks. This is critical for incident response because it complicates event correlation if the devices reporting events have inconsistent clock settings.</w:t>
      </w:r>
    </w:p>
    <w:p w14:paraId="67245F85"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lastRenderedPageBreak/>
        <w:t>Create and maintain an information knowledge base: The knowledge base should contain information that incident handlers require for quick reference during incident analysis.</w:t>
      </w:r>
    </w:p>
    <w:p w14:paraId="7971600F" w14:textId="569E6865"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Conduct research using Internet search engines. Analysts can use comprehensive Internet search engines such as Google and Yahoo to uncover information about unusual activity, particularly scanning.</w:t>
      </w:r>
      <w:r w:rsidR="0070283A">
        <w:rPr>
          <w:rFonts w:ascii="Segoe UI Semilight" w:hAnsi="Segoe UI Semilight" w:cs="Segoe UI Semilight"/>
          <w:sz w:val="22"/>
          <w:szCs w:val="22"/>
        </w:rPr>
        <w:t xml:space="preserve"> For more information and instructions, please review </w:t>
      </w:r>
      <w:r w:rsidR="0070283A" w:rsidRPr="0070283A">
        <w:rPr>
          <w:rFonts w:ascii="Segoe UI Semilight" w:hAnsi="Segoe UI Semilight" w:cs="Segoe UI Semilight"/>
          <w:i/>
          <w:iCs/>
          <w:sz w:val="22"/>
          <w:szCs w:val="22"/>
        </w:rPr>
        <w:t xml:space="preserve">“Incident Response Tool Kit” </w:t>
      </w:r>
      <w:r w:rsidR="0070283A" w:rsidRPr="0070283A">
        <w:rPr>
          <w:rFonts w:ascii="Segoe UI Semilight" w:hAnsi="Segoe UI Semilight" w:cs="Segoe UI Semilight"/>
          <w:sz w:val="22"/>
          <w:szCs w:val="22"/>
        </w:rPr>
        <w:t>document.</w:t>
      </w:r>
    </w:p>
    <w:p w14:paraId="0D7F0B20"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Collect Additional Data by Using Packet Sniffers: Occasionally, the indications lack sufficient detail to enable the handler to comprehend what is occurring.</w:t>
      </w:r>
    </w:p>
    <w:p w14:paraId="5DDA7ED9"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Consider Data Filtering: Many organizations simply lack the time necessary to review and analyze all indications. When confronted with large amounts of data, it is natural for humans to become overwhelmed and, in many cases, simply ignore the information.</w:t>
      </w:r>
    </w:p>
    <w:p w14:paraId="22413BD3"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Develop a Diagnosis Matrix for Staff with Less Experience: A matrix of this type may be especially beneficial for help desk staff, system administrators, and others who conduct their own analysis of precursors and indications. Additionally, it may prove beneficial for newly hired intrusion detection analysts and incident response team members.</w:t>
      </w:r>
    </w:p>
    <w:p w14:paraId="3BA0E432" w14:textId="77777777" w:rsidR="002A013C" w:rsidRPr="009D4D06" w:rsidRDefault="002A013C" w:rsidP="002A013C">
      <w:pPr>
        <w:pStyle w:val="ListParagraph"/>
        <w:numPr>
          <w:ilvl w:val="0"/>
          <w:numId w:val="124"/>
        </w:numPr>
        <w:rPr>
          <w:rFonts w:ascii="Segoe UI Semilight" w:hAnsi="Segoe UI Semilight" w:cs="Segoe UI Semilight"/>
          <w:sz w:val="22"/>
          <w:szCs w:val="22"/>
        </w:rPr>
      </w:pPr>
      <w:r w:rsidRPr="009D4D06">
        <w:rPr>
          <w:rFonts w:ascii="Segoe UI Semilight" w:hAnsi="Segoe UI Semilight" w:cs="Segoe UI Semilight"/>
          <w:sz w:val="22"/>
          <w:szCs w:val="22"/>
        </w:rPr>
        <w:t xml:space="preserve">Enlist the Assistance of Others: At times, the team may be unable to ascertain the full cause and nature of an incident. If the team is unable to contain and eradicate the incident due to a lack of information, it should consult with internal (e.g., information security staff) and external (e.g., US-CERT, other </w:t>
      </w:r>
      <w:r>
        <w:rPr>
          <w:rFonts w:ascii="Segoe UI Semilight" w:hAnsi="Segoe UI Semilight" w:cs="Segoe UI Semilight"/>
          <w:sz w:val="22"/>
          <w:szCs w:val="22"/>
        </w:rPr>
        <w:t>CIRT</w:t>
      </w:r>
      <w:r w:rsidRPr="009D4D06">
        <w:rPr>
          <w:rFonts w:ascii="Segoe UI Semilight" w:hAnsi="Segoe UI Semilight" w:cs="Segoe UI Semilight"/>
          <w:sz w:val="22"/>
          <w:szCs w:val="22"/>
        </w:rPr>
        <w:t>s, contractors with incident response expertise) resources for assistance with analysis, containment, and eradication.</w:t>
      </w:r>
      <w:r>
        <w:rPr>
          <w:rFonts w:ascii="Segoe UI Semilight" w:hAnsi="Segoe UI Semilight" w:cs="Segoe UI Semilight"/>
          <w:sz w:val="22"/>
          <w:szCs w:val="22"/>
        </w:rPr>
        <w:t xml:space="preserve"> Organizations with Cyber Security Insurance may have the advantage to access Third Party Incident Response Teams provided and covered under their Cyber Security Insurance Policy.</w:t>
      </w:r>
    </w:p>
    <w:p w14:paraId="265F2423" w14:textId="2A6EE10B" w:rsidR="002A013C" w:rsidRDefault="002A013C" w:rsidP="002A013C">
      <w:pPr>
        <w:pStyle w:val="Heading3"/>
      </w:pPr>
      <w:bookmarkStart w:id="103" w:name="_Toc86439294"/>
      <w:bookmarkStart w:id="104" w:name="_Toc89329896"/>
      <w:r>
        <w:t>Incident Documentation</w:t>
      </w:r>
      <w:bookmarkEnd w:id="103"/>
      <w:bookmarkEnd w:id="104"/>
    </w:p>
    <w:p w14:paraId="2AFA219E" w14:textId="2A26DA5F"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 xml:space="preserve">As soon as an incident response team suspects that an incident is about to occur or has already occurred, it is critical to immediately begin documenting all pertinent facts about the incident. While a </w:t>
      </w:r>
      <w:r>
        <w:rPr>
          <w:rFonts w:ascii="Segoe UI Semilight" w:hAnsi="Segoe UI Semilight" w:cs="Segoe UI Semilight"/>
          <w:sz w:val="22"/>
          <w:szCs w:val="22"/>
        </w:rPr>
        <w:t xml:space="preserve">Ticket System or </w:t>
      </w:r>
      <w:r w:rsidRPr="009D4D06">
        <w:rPr>
          <w:rFonts w:ascii="Segoe UI Semilight" w:hAnsi="Segoe UI Semilight" w:cs="Segoe UI Semilight"/>
          <w:sz w:val="22"/>
          <w:szCs w:val="22"/>
        </w:rPr>
        <w:t>logbook is an effective and simple medium for this</w:t>
      </w:r>
      <w:r w:rsidR="00284FF0">
        <w:rPr>
          <w:rFonts w:ascii="Segoe UI Semilight" w:hAnsi="Segoe UI Semilight" w:cs="Segoe UI Semilight"/>
          <w:sz w:val="22"/>
          <w:szCs w:val="22"/>
        </w:rPr>
        <w:t>, i</w:t>
      </w:r>
      <w:r>
        <w:rPr>
          <w:rFonts w:ascii="Segoe UI Semilight" w:hAnsi="Segoe UI Semilight" w:cs="Segoe UI Semilight"/>
          <w:sz w:val="22"/>
          <w:szCs w:val="22"/>
        </w:rPr>
        <w:t>t is critical that information about the incident is recorded in a secure/encrypted system. Communication of incident information should also be encrypted.</w:t>
      </w:r>
    </w:p>
    <w:p w14:paraId="58E86823" w14:textId="2F943CAA" w:rsidR="002A013C" w:rsidRDefault="002A013C" w:rsidP="002A013C">
      <w:pPr>
        <w:pStyle w:val="Heading3"/>
      </w:pPr>
      <w:bookmarkStart w:id="105" w:name="_Toc86439295"/>
      <w:bookmarkStart w:id="106" w:name="_Toc89329897"/>
      <w:r>
        <w:t>Incident Prioritization</w:t>
      </w:r>
      <w:bookmarkEnd w:id="105"/>
      <w:bookmarkEnd w:id="106"/>
    </w:p>
    <w:p w14:paraId="66EFFA54"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Perhaps the most critical decision point in the incident handling process is prioritizing the incident's handling. Due to resource constraints, incidents should not be handled on a first-come, first-served basis. Rather than that, handling should be prioritized according to two criteria:</w:t>
      </w:r>
    </w:p>
    <w:p w14:paraId="1F634CC6" w14:textId="77777777" w:rsidR="002A013C" w:rsidRPr="009D4D06" w:rsidRDefault="002A013C" w:rsidP="002A013C">
      <w:pPr>
        <w:rPr>
          <w:rFonts w:ascii="Segoe UI Semilight" w:hAnsi="Segoe UI Semilight" w:cs="Segoe UI Semilight"/>
          <w:sz w:val="22"/>
          <w:szCs w:val="22"/>
        </w:rPr>
      </w:pPr>
    </w:p>
    <w:p w14:paraId="3F84FCC1" w14:textId="0307923C" w:rsidR="002A013C" w:rsidRPr="009D4D06" w:rsidRDefault="002A013C" w:rsidP="002A013C">
      <w:pPr>
        <w:pStyle w:val="ListParagraph"/>
        <w:numPr>
          <w:ilvl w:val="0"/>
          <w:numId w:val="125"/>
        </w:numPr>
        <w:rPr>
          <w:rFonts w:ascii="Segoe UI Semilight" w:hAnsi="Segoe UI Semilight" w:cs="Segoe UI Semilight"/>
          <w:sz w:val="22"/>
          <w:szCs w:val="22"/>
        </w:rPr>
      </w:pPr>
      <w:r w:rsidRPr="009D4D06">
        <w:rPr>
          <w:rFonts w:ascii="Segoe UI Semilight" w:hAnsi="Segoe UI Semilight" w:cs="Segoe UI Semilight"/>
          <w:sz w:val="22"/>
          <w:szCs w:val="22"/>
        </w:rPr>
        <w:t>Current and Potential Technical Effect of the Incident: Incident handlers should consider not only the incident's immediate negative technical impact (e.g., unauthorized user-level access to data), but also the incident's likely future negative technical impact if it is not contained immediately (e.g., root compromise).</w:t>
      </w:r>
    </w:p>
    <w:p w14:paraId="6BE1541F" w14:textId="77777777" w:rsidR="002A013C" w:rsidRPr="003A6E25" w:rsidRDefault="002A013C" w:rsidP="002A013C">
      <w:pPr>
        <w:pStyle w:val="ListParagraph"/>
        <w:numPr>
          <w:ilvl w:val="0"/>
          <w:numId w:val="125"/>
        </w:numPr>
        <w:rPr>
          <w:rFonts w:ascii="Segoe UI Semilight" w:hAnsi="Segoe UI Semilight" w:cs="Segoe UI Semilight"/>
          <w:sz w:val="22"/>
          <w:szCs w:val="22"/>
        </w:rPr>
      </w:pPr>
      <w:r w:rsidRPr="009D4D06">
        <w:rPr>
          <w:rFonts w:ascii="Segoe UI Semilight" w:hAnsi="Segoe UI Semilight" w:cs="Segoe UI Semilight"/>
          <w:sz w:val="22"/>
          <w:szCs w:val="22"/>
        </w:rPr>
        <w:t>Criticality of the Affected Resources: Affected resources (e.g., firewalls, Web servers, Internet connectivity, user workstations, and applications) have varying degrees of importance to the organization.</w:t>
      </w:r>
    </w:p>
    <w:p w14:paraId="3E652B90" w14:textId="77777777" w:rsidR="002A013C" w:rsidRDefault="002A013C" w:rsidP="002A013C"/>
    <w:p w14:paraId="4A45085B" w14:textId="121F7DB8" w:rsidR="002A013C" w:rsidRDefault="002A013C" w:rsidP="002A013C">
      <w:pPr>
        <w:pStyle w:val="Heading2"/>
      </w:pPr>
      <w:bookmarkStart w:id="107" w:name="_Toc86439296"/>
      <w:bookmarkStart w:id="108" w:name="_Toc89329898"/>
      <w:r>
        <w:lastRenderedPageBreak/>
        <w:t>Containment, Eradication, and Recovery</w:t>
      </w:r>
      <w:bookmarkEnd w:id="107"/>
      <w:bookmarkEnd w:id="108"/>
    </w:p>
    <w:p w14:paraId="555E6B1E" w14:textId="0AA46522" w:rsidR="002A013C" w:rsidRDefault="002A013C" w:rsidP="002A013C">
      <w:pPr>
        <w:pStyle w:val="Heading3"/>
      </w:pPr>
      <w:bookmarkStart w:id="109" w:name="_Toc86439297"/>
      <w:bookmarkStart w:id="110" w:name="_Toc89329899"/>
      <w:r>
        <w:t>Choosing a Containment Strategy</w:t>
      </w:r>
      <w:bookmarkEnd w:id="109"/>
      <w:bookmarkEnd w:id="110"/>
    </w:p>
    <w:p w14:paraId="2240327F" w14:textId="77777777" w:rsidR="002A013C" w:rsidRDefault="002A013C" w:rsidP="002A013C"/>
    <w:p w14:paraId="13DDE863" w14:textId="77777777" w:rsidR="002A013C"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Once an incident has been identified and analyzed, it is critical to contain it before it overwhelms resources or causes additional damage. Because most incidents require containment, it is critical to consider it early in the incident's handling</w:t>
      </w:r>
      <w:r>
        <w:rPr>
          <w:rFonts w:ascii="Segoe UI Semilight" w:hAnsi="Segoe UI Semilight" w:cs="Segoe UI Semilight"/>
          <w:sz w:val="22"/>
          <w:szCs w:val="22"/>
        </w:rPr>
        <w:t xml:space="preserve"> process</w:t>
      </w:r>
      <w:r w:rsidRPr="009D4D06">
        <w:rPr>
          <w:rFonts w:ascii="Segoe UI Semilight" w:hAnsi="Segoe UI Semilight" w:cs="Segoe UI Semilight"/>
          <w:sz w:val="22"/>
          <w:szCs w:val="22"/>
        </w:rPr>
        <w:t>.</w:t>
      </w:r>
      <w:r>
        <w:rPr>
          <w:rFonts w:ascii="Segoe UI Semilight" w:hAnsi="Segoe UI Semilight" w:cs="Segoe UI Semilight"/>
          <w:sz w:val="22"/>
          <w:szCs w:val="22"/>
        </w:rPr>
        <w:t xml:space="preserve"> </w:t>
      </w:r>
    </w:p>
    <w:p w14:paraId="4328E4EC" w14:textId="77777777" w:rsidR="002A013C" w:rsidRDefault="002A013C" w:rsidP="002A013C">
      <w:pPr>
        <w:rPr>
          <w:rFonts w:ascii="Segoe UI Semilight" w:hAnsi="Segoe UI Semilight" w:cs="Segoe UI Semilight"/>
          <w:sz w:val="22"/>
          <w:szCs w:val="22"/>
        </w:rPr>
      </w:pPr>
    </w:p>
    <w:p w14:paraId="12E30C1A" w14:textId="498A14F4"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Another potential issue with containment is that certain attacks may inflict additional damage while being contained. For instance, a compromised host may run a malicious process that periodically ping</w:t>
      </w:r>
      <w:r>
        <w:rPr>
          <w:rFonts w:ascii="Segoe UI Semilight" w:hAnsi="Segoe UI Semilight" w:cs="Segoe UI Semilight"/>
          <w:sz w:val="22"/>
          <w:szCs w:val="22"/>
        </w:rPr>
        <w:t>s</w:t>
      </w:r>
      <w:r w:rsidRPr="009D4D06">
        <w:rPr>
          <w:rFonts w:ascii="Segoe UI Semilight" w:hAnsi="Segoe UI Semilight" w:cs="Segoe UI Semilight"/>
          <w:sz w:val="22"/>
          <w:szCs w:val="22"/>
        </w:rPr>
        <w:t xml:space="preserve"> another host.</w:t>
      </w:r>
      <w:r>
        <w:rPr>
          <w:rFonts w:ascii="Segoe UI Semilight" w:hAnsi="Segoe UI Semilight" w:cs="Segoe UI Semilight"/>
          <w:sz w:val="22"/>
          <w:szCs w:val="22"/>
        </w:rPr>
        <w:t xml:space="preserve"> At </w:t>
      </w:r>
      <w:r w:rsidR="00284FF0">
        <w:rPr>
          <w:rFonts w:ascii="Segoe UI Semilight" w:hAnsi="Segoe UI Semilight" w:cs="Segoe UI Semilight"/>
          <w:sz w:val="22"/>
          <w:szCs w:val="22"/>
        </w:rPr>
        <w:t xml:space="preserve">that </w:t>
      </w:r>
      <w:r>
        <w:rPr>
          <w:rFonts w:ascii="Segoe UI Semilight" w:hAnsi="Segoe UI Semilight" w:cs="Segoe UI Semilight"/>
          <w:sz w:val="22"/>
          <w:szCs w:val="22"/>
        </w:rPr>
        <w:t>time there needs to be a conversation about whether to disable or quarantine the host immediately, or even keep it running to be able to collect more data.</w:t>
      </w:r>
    </w:p>
    <w:p w14:paraId="2B53F72C" w14:textId="5152B73F" w:rsidR="002A013C" w:rsidRDefault="002A013C" w:rsidP="002A013C">
      <w:pPr>
        <w:pStyle w:val="Heading3"/>
      </w:pPr>
      <w:bookmarkStart w:id="111" w:name="_Toc86439298"/>
      <w:bookmarkStart w:id="112" w:name="_Toc89329900"/>
      <w:r>
        <w:t>Evidence Gathering and Handling</w:t>
      </w:r>
      <w:bookmarkEnd w:id="111"/>
      <w:bookmarkEnd w:id="112"/>
    </w:p>
    <w:p w14:paraId="4F3E0F87"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While gathering evidence during an incident is primarily for the purpose of resolving the incident, it may also be required for legal proceedings. It is critical to clearly document how all evidence, including compromised systems, was preserved in such cases.</w:t>
      </w:r>
    </w:p>
    <w:p w14:paraId="1AE67EE5" w14:textId="6308852C" w:rsidR="002A013C" w:rsidRDefault="002A013C" w:rsidP="002A013C">
      <w:pPr>
        <w:pStyle w:val="Heading3"/>
      </w:pPr>
      <w:bookmarkStart w:id="113" w:name="_Toc86439299"/>
      <w:bookmarkStart w:id="114" w:name="_Toc89329901"/>
      <w:r>
        <w:t>Forensics for standard computers</w:t>
      </w:r>
      <w:bookmarkEnd w:id="113"/>
      <w:bookmarkEnd w:id="114"/>
    </w:p>
    <w:p w14:paraId="179ECA4C"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Prior to copying files from the affected host, it is frequently desirable to capture volatile information that is not stored in a file system or image backup, such as active network connections, processes, login sessions, open files, network interface configurations, and the contents of memory.</w:t>
      </w:r>
    </w:p>
    <w:p w14:paraId="41C37471" w14:textId="59792BCB" w:rsidR="002A013C" w:rsidRDefault="002A013C" w:rsidP="002A013C">
      <w:pPr>
        <w:pStyle w:val="Heading3"/>
      </w:pPr>
      <w:bookmarkStart w:id="115" w:name="_Toc86439300"/>
      <w:bookmarkStart w:id="116" w:name="_Toc89329902"/>
      <w:r>
        <w:t>Forensics for mobile devices</w:t>
      </w:r>
      <w:bookmarkEnd w:id="115"/>
      <w:bookmarkEnd w:id="116"/>
    </w:p>
    <w:p w14:paraId="0256DAB0"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Mobile devices, such as smart phones and PDAs, are increasingly being used for computing tasks such as email access, Web browsing, and document viewing. As a result, organizations now require the ability to perform forensics on mobile devices involved in incidents.</w:t>
      </w:r>
    </w:p>
    <w:p w14:paraId="591037ED" w14:textId="3AD5D287" w:rsidR="002A013C" w:rsidRDefault="002A013C" w:rsidP="002A013C">
      <w:pPr>
        <w:pStyle w:val="Heading3"/>
      </w:pPr>
      <w:bookmarkStart w:id="117" w:name="_Toc86439301"/>
      <w:bookmarkStart w:id="118" w:name="_Toc89329903"/>
      <w:r>
        <w:t>Identifying the Attacker</w:t>
      </w:r>
      <w:bookmarkEnd w:id="117"/>
      <w:bookmarkEnd w:id="118"/>
    </w:p>
    <w:p w14:paraId="5E3E5C76"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Typically, system administrators and others involved in incident response want to identify the attacker. While this information is valuable, especially if the organization wishes to prosecute the attacker, incident handlers should remain focused on containment, eradication, and recovery.</w:t>
      </w:r>
    </w:p>
    <w:p w14:paraId="196DF1C9" w14:textId="77777777" w:rsidR="002A013C" w:rsidRPr="009D4D06" w:rsidRDefault="002A013C" w:rsidP="002A013C">
      <w:pPr>
        <w:pStyle w:val="ListParagraph"/>
        <w:numPr>
          <w:ilvl w:val="0"/>
          <w:numId w:val="126"/>
        </w:numPr>
        <w:rPr>
          <w:rFonts w:ascii="Segoe UI Semilight" w:hAnsi="Segoe UI Semilight" w:cs="Segoe UI Semilight"/>
          <w:sz w:val="22"/>
          <w:szCs w:val="22"/>
        </w:rPr>
      </w:pPr>
      <w:r w:rsidRPr="009D4D06">
        <w:rPr>
          <w:rFonts w:ascii="Segoe UI Semilight" w:hAnsi="Segoe UI Semilight" w:cs="Segoe UI Semilight"/>
          <w:sz w:val="22"/>
          <w:szCs w:val="22"/>
        </w:rPr>
        <w:t>Validating the Attacker’s IP Address: Inexperienced incident handlers frequently focus exclusively on the attacker's IP address. The handler may attempt to verify that the address was not spoof</w:t>
      </w:r>
      <w:r>
        <w:rPr>
          <w:rFonts w:ascii="Segoe UI Semilight" w:hAnsi="Segoe UI Semilight" w:cs="Segoe UI Semilight"/>
          <w:sz w:val="22"/>
          <w:szCs w:val="22"/>
        </w:rPr>
        <w:t>ed</w:t>
      </w:r>
      <w:r w:rsidRPr="009D4D06">
        <w:rPr>
          <w:rFonts w:ascii="Segoe UI Semilight" w:hAnsi="Segoe UI Semilight" w:cs="Segoe UI Semilight"/>
          <w:sz w:val="22"/>
          <w:szCs w:val="22"/>
        </w:rPr>
        <w:t xml:space="preserve"> by performing pings, traceroutes, or other methods of connectivity verification.</w:t>
      </w:r>
    </w:p>
    <w:p w14:paraId="29E17A79" w14:textId="77777777" w:rsidR="002A013C" w:rsidRPr="009D4D06" w:rsidRDefault="002A013C" w:rsidP="002A013C">
      <w:pPr>
        <w:pStyle w:val="ListParagraph"/>
        <w:numPr>
          <w:ilvl w:val="0"/>
          <w:numId w:val="126"/>
        </w:numPr>
        <w:rPr>
          <w:rFonts w:ascii="Segoe UI Semilight" w:hAnsi="Segoe UI Semilight" w:cs="Segoe UI Semilight"/>
          <w:sz w:val="22"/>
          <w:szCs w:val="22"/>
        </w:rPr>
      </w:pPr>
      <w:r w:rsidRPr="009D4D06">
        <w:rPr>
          <w:rFonts w:ascii="Segoe UI Semilight" w:hAnsi="Segoe UI Semilight" w:cs="Segoe UI Semilight"/>
          <w:sz w:val="22"/>
          <w:szCs w:val="22"/>
        </w:rPr>
        <w:t>Scanning the Attacker’s System: Certain incident handlers go beyond pinging and tracing an attacking IP address; they may run port scanners, vulnerability scanners, and other tools to gather additional information about the attacker.</w:t>
      </w:r>
    </w:p>
    <w:p w14:paraId="4A242E40" w14:textId="77777777" w:rsidR="002A013C" w:rsidRPr="009D4D06" w:rsidRDefault="002A013C" w:rsidP="002A013C">
      <w:pPr>
        <w:pStyle w:val="ListParagraph"/>
        <w:numPr>
          <w:ilvl w:val="0"/>
          <w:numId w:val="126"/>
        </w:numPr>
        <w:rPr>
          <w:rFonts w:ascii="Segoe UI Semilight" w:hAnsi="Segoe UI Semilight" w:cs="Segoe UI Semilight"/>
          <w:sz w:val="22"/>
          <w:szCs w:val="22"/>
        </w:rPr>
      </w:pPr>
      <w:r w:rsidRPr="009D4D06">
        <w:rPr>
          <w:rFonts w:ascii="Segoe UI Semilight" w:hAnsi="Segoe UI Semilight" w:cs="Segoe UI Semilight"/>
          <w:sz w:val="22"/>
          <w:szCs w:val="22"/>
        </w:rPr>
        <w:lastRenderedPageBreak/>
        <w:t>Researching the Attacker Through Search Engines: In most attacks, incident handlers will have at least a few pieces of information about the attacker's possible identity, such as a source IP address, an email address, or an IRC nickname.</w:t>
      </w:r>
    </w:p>
    <w:p w14:paraId="690F333A" w14:textId="77777777" w:rsidR="002A013C" w:rsidRPr="009D4D06" w:rsidRDefault="002A013C" w:rsidP="002A013C">
      <w:pPr>
        <w:pStyle w:val="ListParagraph"/>
        <w:numPr>
          <w:ilvl w:val="0"/>
          <w:numId w:val="126"/>
        </w:numPr>
        <w:rPr>
          <w:rFonts w:ascii="Segoe UI Semilight" w:hAnsi="Segoe UI Semilight" w:cs="Segoe UI Semilight"/>
          <w:sz w:val="22"/>
          <w:szCs w:val="22"/>
        </w:rPr>
      </w:pPr>
      <w:r w:rsidRPr="009D4D06">
        <w:rPr>
          <w:rFonts w:ascii="Segoe UI Semilight" w:hAnsi="Segoe UI Semilight" w:cs="Segoe UI Semilight"/>
          <w:sz w:val="22"/>
          <w:szCs w:val="22"/>
        </w:rPr>
        <w:t>Using Incident Databases: Numerous organizations aggregate and consolidate intrusion detection and firewall log data from multiple sources into incident databases. Numerous these databases allow users to conduct searches for records associated with a particular IP address. Incident handlers could use the databases to determine whether other organizations are reporting suspicious activity from the same source.</w:t>
      </w:r>
    </w:p>
    <w:p w14:paraId="072D1A15" w14:textId="6BF20662" w:rsidR="002A013C" w:rsidRPr="009D4D06" w:rsidRDefault="002A013C" w:rsidP="002A013C">
      <w:pPr>
        <w:pStyle w:val="ListParagraph"/>
        <w:numPr>
          <w:ilvl w:val="0"/>
          <w:numId w:val="126"/>
        </w:numPr>
        <w:rPr>
          <w:rFonts w:ascii="Segoe UI Semilight" w:hAnsi="Segoe UI Semilight" w:cs="Segoe UI Semilight"/>
          <w:sz w:val="22"/>
          <w:szCs w:val="22"/>
        </w:rPr>
      </w:pPr>
      <w:r w:rsidRPr="009D4D06">
        <w:rPr>
          <w:rFonts w:ascii="Segoe UI Semilight" w:hAnsi="Segoe UI Semilight" w:cs="Segoe UI Semilight"/>
          <w:sz w:val="22"/>
          <w:szCs w:val="22"/>
        </w:rPr>
        <w:t>Monitoring Possible Attacker Communication Channels: Another technique that some incident handlers use to identify an attacker is to monitor possible attacker communication channels.</w:t>
      </w:r>
    </w:p>
    <w:p w14:paraId="684E3B38" w14:textId="39CBE3F1" w:rsidR="002A013C" w:rsidRDefault="002A013C" w:rsidP="002A013C">
      <w:pPr>
        <w:pStyle w:val="Heading3"/>
      </w:pPr>
      <w:bookmarkStart w:id="119" w:name="_Toc86439302"/>
      <w:bookmarkStart w:id="120" w:name="_Toc89329904"/>
      <w:r>
        <w:t>Eradication and Recovery</w:t>
      </w:r>
      <w:bookmarkEnd w:id="119"/>
      <w:bookmarkEnd w:id="120"/>
    </w:p>
    <w:p w14:paraId="1C42B7E6" w14:textId="3EEBBFAF"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 xml:space="preserve">After an incident has been contained, eradication may be required to remove incident components, such as malicious code and compromised user accounts. Eradication is not necessary </w:t>
      </w:r>
      <w:r w:rsidR="008E344E">
        <w:rPr>
          <w:rFonts w:ascii="Segoe UI Semilight" w:hAnsi="Segoe UI Semilight" w:cs="Segoe UI Semilight"/>
          <w:sz w:val="22"/>
          <w:szCs w:val="22"/>
        </w:rPr>
        <w:t>(e.g.</w:t>
      </w:r>
      <w:r w:rsidR="00C355A4">
        <w:rPr>
          <w:rFonts w:ascii="Segoe UI Semilight" w:hAnsi="Segoe UI Semilight" w:cs="Segoe UI Semilight"/>
          <w:sz w:val="22"/>
          <w:szCs w:val="22"/>
        </w:rPr>
        <w:t>,</w:t>
      </w:r>
      <w:r w:rsidR="008E344E">
        <w:rPr>
          <w:rFonts w:ascii="Segoe UI Semilight" w:hAnsi="Segoe UI Semilight" w:cs="Segoe UI Semilight"/>
          <w:sz w:val="22"/>
          <w:szCs w:val="22"/>
        </w:rPr>
        <w:t xml:space="preserve"> ransomware encryption where a restore from backup would be more suitable) </w:t>
      </w:r>
      <w:r w:rsidRPr="009D4D06">
        <w:rPr>
          <w:rFonts w:ascii="Segoe UI Semilight" w:hAnsi="Segoe UI Semilight" w:cs="Segoe UI Semilight"/>
          <w:sz w:val="22"/>
          <w:szCs w:val="22"/>
        </w:rPr>
        <w:t>or performed during the recovery process for some incidents. Administrators perform recovery by restoring systems to normal operation and, if necessary, hardening them to prevent future incidents.</w:t>
      </w:r>
    </w:p>
    <w:p w14:paraId="4695C341" w14:textId="0B8B7EFF" w:rsidR="002A013C" w:rsidRDefault="002A013C" w:rsidP="002A013C">
      <w:pPr>
        <w:pStyle w:val="Heading2"/>
      </w:pPr>
      <w:bookmarkStart w:id="121" w:name="_Toc86439303"/>
      <w:bookmarkStart w:id="122" w:name="_Toc89329905"/>
      <w:r>
        <w:t>Post-Incident Activity</w:t>
      </w:r>
      <w:bookmarkEnd w:id="121"/>
      <w:bookmarkEnd w:id="122"/>
    </w:p>
    <w:p w14:paraId="7A706023" w14:textId="5D7DD4C4" w:rsidR="002A013C" w:rsidRDefault="002A013C" w:rsidP="002A013C">
      <w:pPr>
        <w:pStyle w:val="Heading3"/>
      </w:pPr>
      <w:bookmarkStart w:id="123" w:name="_Toc86439304"/>
      <w:bookmarkStart w:id="124" w:name="_Toc89329906"/>
      <w:r>
        <w:t>Lessons Learned</w:t>
      </w:r>
      <w:bookmarkEnd w:id="123"/>
      <w:bookmarkEnd w:id="124"/>
    </w:p>
    <w:p w14:paraId="44252284"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One of the most critical components of incident response is also one of the most frequently overlooked: learning and improvement. Each incident response team should evolve in response to evolving threats, advancements in technology, and lessons learned. Numerous organizations have discovered that convening a “lessons learned” meeting with all involved parties following a significant incident, and on a more frequent basis following minor incidents, is extremely beneficial in terms of improving security measures and the incident handling process itself.</w:t>
      </w:r>
    </w:p>
    <w:p w14:paraId="5FA9E8E9" w14:textId="63F6E4ED" w:rsidR="002A013C" w:rsidRDefault="002A013C" w:rsidP="002A013C">
      <w:pPr>
        <w:pStyle w:val="Heading3"/>
      </w:pPr>
      <w:bookmarkStart w:id="125" w:name="_Toc86439305"/>
      <w:bookmarkStart w:id="126" w:name="_Toc89329907"/>
      <w:r>
        <w:t>Using Collected Incident Data</w:t>
      </w:r>
      <w:bookmarkEnd w:id="125"/>
      <w:bookmarkEnd w:id="126"/>
    </w:p>
    <w:p w14:paraId="14590D03"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Lessons learned activities should result in a collection of objective and subjective data for each incident. Over time, the incident data collected should prove useful in a variety of ways. The data, particularly the total number of hours spent and the associated cost, may be used to justify increased funding for the incident response team. An examination of incident characteristics may reveal systemic security vulnerabilities and threats, as well as shifts in incident trends.</w:t>
      </w:r>
    </w:p>
    <w:p w14:paraId="3754E1D0" w14:textId="77777777" w:rsidR="002A013C" w:rsidRPr="009D4D06" w:rsidRDefault="002A013C" w:rsidP="002A013C">
      <w:pPr>
        <w:rPr>
          <w:rFonts w:ascii="Segoe UI Semilight" w:hAnsi="Segoe UI Semilight" w:cs="Segoe UI Semilight"/>
          <w:sz w:val="22"/>
          <w:szCs w:val="22"/>
        </w:rPr>
      </w:pPr>
    </w:p>
    <w:p w14:paraId="4E67CB78" w14:textId="77777777" w:rsidR="002A013C" w:rsidRPr="00D30702" w:rsidRDefault="002A013C" w:rsidP="007F1BEF">
      <w:pPr>
        <w:pStyle w:val="ListParagraph"/>
        <w:numPr>
          <w:ilvl w:val="0"/>
          <w:numId w:val="128"/>
        </w:numPr>
        <w:rPr>
          <w:rFonts w:ascii="Segoe UI Semilight" w:hAnsi="Segoe UI Semilight" w:cs="Segoe UI Semilight"/>
          <w:sz w:val="22"/>
          <w:szCs w:val="22"/>
        </w:rPr>
      </w:pPr>
      <w:r w:rsidRPr="009827BC">
        <w:rPr>
          <w:rFonts w:ascii="Segoe UI Semilight" w:hAnsi="Segoe UI Semilight" w:cs="Segoe UI Semilight"/>
          <w:sz w:val="22"/>
          <w:szCs w:val="22"/>
        </w:rPr>
        <w:t xml:space="preserve">Number of Incidents Handled: Managing more incidents is not always preferable—for example, the number of incidents handled may decrease because of improved network and host security controls, not because of incident response team </w:t>
      </w:r>
      <w:r>
        <w:rPr>
          <w:rFonts w:ascii="Segoe UI Semilight" w:hAnsi="Segoe UI Semilight" w:cs="Segoe UI Semilight"/>
          <w:sz w:val="22"/>
          <w:szCs w:val="22"/>
        </w:rPr>
        <w:t>performance</w:t>
      </w:r>
      <w:r w:rsidRPr="009827BC">
        <w:rPr>
          <w:rFonts w:ascii="Segoe UI Semilight" w:hAnsi="Segoe UI Semilight" w:cs="Segoe UI Semilight"/>
          <w:sz w:val="22"/>
          <w:szCs w:val="22"/>
        </w:rPr>
        <w:t>.</w:t>
      </w:r>
    </w:p>
    <w:p w14:paraId="7EF58B70" w14:textId="77777777" w:rsidR="002A013C" w:rsidRPr="009827BC" w:rsidRDefault="002A013C" w:rsidP="002A013C">
      <w:pPr>
        <w:pStyle w:val="ListParagraph"/>
        <w:numPr>
          <w:ilvl w:val="0"/>
          <w:numId w:val="128"/>
        </w:numPr>
        <w:rPr>
          <w:rFonts w:ascii="Segoe UI Semilight" w:hAnsi="Segoe UI Semilight" w:cs="Segoe UI Semilight"/>
          <w:sz w:val="22"/>
          <w:szCs w:val="22"/>
        </w:rPr>
      </w:pPr>
      <w:r w:rsidRPr="009827BC">
        <w:rPr>
          <w:rFonts w:ascii="Segoe UI Semilight" w:hAnsi="Segoe UI Semilight" w:cs="Segoe UI Semilight"/>
          <w:sz w:val="22"/>
          <w:szCs w:val="22"/>
        </w:rPr>
        <w:t>Time Per Incident. For each incident, time can be measured in several ways:</w:t>
      </w:r>
    </w:p>
    <w:p w14:paraId="2CF34784" w14:textId="77777777" w:rsidR="002A013C" w:rsidRPr="009D4D06" w:rsidRDefault="002A013C" w:rsidP="002A013C">
      <w:pPr>
        <w:pStyle w:val="ListParagraph"/>
        <w:numPr>
          <w:ilvl w:val="1"/>
          <w:numId w:val="128"/>
        </w:numPr>
        <w:rPr>
          <w:rFonts w:ascii="Segoe UI Semilight" w:hAnsi="Segoe UI Semilight" w:cs="Segoe UI Semilight"/>
          <w:sz w:val="22"/>
          <w:szCs w:val="22"/>
        </w:rPr>
      </w:pPr>
      <w:r w:rsidRPr="009D4D06">
        <w:rPr>
          <w:rFonts w:ascii="Segoe UI Semilight" w:hAnsi="Segoe UI Semilight" w:cs="Segoe UI Semilight"/>
          <w:sz w:val="22"/>
          <w:szCs w:val="22"/>
        </w:rPr>
        <w:t xml:space="preserve">Total labor hours spent on the incident elapsed time from the start of the incident to its resolution </w:t>
      </w:r>
    </w:p>
    <w:p w14:paraId="0C0B684D" w14:textId="77777777" w:rsidR="002A013C" w:rsidRPr="009D4D06" w:rsidRDefault="002A013C" w:rsidP="002A013C">
      <w:pPr>
        <w:pStyle w:val="ListParagraph"/>
        <w:numPr>
          <w:ilvl w:val="1"/>
          <w:numId w:val="128"/>
        </w:numPr>
        <w:rPr>
          <w:rFonts w:ascii="Segoe UI Semilight" w:hAnsi="Segoe UI Semilight" w:cs="Segoe UI Semilight"/>
          <w:sz w:val="22"/>
          <w:szCs w:val="22"/>
        </w:rPr>
      </w:pPr>
      <w:r w:rsidRPr="009D4D06">
        <w:rPr>
          <w:rFonts w:ascii="Segoe UI Semilight" w:hAnsi="Segoe UI Semilight" w:cs="Segoe UI Semilight"/>
          <w:sz w:val="22"/>
          <w:szCs w:val="22"/>
        </w:rPr>
        <w:lastRenderedPageBreak/>
        <w:t>Elapsed time for each stage of the incident handling process (e.g., containment, recovery)</w:t>
      </w:r>
    </w:p>
    <w:p w14:paraId="2CAD012E" w14:textId="77777777" w:rsidR="002A013C" w:rsidRPr="009D4D06" w:rsidRDefault="002A013C" w:rsidP="002A013C">
      <w:pPr>
        <w:pStyle w:val="ListParagraph"/>
        <w:numPr>
          <w:ilvl w:val="1"/>
          <w:numId w:val="128"/>
        </w:numPr>
        <w:rPr>
          <w:rFonts w:ascii="Segoe UI Semilight" w:hAnsi="Segoe UI Semilight" w:cs="Segoe UI Semilight"/>
          <w:sz w:val="22"/>
          <w:szCs w:val="22"/>
        </w:rPr>
      </w:pPr>
      <w:r w:rsidRPr="009D4D06">
        <w:rPr>
          <w:rFonts w:ascii="Segoe UI Semilight" w:hAnsi="Segoe UI Semilight" w:cs="Segoe UI Semilight"/>
          <w:sz w:val="22"/>
          <w:szCs w:val="22"/>
        </w:rPr>
        <w:t xml:space="preserve">How long it took to notify management and, if necessary, appropriate external entities of the incident (e.g., </w:t>
      </w:r>
      <w:r>
        <w:rPr>
          <w:rFonts w:ascii="Segoe UI Semilight" w:hAnsi="Segoe UI Semilight" w:cs="Segoe UI Semilight"/>
          <w:sz w:val="22"/>
          <w:szCs w:val="22"/>
        </w:rPr>
        <w:t>vendors, third-party responders etc.</w:t>
      </w:r>
      <w:r w:rsidRPr="009D4D06">
        <w:rPr>
          <w:rFonts w:ascii="Segoe UI Semilight" w:hAnsi="Segoe UI Semilight" w:cs="Segoe UI Semilight"/>
          <w:sz w:val="22"/>
          <w:szCs w:val="22"/>
        </w:rPr>
        <w:t>).</w:t>
      </w:r>
    </w:p>
    <w:p w14:paraId="041305D3" w14:textId="5481A9AA" w:rsidR="002A013C" w:rsidRPr="009827BC" w:rsidRDefault="002A013C" w:rsidP="002A013C">
      <w:pPr>
        <w:pStyle w:val="ListParagraph"/>
        <w:numPr>
          <w:ilvl w:val="0"/>
          <w:numId w:val="128"/>
        </w:numPr>
        <w:rPr>
          <w:rFonts w:ascii="Segoe UI Semilight" w:hAnsi="Segoe UI Semilight" w:cs="Segoe UI Semilight"/>
          <w:sz w:val="22"/>
          <w:szCs w:val="22"/>
        </w:rPr>
      </w:pPr>
      <w:r w:rsidRPr="009827BC">
        <w:rPr>
          <w:rFonts w:ascii="Segoe UI Semilight" w:hAnsi="Segoe UI Semilight" w:cs="Segoe UI Semilight"/>
          <w:sz w:val="22"/>
          <w:szCs w:val="22"/>
        </w:rPr>
        <w:t>Objective Assessment of Each Incident: The response to a resolved incident can be analyzed to determine its effectiveness. The following are some examples of how to conduct an objective evaluation of an incident:</w:t>
      </w:r>
    </w:p>
    <w:p w14:paraId="68D32766" w14:textId="77777777" w:rsidR="002A013C" w:rsidRPr="009D4D06" w:rsidRDefault="002A013C" w:rsidP="002A013C">
      <w:pPr>
        <w:pStyle w:val="ListParagraph"/>
        <w:numPr>
          <w:ilvl w:val="0"/>
          <w:numId w:val="129"/>
        </w:numPr>
        <w:rPr>
          <w:rFonts w:ascii="Segoe UI Semilight" w:hAnsi="Segoe UI Semilight" w:cs="Segoe UI Semilight"/>
          <w:sz w:val="22"/>
          <w:szCs w:val="22"/>
        </w:rPr>
      </w:pPr>
      <w:r w:rsidRPr="009D4D06">
        <w:rPr>
          <w:rFonts w:ascii="Segoe UI Semilight" w:hAnsi="Segoe UI Semilight" w:cs="Segoe UI Semilight"/>
          <w:sz w:val="22"/>
          <w:szCs w:val="22"/>
        </w:rPr>
        <w:t>Examining logs, forms, reports, and other incident documentation to ensure that established incident response policies and procedures are followed.</w:t>
      </w:r>
    </w:p>
    <w:p w14:paraId="079B534B" w14:textId="77777777" w:rsidR="002A013C" w:rsidRPr="009D4D06" w:rsidRDefault="002A013C" w:rsidP="002A013C">
      <w:pPr>
        <w:pStyle w:val="ListParagraph"/>
        <w:numPr>
          <w:ilvl w:val="0"/>
          <w:numId w:val="129"/>
        </w:numPr>
        <w:rPr>
          <w:rFonts w:ascii="Segoe UI Semilight" w:hAnsi="Segoe UI Semilight" w:cs="Segoe UI Semilight"/>
          <w:sz w:val="22"/>
          <w:szCs w:val="22"/>
        </w:rPr>
      </w:pPr>
      <w:r w:rsidRPr="009D4D06">
        <w:rPr>
          <w:rFonts w:ascii="Segoe UI Semilight" w:hAnsi="Segoe UI Semilight" w:cs="Segoe UI Semilight"/>
          <w:sz w:val="22"/>
          <w:szCs w:val="22"/>
        </w:rPr>
        <w:t>Identifying which incident precursors and indicators were recorded to determine the effectiveness with which the incident was logged</w:t>
      </w:r>
    </w:p>
    <w:p w14:paraId="6CD7128D" w14:textId="77777777" w:rsidR="002A013C" w:rsidRDefault="002A013C" w:rsidP="002A013C">
      <w:pPr>
        <w:pStyle w:val="ListParagraph"/>
        <w:numPr>
          <w:ilvl w:val="0"/>
          <w:numId w:val="129"/>
        </w:numPr>
        <w:rPr>
          <w:rFonts w:ascii="Segoe UI Semilight" w:hAnsi="Segoe UI Semilight" w:cs="Segoe UI Semilight"/>
          <w:sz w:val="22"/>
          <w:szCs w:val="22"/>
        </w:rPr>
      </w:pPr>
      <w:r w:rsidRPr="009D4D06">
        <w:rPr>
          <w:rFonts w:ascii="Segoe UI Semilight" w:hAnsi="Segoe UI Semilight" w:cs="Segoe UI Semilight"/>
          <w:sz w:val="22"/>
          <w:szCs w:val="22"/>
        </w:rPr>
        <w:t>Determining whether the incident caused damage prior to its detection</w:t>
      </w:r>
    </w:p>
    <w:p w14:paraId="11EF8ECE" w14:textId="77777777" w:rsidR="002A013C" w:rsidRDefault="002A013C" w:rsidP="002A013C">
      <w:pPr>
        <w:pStyle w:val="ListParagraph"/>
        <w:numPr>
          <w:ilvl w:val="0"/>
          <w:numId w:val="129"/>
        </w:numPr>
        <w:rPr>
          <w:rFonts w:ascii="Segoe UI Semilight" w:hAnsi="Segoe UI Semilight" w:cs="Segoe UI Semilight"/>
          <w:sz w:val="22"/>
          <w:szCs w:val="22"/>
        </w:rPr>
      </w:pPr>
      <w:r w:rsidRPr="009D4D06">
        <w:rPr>
          <w:rFonts w:ascii="Segoe UI Semilight" w:hAnsi="Segoe UI Semilight" w:cs="Segoe UI Semilight"/>
          <w:sz w:val="22"/>
          <w:szCs w:val="22"/>
        </w:rPr>
        <w:t xml:space="preserve">Determining whether the incident's actual cause was identified </w:t>
      </w:r>
    </w:p>
    <w:p w14:paraId="2E4637C0" w14:textId="77777777" w:rsidR="002A013C" w:rsidRPr="009D4D06" w:rsidRDefault="002A013C" w:rsidP="002A013C">
      <w:pPr>
        <w:pStyle w:val="ListParagraph"/>
        <w:numPr>
          <w:ilvl w:val="0"/>
          <w:numId w:val="129"/>
        </w:numPr>
        <w:rPr>
          <w:rFonts w:ascii="Segoe UI Semilight" w:hAnsi="Segoe UI Semilight" w:cs="Segoe UI Semilight"/>
          <w:sz w:val="22"/>
          <w:szCs w:val="22"/>
        </w:rPr>
      </w:pPr>
      <w:r w:rsidRPr="009D4D06">
        <w:rPr>
          <w:rFonts w:ascii="Segoe UI Semilight" w:hAnsi="Segoe UI Semilight" w:cs="Segoe UI Semilight"/>
          <w:sz w:val="22"/>
          <w:szCs w:val="22"/>
        </w:rPr>
        <w:t>Calculating the incident's estimated monetary damage</w:t>
      </w:r>
    </w:p>
    <w:p w14:paraId="56D57C18" w14:textId="77777777" w:rsidR="002A013C" w:rsidRPr="00D30702" w:rsidRDefault="002A013C" w:rsidP="007F1BEF">
      <w:pPr>
        <w:pStyle w:val="ListParagraph"/>
        <w:numPr>
          <w:ilvl w:val="0"/>
          <w:numId w:val="129"/>
        </w:numPr>
        <w:rPr>
          <w:rFonts w:ascii="Segoe UI Semilight" w:hAnsi="Segoe UI Semilight" w:cs="Segoe UI Semilight"/>
          <w:sz w:val="22"/>
          <w:szCs w:val="22"/>
        </w:rPr>
      </w:pPr>
      <w:r w:rsidRPr="009D4D06">
        <w:rPr>
          <w:rFonts w:ascii="Segoe UI Semilight" w:hAnsi="Segoe UI Semilight" w:cs="Segoe UI Semilight"/>
          <w:sz w:val="22"/>
          <w:szCs w:val="22"/>
        </w:rPr>
        <w:t>Identifying which preventative measures, if any, could have been taken to avoid the incident.</w:t>
      </w:r>
    </w:p>
    <w:p w14:paraId="57067929" w14:textId="77777777" w:rsidR="002A013C" w:rsidRPr="00A7116C" w:rsidRDefault="002A013C" w:rsidP="002A013C">
      <w:pPr>
        <w:pStyle w:val="ListParagraph"/>
        <w:numPr>
          <w:ilvl w:val="0"/>
          <w:numId w:val="130"/>
        </w:numPr>
        <w:rPr>
          <w:rFonts w:ascii="Segoe UI Semilight" w:hAnsi="Segoe UI Semilight" w:cs="Segoe UI Semilight"/>
          <w:sz w:val="22"/>
          <w:szCs w:val="22"/>
        </w:rPr>
      </w:pPr>
      <w:r w:rsidRPr="00A7116C">
        <w:rPr>
          <w:rFonts w:ascii="Segoe UI Semilight" w:hAnsi="Segoe UI Semilight" w:cs="Segoe UI Semilight"/>
          <w:sz w:val="22"/>
          <w:szCs w:val="22"/>
        </w:rPr>
        <w:t>Subjective Assessment of Each Incident: Members of the incident response team may be asked to evaluate their own performance, as well as that of their coworkers and the entire team. Another valuable source of information is the owner of an attacked resource—to ascertain whether the owner believes the incident was handled efficiently and with a satisfactory outcome.</w:t>
      </w:r>
    </w:p>
    <w:p w14:paraId="2E630EEF" w14:textId="77777777" w:rsidR="002A013C" w:rsidRPr="00A7116C" w:rsidRDefault="002A013C" w:rsidP="002A013C">
      <w:pPr>
        <w:rPr>
          <w:rFonts w:ascii="Segoe UI Semilight" w:hAnsi="Segoe UI Semilight" w:cs="Segoe UI Semilight"/>
          <w:sz w:val="22"/>
          <w:szCs w:val="22"/>
        </w:rPr>
      </w:pPr>
    </w:p>
    <w:p w14:paraId="2940B606" w14:textId="3E56CEB8" w:rsidR="002A013C" w:rsidRDefault="002A013C" w:rsidP="002A013C">
      <w:pPr>
        <w:pStyle w:val="Heading3"/>
      </w:pPr>
      <w:bookmarkStart w:id="127" w:name="_Toc86439306"/>
      <w:bookmarkStart w:id="128" w:name="_Toc89329908"/>
      <w:r>
        <w:t>Evidence Retention</w:t>
      </w:r>
      <w:bookmarkEnd w:id="127"/>
      <w:bookmarkEnd w:id="128"/>
    </w:p>
    <w:p w14:paraId="3293DDCC" w14:textId="77777777" w:rsidR="002A013C" w:rsidRPr="009D4D06" w:rsidRDefault="002A013C" w:rsidP="002A013C">
      <w:pPr>
        <w:rPr>
          <w:rFonts w:ascii="Segoe UI Semilight" w:hAnsi="Segoe UI Semilight" w:cs="Segoe UI Semilight"/>
          <w:sz w:val="22"/>
          <w:szCs w:val="22"/>
        </w:rPr>
      </w:pPr>
      <w:r w:rsidRPr="009D4D06">
        <w:rPr>
          <w:rFonts w:ascii="Segoe UI Semilight" w:hAnsi="Segoe UI Semilight" w:cs="Segoe UI Semilight"/>
          <w:sz w:val="22"/>
          <w:szCs w:val="22"/>
        </w:rPr>
        <w:t xml:space="preserve">Organizations should establish a policy regarding the retention of evidence from an incident. Most organizations retain all evidence for months or even years after an incident occurs. The following factors should be considered when developing </w:t>
      </w:r>
      <w:r>
        <w:rPr>
          <w:rFonts w:ascii="Segoe UI Semilight" w:hAnsi="Segoe UI Semilight" w:cs="Segoe UI Semilight"/>
          <w:sz w:val="22"/>
          <w:szCs w:val="22"/>
        </w:rPr>
        <w:t xml:space="preserve">such </w:t>
      </w:r>
      <w:r w:rsidRPr="009D4D06">
        <w:rPr>
          <w:rFonts w:ascii="Segoe UI Semilight" w:hAnsi="Segoe UI Semilight" w:cs="Segoe UI Semilight"/>
          <w:sz w:val="22"/>
          <w:szCs w:val="22"/>
        </w:rPr>
        <w:t xml:space="preserve">a policy: </w:t>
      </w:r>
    </w:p>
    <w:p w14:paraId="6DB097E0" w14:textId="77777777" w:rsidR="002A013C" w:rsidRPr="009D4D06" w:rsidRDefault="002A013C" w:rsidP="002A013C">
      <w:pPr>
        <w:pStyle w:val="ListParagraph"/>
        <w:numPr>
          <w:ilvl w:val="0"/>
          <w:numId w:val="127"/>
        </w:numPr>
        <w:rPr>
          <w:rFonts w:ascii="Segoe UI Semilight" w:hAnsi="Segoe UI Semilight" w:cs="Segoe UI Semilight"/>
          <w:sz w:val="22"/>
          <w:szCs w:val="22"/>
        </w:rPr>
      </w:pPr>
      <w:r w:rsidRPr="009D4D06">
        <w:rPr>
          <w:rFonts w:ascii="Segoe UI Semilight" w:hAnsi="Segoe UI Semilight" w:cs="Segoe UI Semilight"/>
          <w:sz w:val="22"/>
          <w:szCs w:val="22"/>
        </w:rPr>
        <w:t xml:space="preserve">Prosecution: If the attacker is likely to be prosecuted, evidence may need to be retained until all legal proceedings are concluded. This may take several years in some cases. Additionally, evidence that appears insignificant </w:t>
      </w:r>
      <w:r>
        <w:rPr>
          <w:rFonts w:ascii="Segoe UI Semilight" w:hAnsi="Segoe UI Semilight" w:cs="Segoe UI Semilight"/>
          <w:sz w:val="22"/>
          <w:szCs w:val="22"/>
        </w:rPr>
        <w:t>in</w:t>
      </w:r>
      <w:r w:rsidRPr="009D4D06">
        <w:rPr>
          <w:rFonts w:ascii="Segoe UI Semilight" w:hAnsi="Segoe UI Semilight" w:cs="Segoe UI Semilight"/>
          <w:sz w:val="22"/>
          <w:szCs w:val="22"/>
        </w:rPr>
        <w:t xml:space="preserve"> the moment may become more significant in the future.</w:t>
      </w:r>
    </w:p>
    <w:p w14:paraId="2ABF5221" w14:textId="0D56BC80" w:rsidR="002A013C" w:rsidRPr="009D4D06" w:rsidRDefault="002A013C" w:rsidP="002A013C">
      <w:pPr>
        <w:pStyle w:val="ListParagraph"/>
        <w:numPr>
          <w:ilvl w:val="0"/>
          <w:numId w:val="127"/>
        </w:numPr>
        <w:rPr>
          <w:rFonts w:ascii="Segoe UI Semilight" w:hAnsi="Segoe UI Semilight" w:cs="Segoe UI Semilight"/>
          <w:sz w:val="22"/>
          <w:szCs w:val="22"/>
        </w:rPr>
      </w:pPr>
      <w:r w:rsidRPr="009D4D06">
        <w:rPr>
          <w:rFonts w:ascii="Segoe UI Semilight" w:hAnsi="Segoe UI Semilight" w:cs="Segoe UI Semilight"/>
          <w:sz w:val="22"/>
          <w:szCs w:val="22"/>
        </w:rPr>
        <w:t>Data Retention: Most organizations have data retention policies that specify the length of time that certain types of data may be retained. For instance, an organization may specify a maximum retention period of 180 days for email messages.</w:t>
      </w:r>
      <w:r>
        <w:rPr>
          <w:rFonts w:ascii="Segoe UI Semilight" w:hAnsi="Segoe UI Semilight" w:cs="Segoe UI Semilight"/>
          <w:sz w:val="22"/>
          <w:szCs w:val="22"/>
        </w:rPr>
        <w:t xml:space="preserve"> In such cases, an exception or hold policy for IR data should be established.</w:t>
      </w:r>
    </w:p>
    <w:p w14:paraId="08BE893E" w14:textId="77777777" w:rsidR="002A013C" w:rsidRPr="009D4D06" w:rsidRDefault="002A013C" w:rsidP="002A013C">
      <w:pPr>
        <w:pStyle w:val="ListParagraph"/>
        <w:numPr>
          <w:ilvl w:val="0"/>
          <w:numId w:val="127"/>
        </w:numPr>
        <w:rPr>
          <w:rFonts w:ascii="Segoe UI Semilight" w:hAnsi="Segoe UI Semilight" w:cs="Segoe UI Semilight"/>
          <w:sz w:val="22"/>
          <w:szCs w:val="22"/>
        </w:rPr>
      </w:pPr>
      <w:r w:rsidRPr="009D4D06">
        <w:rPr>
          <w:rFonts w:ascii="Segoe UI Semilight" w:hAnsi="Segoe UI Semilight" w:cs="Segoe UI Semilight"/>
          <w:sz w:val="22"/>
          <w:szCs w:val="22"/>
        </w:rPr>
        <w:t>Cost: Original hardware (e.g., hard drives, compromised systems) that is retained as evidence, as well as hard drives and other devices used to store disk images, are inexpensive for most organizations.</w:t>
      </w:r>
    </w:p>
    <w:p w14:paraId="10A3CD6B" w14:textId="5B8DE938" w:rsidR="002A013C" w:rsidRDefault="002A013C" w:rsidP="002A013C">
      <w:pPr>
        <w:pStyle w:val="Heading2"/>
      </w:pPr>
      <w:bookmarkStart w:id="129" w:name="_Toc86439307"/>
      <w:bookmarkStart w:id="130" w:name="_Toc89329909"/>
      <w:r>
        <w:lastRenderedPageBreak/>
        <w:t>Incident Handling Forms, Documents and Standard Operating Procedures</w:t>
      </w:r>
      <w:bookmarkEnd w:id="129"/>
      <w:bookmarkEnd w:id="130"/>
    </w:p>
    <w:p w14:paraId="770C36B1" w14:textId="77777777" w:rsidR="002A013C" w:rsidRDefault="002A013C" w:rsidP="002A013C">
      <w:pPr>
        <w:rPr>
          <w:rFonts w:ascii="Segoe UI Semilight" w:hAnsi="Segoe UI Semilight" w:cs="Segoe UI Semilight"/>
          <w:sz w:val="22"/>
          <w:szCs w:val="22"/>
        </w:rPr>
      </w:pPr>
      <w:r w:rsidRPr="00E12A3E">
        <w:rPr>
          <w:rFonts w:ascii="Segoe UI Semilight" w:hAnsi="Segoe UI Semilight" w:cs="Segoe UI Semilight"/>
          <w:sz w:val="22"/>
          <w:szCs w:val="22"/>
        </w:rPr>
        <w:t xml:space="preserve">The Incident Response </w:t>
      </w:r>
      <w:r>
        <w:rPr>
          <w:rFonts w:ascii="Segoe UI Semilight" w:hAnsi="Segoe UI Semilight" w:cs="Segoe UI Semilight"/>
          <w:sz w:val="22"/>
          <w:szCs w:val="22"/>
        </w:rPr>
        <w:t>Forms, Documents</w:t>
      </w:r>
      <w:r w:rsidRPr="00E12A3E">
        <w:rPr>
          <w:rFonts w:ascii="Segoe UI Semilight" w:hAnsi="Segoe UI Semilight" w:cs="Segoe UI Semilight"/>
          <w:sz w:val="22"/>
          <w:szCs w:val="22"/>
        </w:rPr>
        <w:t xml:space="preserve"> and Standard Operating Procedures detail the major steps that must be taken during the </w:t>
      </w:r>
      <w:r>
        <w:rPr>
          <w:rFonts w:ascii="Segoe UI Semilight" w:hAnsi="Segoe UI Semilight" w:cs="Segoe UI Semilight"/>
          <w:sz w:val="22"/>
          <w:szCs w:val="22"/>
        </w:rPr>
        <w:t>life cycle</w:t>
      </w:r>
      <w:r w:rsidRPr="00E12A3E">
        <w:rPr>
          <w:rFonts w:ascii="Segoe UI Semilight" w:hAnsi="Segoe UI Semilight" w:cs="Segoe UI Semilight"/>
          <w:sz w:val="22"/>
          <w:szCs w:val="22"/>
        </w:rPr>
        <w:t xml:space="preserve"> of an incident. The items address the detection and analysis of an incident and specific type of incident</w:t>
      </w:r>
      <w:r>
        <w:rPr>
          <w:rFonts w:ascii="Segoe UI Semilight" w:hAnsi="Segoe UI Semilight" w:cs="Segoe UI Semilight"/>
          <w:sz w:val="22"/>
          <w:szCs w:val="22"/>
        </w:rPr>
        <w:t xml:space="preserve"> and include the collection of evidence and chain of custody.</w:t>
      </w:r>
    </w:p>
    <w:p w14:paraId="2A9B26AD" w14:textId="77777777" w:rsidR="002A013C" w:rsidRPr="00E12A3E" w:rsidRDefault="002A013C" w:rsidP="002A013C">
      <w:pPr>
        <w:rPr>
          <w:rFonts w:ascii="Segoe UI Semilight" w:hAnsi="Segoe UI Semilight" w:cs="Segoe UI Semilight"/>
          <w:sz w:val="22"/>
          <w:szCs w:val="22"/>
        </w:rPr>
      </w:pPr>
    </w:p>
    <w:p w14:paraId="1D2796CA" w14:textId="58F1F8A8" w:rsidR="002A013C" w:rsidRDefault="002A013C" w:rsidP="002A013C">
      <w:pPr>
        <w:rPr>
          <w:rFonts w:ascii="Segoe UI Semilight" w:hAnsi="Segoe UI Semilight" w:cs="Segoe UI Semilight"/>
          <w:sz w:val="22"/>
          <w:szCs w:val="22"/>
        </w:rPr>
      </w:pPr>
      <w:r>
        <w:rPr>
          <w:rFonts w:ascii="Segoe UI Semilight" w:hAnsi="Segoe UI Semilight" w:cs="Segoe UI Semilight"/>
          <w:sz w:val="22"/>
          <w:szCs w:val="22"/>
        </w:rPr>
        <w:t>The</w:t>
      </w:r>
      <w:r w:rsidRPr="00E12A3E">
        <w:rPr>
          <w:rFonts w:ascii="Segoe UI Semilight" w:hAnsi="Segoe UI Semilight" w:cs="Segoe UI Semilight"/>
          <w:sz w:val="22"/>
          <w:szCs w:val="22"/>
        </w:rPr>
        <w:t xml:space="preserve"> actual steps taken will vary depending on the type of incident and the nature of the individual incidents</w:t>
      </w:r>
      <w:r>
        <w:rPr>
          <w:rFonts w:ascii="Segoe UI Semilight" w:hAnsi="Segoe UI Semilight" w:cs="Segoe UI Semilight"/>
          <w:sz w:val="22"/>
          <w:szCs w:val="22"/>
        </w:rPr>
        <w:t>, the technology and software impacted, as well as size and priority.</w:t>
      </w:r>
      <w:r w:rsidRPr="00E12A3E">
        <w:rPr>
          <w:rFonts w:ascii="Segoe UI Semilight" w:hAnsi="Segoe UI Semilight" w:cs="Segoe UI Semilight"/>
          <w:sz w:val="22"/>
          <w:szCs w:val="22"/>
        </w:rPr>
        <w:t xml:space="preserve"> For instance, if the handler is certain what occurred based on an analysis of indications</w:t>
      </w:r>
      <w:r>
        <w:rPr>
          <w:rFonts w:ascii="Segoe UI Semilight" w:hAnsi="Segoe UI Semilight" w:cs="Segoe UI Semilight"/>
          <w:sz w:val="22"/>
          <w:szCs w:val="22"/>
        </w:rPr>
        <w:t xml:space="preserve"> (</w:t>
      </w:r>
      <w:r w:rsidR="00680DE1">
        <w:rPr>
          <w:rFonts w:ascii="Segoe UI Semilight" w:hAnsi="Segoe UI Semilight" w:cs="Segoe UI Semilight"/>
          <w:sz w:val="22"/>
          <w:szCs w:val="22"/>
        </w:rPr>
        <w:t>e.g.,</w:t>
      </w:r>
      <w:r>
        <w:rPr>
          <w:rFonts w:ascii="Segoe UI Semilight" w:hAnsi="Segoe UI Semilight" w:cs="Segoe UI Semilight"/>
          <w:sz w:val="22"/>
          <w:szCs w:val="22"/>
        </w:rPr>
        <w:t xml:space="preserve"> a virus infection on only one asset) the entire incident may require only a couple steps for the entire life cycle vs. a regional incident impacting multiple organizations with ransomware and Denial of Service attack.</w:t>
      </w:r>
    </w:p>
    <w:p w14:paraId="12D071FE" w14:textId="77777777" w:rsidR="002A013C" w:rsidRDefault="002A013C" w:rsidP="002A013C">
      <w:pPr>
        <w:rPr>
          <w:rFonts w:ascii="Segoe UI Semilight" w:hAnsi="Segoe UI Semilight" w:cs="Segoe UI Semilight"/>
          <w:sz w:val="22"/>
          <w:szCs w:val="22"/>
        </w:rPr>
      </w:pPr>
    </w:p>
    <w:p w14:paraId="61B1D000" w14:textId="77777777" w:rsidR="002A013C" w:rsidRPr="00AD278C" w:rsidRDefault="002A013C" w:rsidP="002A013C">
      <w:pPr>
        <w:rPr>
          <w:rFonts w:ascii="Segoe UI Semilight" w:hAnsi="Segoe UI Semilight" w:cs="Segoe UI Semilight"/>
          <w:sz w:val="22"/>
          <w:szCs w:val="22"/>
        </w:rPr>
      </w:pPr>
      <w:r>
        <w:rPr>
          <w:rFonts w:ascii="Segoe UI Semilight" w:hAnsi="Segoe UI Semilight" w:cs="Segoe UI Semilight"/>
          <w:sz w:val="22"/>
          <w:szCs w:val="22"/>
        </w:rPr>
        <w:t>The Standard Operating Procedures and Incident Handling Checklists are to be reviewed and updated periodically – especially when processes or technologies change within the Organization.</w:t>
      </w:r>
    </w:p>
    <w:p w14:paraId="7D8568B6" w14:textId="77777777" w:rsidR="002A013C" w:rsidRDefault="002A013C" w:rsidP="002A013C"/>
    <w:p w14:paraId="3DE36CA7" w14:textId="15CCD740" w:rsidR="00C42D8E" w:rsidRDefault="00C42D8E" w:rsidP="00C42D8E">
      <w:pPr>
        <w:pStyle w:val="Heading1"/>
      </w:pPr>
      <w:bookmarkStart w:id="131" w:name="_Toc89329910"/>
      <w:bookmarkStart w:id="132" w:name="OLE_LINK16"/>
      <w:bookmarkStart w:id="133" w:name="OLE_LINK17"/>
      <w:r>
        <w:t>Notification and Communication</w:t>
      </w:r>
      <w:bookmarkEnd w:id="131"/>
    </w:p>
    <w:p w14:paraId="18087043" w14:textId="77777777" w:rsidR="00C42D8E" w:rsidRPr="00C42D8E" w:rsidRDefault="00C42D8E" w:rsidP="00C42D8E">
      <w:p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Required notification and communication both internally and with third parties (customers, </w:t>
      </w:r>
      <w:bookmarkEnd w:id="132"/>
      <w:bookmarkEnd w:id="133"/>
      <w:r w:rsidRPr="00C42D8E">
        <w:rPr>
          <w:rFonts w:ascii="Segoe UI Semilight" w:hAnsi="Segoe UI Semilight"/>
          <w:color w:val="000000" w:themeColor="text1"/>
          <w:sz w:val="22"/>
          <w:szCs w:val="22"/>
        </w:rPr>
        <w:t xml:space="preserve">vendors, law enforcement, etc.) based on legal, regulatory, and contractual requirements must take place in a timely manner. </w:t>
      </w:r>
    </w:p>
    <w:p w14:paraId="16C766DA" w14:textId="1A8CD3F7" w:rsidR="00C42D8E" w:rsidRPr="00C42D8E" w:rsidRDefault="00C42D8E" w:rsidP="00280E18">
      <w:pPr>
        <w:numPr>
          <w:ilvl w:val="0"/>
          <w:numId w:val="112"/>
        </w:num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The Incident Commander must report the incident to senior leadership. </w:t>
      </w:r>
    </w:p>
    <w:p w14:paraId="68D79B23" w14:textId="655686B3" w:rsidR="00C42D8E" w:rsidRPr="00C42D8E" w:rsidRDefault="00C42D8E" w:rsidP="00280E18">
      <w:pPr>
        <w:numPr>
          <w:ilvl w:val="0"/>
          <w:numId w:val="112"/>
        </w:num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The senior leadership must report any potential breaches and/or incidents involving customer data to the Incident Handling Team (IHT) promptly. </w:t>
      </w:r>
    </w:p>
    <w:p w14:paraId="44B3E476" w14:textId="77777777" w:rsidR="001150C6" w:rsidRDefault="00C42D8E" w:rsidP="00280E18">
      <w:pPr>
        <w:numPr>
          <w:ilvl w:val="0"/>
          <w:numId w:val="112"/>
        </w:num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The IHT is responsible for appropriate notification to: </w:t>
      </w:r>
    </w:p>
    <w:p w14:paraId="71359D18" w14:textId="77777777" w:rsidR="001150C6" w:rsidRDefault="00C42D8E" w:rsidP="00280E18">
      <w:pPr>
        <w:numPr>
          <w:ilvl w:val="1"/>
          <w:numId w:val="112"/>
        </w:num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Personnel.</w:t>
      </w:r>
    </w:p>
    <w:p w14:paraId="3BFACDDF" w14:textId="77777777" w:rsidR="001150C6" w:rsidRDefault="00C42D8E" w:rsidP="00280E18">
      <w:pPr>
        <w:numPr>
          <w:ilvl w:val="1"/>
          <w:numId w:val="112"/>
        </w:num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Affected customers and/or partners (within 48 hours, based on SLA, based on legal or regularity compliance, whichever is shorter). </w:t>
      </w:r>
    </w:p>
    <w:p w14:paraId="5359DD0D" w14:textId="55DD20F8" w:rsidR="001150C6" w:rsidRDefault="00C42D8E" w:rsidP="00280E18">
      <w:pPr>
        <w:numPr>
          <w:ilvl w:val="1"/>
          <w:numId w:val="112"/>
        </w:num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Local, </w:t>
      </w:r>
      <w:r w:rsidR="00680DE1" w:rsidRPr="00C42D8E">
        <w:rPr>
          <w:rFonts w:ascii="Segoe UI Semilight" w:hAnsi="Segoe UI Semilight"/>
          <w:color w:val="000000" w:themeColor="text1"/>
          <w:sz w:val="22"/>
          <w:szCs w:val="22"/>
        </w:rPr>
        <w:t>state,</w:t>
      </w:r>
      <w:r w:rsidRPr="00C42D8E">
        <w:rPr>
          <w:rFonts w:ascii="Segoe UI Semilight" w:hAnsi="Segoe UI Semilight"/>
          <w:color w:val="000000" w:themeColor="text1"/>
          <w:sz w:val="22"/>
          <w:szCs w:val="22"/>
        </w:rPr>
        <w:t xml:space="preserve"> or federal law officials as required by applicable statutes and/or regulations. </w:t>
      </w:r>
    </w:p>
    <w:p w14:paraId="307B3C11" w14:textId="3329CEBA" w:rsidR="002D2D3B" w:rsidRPr="00514482" w:rsidRDefault="00C42D8E" w:rsidP="007F1BEF">
      <w:pPr>
        <w:spacing w:before="100" w:beforeAutospacing="1" w:after="100" w:afterAutospacing="1"/>
        <w:rPr>
          <w:rFonts w:ascii="Segoe UI Semilight" w:hAnsi="Segoe UI Semilight"/>
          <w:color w:val="000000" w:themeColor="text1"/>
          <w:sz w:val="22"/>
          <w:szCs w:val="22"/>
        </w:rPr>
      </w:pPr>
      <w:r w:rsidRPr="00C42D8E">
        <w:rPr>
          <w:rFonts w:ascii="Segoe UI Semilight" w:hAnsi="Segoe UI Semilight"/>
          <w:color w:val="000000" w:themeColor="text1"/>
          <w:sz w:val="22"/>
          <w:szCs w:val="22"/>
        </w:rPr>
        <w:t xml:space="preserve">Depending on the type and scope of breach, </w:t>
      </w:r>
      <w:r w:rsidR="003C2D4D">
        <w:rPr>
          <w:rFonts w:ascii="Segoe UI Semilight" w:hAnsi="Segoe UI Semilight"/>
          <w:color w:val="000000" w:themeColor="text1"/>
          <w:sz w:val="22"/>
          <w:szCs w:val="22"/>
        </w:rPr>
        <w:t>the following entities may need to be informed and incident details reported to</w:t>
      </w:r>
      <w:r w:rsidR="00284FF0">
        <w:rPr>
          <w:rFonts w:ascii="Segoe UI Semilight" w:hAnsi="Segoe UI Semilight"/>
          <w:color w:val="000000" w:themeColor="text1"/>
          <w:sz w:val="22"/>
          <w:szCs w:val="22"/>
        </w:rPr>
        <w:t>:</w:t>
      </w:r>
    </w:p>
    <w:p w14:paraId="6D9B0F4D" w14:textId="65EC7D89" w:rsidR="00C42D8E" w:rsidRPr="00C42D8E" w:rsidRDefault="00C42D8E" w:rsidP="00C42D8E">
      <w:pPr>
        <w:spacing w:before="100" w:beforeAutospacing="1" w:after="100" w:afterAutospacing="1"/>
        <w:rPr>
          <w:rFonts w:ascii="Segoe UI Semilight" w:eastAsiaTheme="majorEastAsia" w:hAnsi="Segoe UI Semilight" w:cstheme="majorBidi"/>
          <w:bCs/>
          <w:color w:val="1F4E79"/>
        </w:rPr>
      </w:pPr>
      <w:r w:rsidRPr="00C42D8E">
        <w:rPr>
          <w:rFonts w:ascii="Segoe UI Semilight" w:eastAsiaTheme="majorEastAsia" w:hAnsi="Segoe UI Semilight" w:cstheme="majorBidi"/>
          <w:bCs/>
          <w:color w:val="1F4E79"/>
        </w:rPr>
        <w:t xml:space="preserve">Law Enforcement </w:t>
      </w:r>
    </w:p>
    <w:p w14:paraId="70A6EDD0" w14:textId="70C6E85A" w:rsidR="00C42D8E" w:rsidRPr="00514482" w:rsidRDefault="00C42D8E" w:rsidP="00742281">
      <w:pPr>
        <w:pStyle w:val="ListParagraph"/>
        <w:numPr>
          <w:ilvl w:val="0"/>
          <w:numId w:val="117"/>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Law Enforcement’s priorities are eventual prosecution of offenders and not necessarily returning the Company to a functional state. Ensure Legal is consulted and provides direction before and while communicating with Law Enforcement. </w:t>
      </w:r>
    </w:p>
    <w:p w14:paraId="4EFE33AE" w14:textId="77777777" w:rsidR="00C42D8E" w:rsidRPr="00C42D8E" w:rsidRDefault="00C42D8E" w:rsidP="00C42D8E">
      <w:pPr>
        <w:spacing w:before="100" w:beforeAutospacing="1" w:after="100" w:afterAutospacing="1"/>
        <w:rPr>
          <w:rFonts w:ascii="Segoe UI Semilight" w:eastAsiaTheme="majorEastAsia" w:hAnsi="Segoe UI Semilight" w:cstheme="majorBidi"/>
          <w:bCs/>
          <w:color w:val="1F4E79"/>
        </w:rPr>
      </w:pPr>
      <w:r w:rsidRPr="00C42D8E">
        <w:rPr>
          <w:rFonts w:ascii="Segoe UI Semilight" w:eastAsiaTheme="majorEastAsia" w:hAnsi="Segoe UI Semilight" w:cstheme="majorBidi"/>
          <w:bCs/>
          <w:color w:val="1F4E79"/>
        </w:rPr>
        <w:lastRenderedPageBreak/>
        <w:t xml:space="preserve">Regulatory Authorities </w:t>
      </w:r>
    </w:p>
    <w:p w14:paraId="6422FA29" w14:textId="19CCC7F9" w:rsidR="001E4950" w:rsidRDefault="001E4950" w:rsidP="00514482">
      <w:pPr>
        <w:numPr>
          <w:ilvl w:val="0"/>
          <w:numId w:val="112"/>
        </w:numPr>
        <w:spacing w:before="100" w:beforeAutospacing="1" w:after="100" w:afterAutospacing="1"/>
        <w:rPr>
          <w:rFonts w:ascii="Segoe UI Semilight" w:hAnsi="Segoe UI Semilight"/>
          <w:color w:val="000000" w:themeColor="text1"/>
          <w:sz w:val="22"/>
          <w:szCs w:val="22"/>
        </w:rPr>
      </w:pPr>
      <w:r w:rsidRPr="001E4950">
        <w:rPr>
          <w:rFonts w:ascii="Segoe UI Semilight" w:hAnsi="Segoe UI Semilight"/>
          <w:color w:val="000000" w:themeColor="text1"/>
          <w:sz w:val="22"/>
          <w:szCs w:val="22"/>
        </w:rPr>
        <w:t xml:space="preserve">Organization </w:t>
      </w:r>
      <w:r w:rsidR="00C42D8E" w:rsidRPr="001E4950">
        <w:rPr>
          <w:rFonts w:ascii="Segoe UI Semilight" w:hAnsi="Segoe UI Semilight"/>
          <w:color w:val="000000" w:themeColor="text1"/>
          <w:sz w:val="22"/>
          <w:szCs w:val="22"/>
        </w:rPr>
        <w:t>is subject to various regulatory oversight, depending on the data impacted. If there is the potential that regulated data were breached, it may be necessary to notify governmental regulators.</w:t>
      </w:r>
      <w:r w:rsidRPr="001E4950">
        <w:rPr>
          <w:rFonts w:ascii="Segoe UI Semilight" w:hAnsi="Segoe UI Semilight"/>
          <w:color w:val="000000" w:themeColor="text1"/>
          <w:sz w:val="22"/>
          <w:szCs w:val="22"/>
        </w:rPr>
        <w:t xml:space="preserve"> </w:t>
      </w:r>
    </w:p>
    <w:p w14:paraId="6221CEDC" w14:textId="40350FA2" w:rsidR="00C42D8E" w:rsidRPr="001E4950" w:rsidRDefault="00C42D8E" w:rsidP="00514482">
      <w:pPr>
        <w:numPr>
          <w:ilvl w:val="0"/>
          <w:numId w:val="112"/>
        </w:numPr>
        <w:spacing w:before="100" w:beforeAutospacing="1" w:after="100" w:afterAutospacing="1"/>
        <w:rPr>
          <w:rFonts w:ascii="Segoe UI Semilight" w:hAnsi="Segoe UI Semilight"/>
          <w:color w:val="000000" w:themeColor="text1"/>
          <w:sz w:val="22"/>
          <w:szCs w:val="22"/>
        </w:rPr>
      </w:pPr>
      <w:r w:rsidRPr="001E4950">
        <w:rPr>
          <w:rFonts w:ascii="Segoe UI Semilight" w:hAnsi="Segoe UI Semilight"/>
          <w:color w:val="000000" w:themeColor="text1"/>
          <w:sz w:val="22"/>
          <w:szCs w:val="22"/>
        </w:rPr>
        <w:t xml:space="preserve">The IHT should contact regulators as soon as practical. </w:t>
      </w:r>
    </w:p>
    <w:p w14:paraId="4609AF07" w14:textId="77777777" w:rsidR="00C42D8E" w:rsidRPr="00C42D8E" w:rsidRDefault="00C42D8E" w:rsidP="00C42D8E">
      <w:pPr>
        <w:spacing w:before="100" w:beforeAutospacing="1" w:after="100" w:afterAutospacing="1"/>
        <w:rPr>
          <w:rFonts w:ascii="Segoe UI Semilight" w:eastAsiaTheme="majorEastAsia" w:hAnsi="Segoe UI Semilight" w:cstheme="majorBidi"/>
          <w:bCs/>
          <w:color w:val="1F4E79"/>
        </w:rPr>
      </w:pPr>
      <w:r w:rsidRPr="00C42D8E">
        <w:rPr>
          <w:rFonts w:ascii="Segoe UI Semilight" w:eastAsiaTheme="majorEastAsia" w:hAnsi="Segoe UI Semilight" w:cstheme="majorBidi"/>
          <w:bCs/>
          <w:color w:val="1F4E79"/>
        </w:rPr>
        <w:t xml:space="preserve">Customers </w:t>
      </w:r>
    </w:p>
    <w:p w14:paraId="7C8C88F7" w14:textId="77777777" w:rsidR="00C42D8E" w:rsidRPr="00712074" w:rsidRDefault="00C42D8E" w:rsidP="00514482">
      <w:pPr>
        <w:numPr>
          <w:ilvl w:val="0"/>
          <w:numId w:val="112"/>
        </w:numPr>
        <w:spacing w:before="100" w:beforeAutospacing="1" w:after="100" w:afterAutospacing="1"/>
        <w:rPr>
          <w:rFonts w:ascii="Segoe UI Semilight" w:hAnsi="Segoe UI Semilight"/>
          <w:color w:val="000000" w:themeColor="text1"/>
          <w:sz w:val="22"/>
          <w:szCs w:val="22"/>
        </w:rPr>
      </w:pPr>
      <w:r w:rsidRPr="00712074">
        <w:rPr>
          <w:rFonts w:ascii="Segoe UI Semilight" w:hAnsi="Segoe UI Semilight"/>
          <w:color w:val="000000" w:themeColor="text1"/>
          <w:sz w:val="22"/>
          <w:szCs w:val="22"/>
        </w:rPr>
        <w:t xml:space="preserve">All customers who are affected by the incident must be notified according to applicable contract language, service level agreements (SLAs), applicable statutes and/or regulations. </w:t>
      </w:r>
    </w:p>
    <w:p w14:paraId="69113E3A" w14:textId="4F259C67" w:rsidR="00C42D8E" w:rsidRPr="00712074" w:rsidRDefault="00C42D8E" w:rsidP="00514482">
      <w:pPr>
        <w:numPr>
          <w:ilvl w:val="0"/>
          <w:numId w:val="112"/>
        </w:numPr>
        <w:spacing w:before="100" w:beforeAutospacing="1" w:after="100" w:afterAutospacing="1"/>
        <w:rPr>
          <w:rFonts w:ascii="Segoe UI Semilight" w:hAnsi="Segoe UI Semilight"/>
          <w:color w:val="000000" w:themeColor="text1"/>
          <w:sz w:val="22"/>
          <w:szCs w:val="22"/>
        </w:rPr>
      </w:pPr>
      <w:r w:rsidRPr="00712074">
        <w:rPr>
          <w:rFonts w:ascii="Segoe UI Semilight" w:hAnsi="Segoe UI Semilight"/>
          <w:color w:val="000000" w:themeColor="text1"/>
          <w:sz w:val="22"/>
          <w:szCs w:val="22"/>
        </w:rPr>
        <w:t xml:space="preserve">Customer service and/or customer account managers will communicate with customers according to the message developed by the </w:t>
      </w:r>
      <w:r w:rsidR="00A400B6">
        <w:rPr>
          <w:rFonts w:ascii="Segoe UI Semilight" w:hAnsi="Segoe UI Semilight"/>
          <w:color w:val="000000" w:themeColor="text1"/>
          <w:sz w:val="22"/>
          <w:szCs w:val="22"/>
        </w:rPr>
        <w:t>Incident Handling</w:t>
      </w:r>
      <w:r w:rsidR="00A400B6" w:rsidRPr="00712074">
        <w:rPr>
          <w:rFonts w:ascii="Segoe UI Semilight" w:hAnsi="Segoe UI Semilight"/>
          <w:color w:val="000000" w:themeColor="text1"/>
          <w:sz w:val="22"/>
          <w:szCs w:val="22"/>
        </w:rPr>
        <w:t xml:space="preserve"> </w:t>
      </w:r>
      <w:r w:rsidRPr="00712074">
        <w:rPr>
          <w:rFonts w:ascii="Segoe UI Semilight" w:hAnsi="Segoe UI Semilight"/>
          <w:color w:val="000000" w:themeColor="text1"/>
          <w:sz w:val="22"/>
          <w:szCs w:val="22"/>
        </w:rPr>
        <w:t xml:space="preserve">Team. </w:t>
      </w:r>
    </w:p>
    <w:p w14:paraId="558D146E" w14:textId="77777777" w:rsidR="00C42D8E" w:rsidRPr="00C42D8E" w:rsidRDefault="00C42D8E" w:rsidP="0047099B">
      <w:pPr>
        <w:spacing w:before="100" w:beforeAutospacing="1" w:after="100" w:afterAutospacing="1"/>
        <w:rPr>
          <w:rFonts w:ascii="Segoe UI Semilight" w:eastAsiaTheme="majorEastAsia" w:hAnsi="Segoe UI Semilight" w:cstheme="majorBidi"/>
          <w:bCs/>
          <w:color w:val="1F4E79"/>
        </w:rPr>
      </w:pPr>
      <w:r w:rsidRPr="00C42D8E">
        <w:rPr>
          <w:rFonts w:ascii="Segoe UI Semilight" w:eastAsiaTheme="majorEastAsia" w:hAnsi="Segoe UI Semilight" w:cstheme="majorBidi"/>
          <w:bCs/>
          <w:color w:val="1F4E79"/>
        </w:rPr>
        <w:t xml:space="preserve">Public Media Handling </w:t>
      </w:r>
    </w:p>
    <w:p w14:paraId="10D749AE" w14:textId="0E92BDD3" w:rsidR="00C42D8E" w:rsidRDefault="00C42D8E">
      <w:pPr>
        <w:pStyle w:val="ListParagraph"/>
        <w:numPr>
          <w:ilvl w:val="0"/>
          <w:numId w:val="117"/>
        </w:numPr>
        <w:spacing w:before="100" w:beforeAutospacing="1" w:after="100" w:afterAutospacing="1"/>
        <w:rPr>
          <w:rFonts w:ascii="Segoe UI Semilight" w:hAnsi="Segoe UI Semilight"/>
          <w:color w:val="000000" w:themeColor="text1"/>
          <w:sz w:val="22"/>
          <w:szCs w:val="22"/>
        </w:rPr>
      </w:pPr>
      <w:r w:rsidRPr="00514482">
        <w:rPr>
          <w:rFonts w:ascii="Segoe UI Semilight" w:hAnsi="Segoe UI Semilight"/>
          <w:color w:val="000000" w:themeColor="text1"/>
          <w:sz w:val="22"/>
          <w:szCs w:val="22"/>
        </w:rPr>
        <w:t xml:space="preserve">All Information concerning an incident is to be considered confidential, and at no time should any information be discussed with anyone outside of </w:t>
      </w:r>
      <w:r w:rsidR="00712074" w:rsidRPr="00514482">
        <w:rPr>
          <w:rFonts w:ascii="Segoe UI Semilight" w:hAnsi="Segoe UI Semilight"/>
          <w:color w:val="000000" w:themeColor="text1"/>
          <w:sz w:val="22"/>
          <w:szCs w:val="22"/>
        </w:rPr>
        <w:t xml:space="preserve">the organization </w:t>
      </w:r>
      <w:r w:rsidRPr="00514482">
        <w:rPr>
          <w:rFonts w:ascii="Segoe UI Semilight" w:hAnsi="Segoe UI Semilight"/>
          <w:color w:val="000000" w:themeColor="text1"/>
          <w:sz w:val="22"/>
          <w:szCs w:val="22"/>
        </w:rPr>
        <w:t xml:space="preserve">without approval of executive management and legal counsel. </w:t>
      </w:r>
    </w:p>
    <w:p w14:paraId="529C3D1E" w14:textId="627FF2B2" w:rsidR="007F1BEF" w:rsidRDefault="007F1BEF" w:rsidP="007F1BEF">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 xml:space="preserve">The following documents with detailed instructions should be consulted to adhere to approved communication standard including lists </w:t>
      </w:r>
      <w:r w:rsidR="00284FF0">
        <w:rPr>
          <w:rFonts w:ascii="Segoe UI Semilight" w:hAnsi="Segoe UI Semilight"/>
          <w:color w:val="000000" w:themeColor="text1"/>
          <w:sz w:val="22"/>
          <w:szCs w:val="22"/>
        </w:rPr>
        <w:t xml:space="preserve">of </w:t>
      </w:r>
      <w:r>
        <w:rPr>
          <w:rFonts w:ascii="Segoe UI Semilight" w:hAnsi="Segoe UI Semilight"/>
          <w:color w:val="000000" w:themeColor="text1"/>
          <w:sz w:val="22"/>
          <w:szCs w:val="22"/>
        </w:rPr>
        <w:t>who to contact:</w:t>
      </w:r>
    </w:p>
    <w:p w14:paraId="4EE194C5" w14:textId="77777777" w:rsidR="007F1BEF" w:rsidRPr="00216C38" w:rsidRDefault="007F1BEF" w:rsidP="007F1BEF">
      <w:pPr>
        <w:pStyle w:val="ListParagraph"/>
        <w:numPr>
          <w:ilvl w:val="0"/>
          <w:numId w:val="118"/>
        </w:numPr>
        <w:spacing w:before="100" w:beforeAutospacing="1" w:after="100" w:afterAutospacing="1"/>
        <w:rPr>
          <w:rFonts w:ascii="Segoe UI Semilight" w:hAnsi="Segoe UI Semilight"/>
          <w:i/>
          <w:iCs/>
          <w:color w:val="000000" w:themeColor="text1"/>
          <w:sz w:val="22"/>
          <w:szCs w:val="22"/>
        </w:rPr>
      </w:pPr>
      <w:r w:rsidRPr="00216C38">
        <w:rPr>
          <w:rFonts w:ascii="Segoe UI Semilight" w:hAnsi="Segoe UI Semilight"/>
          <w:i/>
          <w:iCs/>
          <w:color w:val="000000" w:themeColor="text1"/>
          <w:sz w:val="22"/>
          <w:szCs w:val="22"/>
        </w:rPr>
        <w:t>IR Customer &amp; Media Communications</w:t>
      </w:r>
    </w:p>
    <w:p w14:paraId="3F15207C" w14:textId="26B2468B" w:rsidR="007F1BEF" w:rsidRDefault="007F1BEF" w:rsidP="007F1BEF">
      <w:pPr>
        <w:pStyle w:val="ListParagraph"/>
        <w:numPr>
          <w:ilvl w:val="0"/>
          <w:numId w:val="118"/>
        </w:numPr>
        <w:spacing w:before="100" w:beforeAutospacing="1" w:after="100" w:afterAutospacing="1"/>
        <w:rPr>
          <w:rFonts w:ascii="Segoe UI Semilight" w:hAnsi="Segoe UI Semilight"/>
          <w:i/>
          <w:iCs/>
          <w:color w:val="000000" w:themeColor="text1"/>
          <w:sz w:val="22"/>
          <w:szCs w:val="22"/>
        </w:rPr>
      </w:pPr>
      <w:r w:rsidRPr="00216C38">
        <w:rPr>
          <w:rFonts w:ascii="Segoe UI Semilight" w:hAnsi="Segoe UI Semilight"/>
          <w:i/>
          <w:iCs/>
          <w:color w:val="000000" w:themeColor="text1"/>
          <w:sz w:val="22"/>
          <w:szCs w:val="22"/>
        </w:rPr>
        <w:t>Regulatory Notification Requirements</w:t>
      </w:r>
    </w:p>
    <w:p w14:paraId="383E0002" w14:textId="7DC327F3" w:rsidR="00E862F5" w:rsidRDefault="00E862F5" w:rsidP="00E862F5">
      <w:pPr>
        <w:pStyle w:val="Heading1"/>
      </w:pPr>
      <w:bookmarkStart w:id="134" w:name="_Toc89329911"/>
      <w:r>
        <w:t>Regional and national Incidents</w:t>
      </w:r>
      <w:bookmarkEnd w:id="134"/>
    </w:p>
    <w:p w14:paraId="20490316" w14:textId="734A2CF2" w:rsidR="00E862F5" w:rsidRPr="00563C51" w:rsidRDefault="00680DE1" w:rsidP="00563C51">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The m</w:t>
      </w:r>
      <w:r w:rsidR="00EE3756" w:rsidRPr="00563C51">
        <w:rPr>
          <w:rFonts w:ascii="Segoe UI Semilight" w:hAnsi="Segoe UI Semilight"/>
          <w:color w:val="000000" w:themeColor="text1"/>
          <w:sz w:val="22"/>
          <w:szCs w:val="22"/>
        </w:rPr>
        <w:t xml:space="preserve">ajority of cybersecurity </w:t>
      </w:r>
      <w:r>
        <w:rPr>
          <w:rFonts w:ascii="Segoe UI Semilight" w:hAnsi="Segoe UI Semilight"/>
          <w:color w:val="000000" w:themeColor="text1"/>
          <w:sz w:val="22"/>
          <w:szCs w:val="22"/>
        </w:rPr>
        <w:t xml:space="preserve">incidents </w:t>
      </w:r>
      <w:r w:rsidR="00EE3756" w:rsidRPr="00563C51">
        <w:rPr>
          <w:rFonts w:ascii="Segoe UI Semilight" w:hAnsi="Segoe UI Semilight"/>
          <w:color w:val="000000" w:themeColor="text1"/>
          <w:sz w:val="22"/>
          <w:szCs w:val="22"/>
        </w:rPr>
        <w:t>will be</w:t>
      </w:r>
      <w:r w:rsidR="00EE3756">
        <w:rPr>
          <w:rFonts w:ascii="Segoe UI Semilight" w:hAnsi="Segoe UI Semilight"/>
          <w:color w:val="000000" w:themeColor="text1"/>
          <w:sz w:val="22"/>
          <w:szCs w:val="22"/>
        </w:rPr>
        <w:t xml:space="preserve"> internal and local – impacting the organization directly, the services they deliver, their clients</w:t>
      </w:r>
      <w:r>
        <w:rPr>
          <w:rFonts w:ascii="Segoe UI Semilight" w:hAnsi="Segoe UI Semilight"/>
          <w:color w:val="000000" w:themeColor="text1"/>
          <w:sz w:val="22"/>
          <w:szCs w:val="22"/>
        </w:rPr>
        <w:t>,</w:t>
      </w:r>
      <w:r w:rsidR="00EE3756">
        <w:rPr>
          <w:rFonts w:ascii="Segoe UI Semilight" w:hAnsi="Segoe UI Semilight"/>
          <w:color w:val="000000" w:themeColor="text1"/>
          <w:sz w:val="22"/>
          <w:szCs w:val="22"/>
        </w:rPr>
        <w:t xml:space="preserve"> and possibly their Internet Service Providers (ISPs). Some incidents may – especially if not contained </w:t>
      </w:r>
      <w:r>
        <w:rPr>
          <w:rFonts w:ascii="Segoe UI Semilight" w:hAnsi="Segoe UI Semilight"/>
          <w:color w:val="000000" w:themeColor="text1"/>
          <w:sz w:val="22"/>
          <w:szCs w:val="22"/>
        </w:rPr>
        <w:t xml:space="preserve">well or </w:t>
      </w:r>
      <w:r w:rsidR="00EE3756">
        <w:rPr>
          <w:rFonts w:ascii="Segoe UI Semilight" w:hAnsi="Segoe UI Semilight"/>
          <w:color w:val="000000" w:themeColor="text1"/>
          <w:sz w:val="22"/>
          <w:szCs w:val="22"/>
        </w:rPr>
        <w:t xml:space="preserve">fast enough – become a regional or national event. In those </w:t>
      </w:r>
      <w:r>
        <w:rPr>
          <w:rFonts w:ascii="Segoe UI Semilight" w:hAnsi="Segoe UI Semilight"/>
          <w:color w:val="000000" w:themeColor="text1"/>
          <w:sz w:val="22"/>
          <w:szCs w:val="22"/>
        </w:rPr>
        <w:t>cases,</w:t>
      </w:r>
      <w:r w:rsidR="00EE3756">
        <w:rPr>
          <w:rFonts w:ascii="Segoe UI Semilight" w:hAnsi="Segoe UI Semilight"/>
          <w:color w:val="000000" w:themeColor="text1"/>
          <w:sz w:val="22"/>
          <w:szCs w:val="22"/>
        </w:rPr>
        <w:t xml:space="preserve"> the organization will need to escalate and collaborate with regional and national agencies. Training and understanding in NIMS</w:t>
      </w:r>
      <w:r w:rsidR="00E738AB">
        <w:rPr>
          <w:rFonts w:ascii="Segoe UI Semilight" w:hAnsi="Segoe UI Semilight"/>
          <w:color w:val="000000" w:themeColor="text1"/>
          <w:sz w:val="22"/>
          <w:szCs w:val="22"/>
        </w:rPr>
        <w:t>, I</w:t>
      </w:r>
      <w:r w:rsidR="00EE3756">
        <w:rPr>
          <w:rFonts w:ascii="Segoe UI Semilight" w:hAnsi="Segoe UI Semilight"/>
          <w:color w:val="000000" w:themeColor="text1"/>
          <w:sz w:val="22"/>
          <w:szCs w:val="22"/>
        </w:rPr>
        <w:t xml:space="preserve">ncident </w:t>
      </w:r>
      <w:r w:rsidR="00E738AB">
        <w:rPr>
          <w:rFonts w:ascii="Segoe UI Semilight" w:hAnsi="Segoe UI Semilight"/>
          <w:color w:val="000000" w:themeColor="text1"/>
          <w:sz w:val="22"/>
          <w:szCs w:val="22"/>
        </w:rPr>
        <w:t>C</w:t>
      </w:r>
      <w:r w:rsidR="00EE3756">
        <w:rPr>
          <w:rFonts w:ascii="Segoe UI Semilight" w:hAnsi="Segoe UI Semilight"/>
          <w:color w:val="000000" w:themeColor="text1"/>
          <w:sz w:val="22"/>
          <w:szCs w:val="22"/>
        </w:rPr>
        <w:t xml:space="preserve">omplexity </w:t>
      </w:r>
      <w:r w:rsidR="00E738AB">
        <w:rPr>
          <w:rFonts w:ascii="Segoe UI Semilight" w:hAnsi="Segoe UI Semilight"/>
          <w:color w:val="000000" w:themeColor="text1"/>
          <w:sz w:val="22"/>
          <w:szCs w:val="22"/>
        </w:rPr>
        <w:t>G</w:t>
      </w:r>
      <w:r w:rsidR="00EE3756">
        <w:rPr>
          <w:rFonts w:ascii="Segoe UI Semilight" w:hAnsi="Segoe UI Semilight"/>
          <w:color w:val="000000" w:themeColor="text1"/>
          <w:sz w:val="22"/>
          <w:szCs w:val="22"/>
        </w:rPr>
        <w:t xml:space="preserve">uide </w:t>
      </w:r>
      <w:r w:rsidR="00E738AB">
        <w:rPr>
          <w:rFonts w:ascii="Segoe UI Semilight" w:hAnsi="Segoe UI Semilight"/>
          <w:color w:val="000000" w:themeColor="text1"/>
          <w:sz w:val="22"/>
          <w:szCs w:val="22"/>
        </w:rPr>
        <w:t xml:space="preserve">and Incident Command Systems is key. For </w:t>
      </w:r>
      <w:r w:rsidR="001202CD">
        <w:rPr>
          <w:rFonts w:ascii="Segoe UI Semilight" w:hAnsi="Segoe UI Semilight"/>
          <w:color w:val="000000" w:themeColor="text1"/>
          <w:sz w:val="22"/>
          <w:szCs w:val="22"/>
        </w:rPr>
        <w:t>details,</w:t>
      </w:r>
      <w:r w:rsidR="00E738AB">
        <w:rPr>
          <w:rFonts w:ascii="Segoe UI Semilight" w:hAnsi="Segoe UI Semilight"/>
          <w:color w:val="000000" w:themeColor="text1"/>
          <w:sz w:val="22"/>
          <w:szCs w:val="22"/>
        </w:rPr>
        <w:t xml:space="preserve"> please see Appendix 1.</w:t>
      </w:r>
    </w:p>
    <w:p w14:paraId="061F62CA" w14:textId="5D22FD20" w:rsidR="00D90E52" w:rsidRDefault="00D90E52" w:rsidP="00D90E52">
      <w:pPr>
        <w:pStyle w:val="Heading1"/>
      </w:pPr>
      <w:bookmarkStart w:id="135" w:name="_Toc86489799"/>
      <w:bookmarkStart w:id="136" w:name="_Toc86489896"/>
      <w:bookmarkStart w:id="137" w:name="_Toc86489945"/>
      <w:bookmarkStart w:id="138" w:name="_Toc86491066"/>
      <w:bookmarkStart w:id="139" w:name="_Toc86492090"/>
      <w:bookmarkStart w:id="140" w:name="_Toc86485319"/>
      <w:bookmarkStart w:id="141" w:name="_Toc86487041"/>
      <w:bookmarkStart w:id="142" w:name="_Toc86487346"/>
      <w:bookmarkStart w:id="143" w:name="_Toc86488915"/>
      <w:bookmarkStart w:id="144" w:name="_Toc86489800"/>
      <w:bookmarkStart w:id="145" w:name="_Toc86489897"/>
      <w:bookmarkStart w:id="146" w:name="_Toc86489946"/>
      <w:bookmarkStart w:id="147" w:name="_Toc86491067"/>
      <w:bookmarkStart w:id="148" w:name="_Toc86492091"/>
      <w:bookmarkStart w:id="149" w:name="_Toc86485320"/>
      <w:bookmarkStart w:id="150" w:name="_Toc86487042"/>
      <w:bookmarkStart w:id="151" w:name="_Toc86487347"/>
      <w:bookmarkStart w:id="152" w:name="_Toc86488916"/>
      <w:bookmarkStart w:id="153" w:name="_Toc86489801"/>
      <w:bookmarkStart w:id="154" w:name="_Toc86489898"/>
      <w:bookmarkStart w:id="155" w:name="_Toc86489947"/>
      <w:bookmarkStart w:id="156" w:name="_Toc86491068"/>
      <w:bookmarkStart w:id="157" w:name="_Toc86492092"/>
      <w:bookmarkStart w:id="158" w:name="_Toc86485321"/>
      <w:bookmarkStart w:id="159" w:name="_Toc86487043"/>
      <w:bookmarkStart w:id="160" w:name="_Toc8932991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t>Plan Testing and Review</w:t>
      </w:r>
      <w:bookmarkEnd w:id="160"/>
    </w:p>
    <w:p w14:paraId="7A7F4484" w14:textId="2935166D" w:rsidR="00D90E52" w:rsidRPr="00D90E52" w:rsidRDefault="00D90E52" w:rsidP="00D90E52">
      <w:pPr>
        <w:spacing w:before="100" w:beforeAutospacing="1" w:after="100" w:afterAutospacing="1"/>
        <w:rPr>
          <w:rFonts w:ascii="Segoe UI Semilight" w:hAnsi="Segoe UI Semilight"/>
          <w:color w:val="000000" w:themeColor="text1"/>
          <w:sz w:val="22"/>
          <w:szCs w:val="22"/>
        </w:rPr>
      </w:pPr>
      <w:r w:rsidRPr="00D90E52">
        <w:rPr>
          <w:rFonts w:ascii="Segoe UI Semilight" w:hAnsi="Segoe UI Semilight"/>
          <w:color w:val="000000" w:themeColor="text1"/>
          <w:sz w:val="22"/>
          <w:szCs w:val="22"/>
        </w:rPr>
        <w:t>The</w:t>
      </w:r>
      <w:r w:rsidR="00CA60B7">
        <w:rPr>
          <w:rFonts w:ascii="Segoe UI Semilight" w:hAnsi="Segoe UI Semilight"/>
          <w:color w:val="000000" w:themeColor="text1"/>
          <w:sz w:val="22"/>
          <w:szCs w:val="22"/>
        </w:rPr>
        <w:t xml:space="preserve"> Organization </w:t>
      </w:r>
      <w:r w:rsidRPr="00D90E52">
        <w:rPr>
          <w:rFonts w:ascii="Segoe UI Semilight" w:hAnsi="Segoe UI Semilight"/>
          <w:color w:val="000000" w:themeColor="text1"/>
          <w:sz w:val="22"/>
          <w:szCs w:val="22"/>
        </w:rPr>
        <w:t>Incident Response Plan and procedures must be tested at least annually. The I</w:t>
      </w:r>
      <w:r w:rsidR="00A400B6">
        <w:rPr>
          <w:rFonts w:ascii="Segoe UI Semilight" w:hAnsi="Segoe UI Semilight"/>
          <w:color w:val="000000" w:themeColor="text1"/>
          <w:sz w:val="22"/>
          <w:szCs w:val="22"/>
        </w:rPr>
        <w:t>ncident</w:t>
      </w:r>
      <w:r w:rsidRPr="00D90E52">
        <w:rPr>
          <w:rFonts w:ascii="Segoe UI Semilight" w:hAnsi="Segoe UI Semilight"/>
          <w:color w:val="000000" w:themeColor="text1"/>
          <w:sz w:val="22"/>
          <w:szCs w:val="22"/>
        </w:rPr>
        <w:t xml:space="preserve"> Commander will conduct training using a scheduled simulated incident to guide and test procedures. (Refer to </w:t>
      </w:r>
      <w:r w:rsidR="00F050B3">
        <w:rPr>
          <w:rFonts w:ascii="Segoe UI Semilight" w:hAnsi="Segoe UI Semilight"/>
          <w:color w:val="000000" w:themeColor="text1"/>
          <w:sz w:val="22"/>
          <w:szCs w:val="22"/>
        </w:rPr>
        <w:t>document “</w:t>
      </w:r>
      <w:r w:rsidR="00F050B3" w:rsidRPr="00F050B3">
        <w:rPr>
          <w:rFonts w:ascii="Segoe UI Semilight" w:hAnsi="Segoe UI Semilight"/>
          <w:color w:val="000000" w:themeColor="text1"/>
          <w:sz w:val="22"/>
          <w:szCs w:val="22"/>
        </w:rPr>
        <w:t xml:space="preserve">IR </w:t>
      </w:r>
      <w:r w:rsidR="00680DE1" w:rsidRPr="00F050B3">
        <w:rPr>
          <w:rFonts w:ascii="Segoe UI Semilight" w:hAnsi="Segoe UI Semilight"/>
          <w:color w:val="000000" w:themeColor="text1"/>
          <w:sz w:val="22"/>
          <w:szCs w:val="22"/>
        </w:rPr>
        <w:t>Tabletop</w:t>
      </w:r>
      <w:r w:rsidR="00F050B3" w:rsidRPr="00F050B3">
        <w:rPr>
          <w:rFonts w:ascii="Segoe UI Semilight" w:hAnsi="Segoe UI Semilight"/>
          <w:color w:val="000000" w:themeColor="text1"/>
          <w:sz w:val="22"/>
          <w:szCs w:val="22"/>
        </w:rPr>
        <w:t xml:space="preserve"> Exercise Examples</w:t>
      </w:r>
      <w:r w:rsidR="00F050B3">
        <w:rPr>
          <w:rFonts w:ascii="Segoe UI Semilight" w:hAnsi="Segoe UI Semilight"/>
          <w:color w:val="000000" w:themeColor="text1"/>
          <w:sz w:val="22"/>
          <w:szCs w:val="22"/>
        </w:rPr>
        <w:t xml:space="preserve">” and </w:t>
      </w:r>
      <w:r w:rsidRPr="00D90E52">
        <w:rPr>
          <w:rFonts w:ascii="Segoe UI Semilight" w:hAnsi="Segoe UI Semilight"/>
          <w:color w:val="000000" w:themeColor="text1"/>
          <w:sz w:val="22"/>
          <w:szCs w:val="22"/>
        </w:rPr>
        <w:t xml:space="preserve">NIST SP 800-61r2, Appendix </w:t>
      </w:r>
      <w:r w:rsidRPr="00D90E52">
        <w:rPr>
          <w:rFonts w:ascii="Segoe UI Semilight" w:hAnsi="Segoe UI Semilight"/>
          <w:color w:val="000000" w:themeColor="text1"/>
          <w:sz w:val="22"/>
          <w:szCs w:val="22"/>
        </w:rPr>
        <w:lastRenderedPageBreak/>
        <w:t>A—Incident Handling Scenarios for test scenarios)</w:t>
      </w:r>
      <w:r w:rsidR="00CA60B7">
        <w:rPr>
          <w:rFonts w:ascii="Segoe UI Semilight" w:hAnsi="Segoe UI Semilight"/>
          <w:color w:val="000000" w:themeColor="text1"/>
          <w:sz w:val="22"/>
          <w:szCs w:val="22"/>
        </w:rPr>
        <w:t>.</w:t>
      </w:r>
      <w:r w:rsidRPr="00D90E52">
        <w:rPr>
          <w:rFonts w:ascii="Segoe UI Semilight" w:hAnsi="Segoe UI Semilight"/>
          <w:color w:val="000000" w:themeColor="text1"/>
          <w:sz w:val="22"/>
          <w:szCs w:val="22"/>
        </w:rPr>
        <w:t xml:space="preserve"> The plan and procedures will be updated to reflect lessons learned and to incorporate any new industry developments. </w:t>
      </w:r>
    </w:p>
    <w:p w14:paraId="7F747110" w14:textId="410B1127" w:rsidR="00D90E52" w:rsidRPr="00D90E52" w:rsidRDefault="00A400B6" w:rsidP="00D90E52">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CIRT</w:t>
      </w:r>
      <w:r w:rsidR="00D90E52" w:rsidRPr="00D90E52">
        <w:rPr>
          <w:rFonts w:ascii="Segoe UI Semilight" w:hAnsi="Segoe UI Semilight"/>
          <w:color w:val="000000" w:themeColor="text1"/>
          <w:sz w:val="22"/>
          <w:szCs w:val="22"/>
        </w:rPr>
        <w:t xml:space="preserve"> members, the CIO</w:t>
      </w:r>
      <w:r w:rsidR="00553C19">
        <w:rPr>
          <w:rFonts w:ascii="Segoe UI Semilight" w:hAnsi="Segoe UI Semilight"/>
          <w:color w:val="000000" w:themeColor="text1"/>
          <w:sz w:val="22"/>
          <w:szCs w:val="22"/>
        </w:rPr>
        <w:t>/CTO</w:t>
      </w:r>
      <w:r w:rsidR="00D90E52" w:rsidRPr="00D90E52">
        <w:rPr>
          <w:rFonts w:ascii="Segoe UI Semilight" w:hAnsi="Segoe UI Semilight"/>
          <w:color w:val="000000" w:themeColor="text1"/>
          <w:sz w:val="22"/>
          <w:szCs w:val="22"/>
        </w:rPr>
        <w:t xml:space="preserve">, and members of the IHT must participate in test exercises at least annually. </w:t>
      </w:r>
    </w:p>
    <w:p w14:paraId="11193869" w14:textId="77777777" w:rsidR="00D90E52" w:rsidRPr="00D90E52" w:rsidRDefault="00D90E52" w:rsidP="00D90E52">
      <w:pPr>
        <w:spacing w:before="100" w:beforeAutospacing="1" w:after="100" w:afterAutospacing="1"/>
        <w:rPr>
          <w:rFonts w:ascii="Segoe UI Semilight" w:hAnsi="Segoe UI Semilight"/>
          <w:color w:val="000000" w:themeColor="text1"/>
          <w:sz w:val="22"/>
          <w:szCs w:val="22"/>
        </w:rPr>
      </w:pPr>
      <w:r w:rsidRPr="00D90E52">
        <w:rPr>
          <w:rFonts w:ascii="Segoe UI Semilight" w:hAnsi="Segoe UI Semilight"/>
          <w:color w:val="000000" w:themeColor="text1"/>
          <w:sz w:val="22"/>
          <w:szCs w:val="22"/>
        </w:rPr>
        <w:t xml:space="preserve">Plan review should include: </w:t>
      </w:r>
    </w:p>
    <w:p w14:paraId="0F95D423" w14:textId="15F4F300" w:rsidR="00D90E52" w:rsidRPr="00D90E52" w:rsidRDefault="00D90E52" w:rsidP="00280E18">
      <w:pPr>
        <w:numPr>
          <w:ilvl w:val="0"/>
          <w:numId w:val="114"/>
        </w:numPr>
        <w:spacing w:before="100" w:beforeAutospacing="1" w:after="100" w:afterAutospacing="1"/>
        <w:rPr>
          <w:rFonts w:ascii="Segoe UI Semilight" w:hAnsi="Segoe UI Semilight"/>
          <w:color w:val="000000" w:themeColor="text1"/>
          <w:sz w:val="22"/>
          <w:szCs w:val="22"/>
        </w:rPr>
      </w:pPr>
      <w:r w:rsidRPr="00D90E52">
        <w:rPr>
          <w:rFonts w:ascii="Segoe UI Semilight" w:hAnsi="Segoe UI Semilight"/>
          <w:color w:val="000000" w:themeColor="text1"/>
          <w:sz w:val="22"/>
          <w:szCs w:val="22"/>
        </w:rPr>
        <w:t>Review supporting documents and forms listed in Supporting Document List</w:t>
      </w:r>
      <w:r>
        <w:rPr>
          <w:rFonts w:ascii="Segoe UI Semilight" w:hAnsi="Segoe UI Semilight"/>
          <w:color w:val="000000" w:themeColor="text1"/>
          <w:sz w:val="22"/>
          <w:szCs w:val="22"/>
        </w:rPr>
        <w:t xml:space="preserve"> </w:t>
      </w:r>
      <w:r w:rsidRPr="00D90E52">
        <w:rPr>
          <w:rFonts w:ascii="Segoe UI Semilight" w:hAnsi="Segoe UI Semilight"/>
          <w:color w:val="000000" w:themeColor="text1"/>
          <w:sz w:val="22"/>
          <w:szCs w:val="22"/>
        </w:rPr>
        <w:t xml:space="preserve">to ensure they are accurate and effective. </w:t>
      </w:r>
    </w:p>
    <w:p w14:paraId="485EB086" w14:textId="53952B3C" w:rsidR="00D90E52" w:rsidRDefault="00D90E52" w:rsidP="00280E18">
      <w:pPr>
        <w:numPr>
          <w:ilvl w:val="0"/>
          <w:numId w:val="114"/>
        </w:numPr>
        <w:spacing w:before="100" w:beforeAutospacing="1" w:after="100" w:afterAutospacing="1"/>
        <w:rPr>
          <w:rFonts w:ascii="Segoe UI Semilight" w:hAnsi="Segoe UI Semilight"/>
          <w:color w:val="000000" w:themeColor="text1"/>
          <w:sz w:val="22"/>
          <w:szCs w:val="22"/>
        </w:rPr>
      </w:pPr>
      <w:r w:rsidRPr="00D90E52">
        <w:rPr>
          <w:rFonts w:ascii="Segoe UI Semilight" w:hAnsi="Segoe UI Semilight"/>
          <w:color w:val="000000" w:themeColor="text1"/>
          <w:sz w:val="22"/>
          <w:szCs w:val="22"/>
        </w:rPr>
        <w:t xml:space="preserve">Review Appendices </w:t>
      </w:r>
      <w:r w:rsidR="005972F0">
        <w:rPr>
          <w:rFonts w:ascii="Segoe UI Semilight" w:hAnsi="Segoe UI Semilight"/>
          <w:color w:val="000000" w:themeColor="text1"/>
          <w:sz w:val="22"/>
          <w:szCs w:val="22"/>
        </w:rPr>
        <w:t xml:space="preserve">and supporting documentation and forms </w:t>
      </w:r>
      <w:r w:rsidRPr="00D90E52">
        <w:rPr>
          <w:rFonts w:ascii="Segoe UI Semilight" w:hAnsi="Segoe UI Semilight"/>
          <w:color w:val="000000" w:themeColor="text1"/>
          <w:sz w:val="22"/>
          <w:szCs w:val="22"/>
        </w:rPr>
        <w:t xml:space="preserve">to ensure they are accurate and effective. </w:t>
      </w:r>
    </w:p>
    <w:p w14:paraId="22D0424D" w14:textId="77777777" w:rsidR="00D90E52" w:rsidRDefault="00D90E52" w:rsidP="00280E18">
      <w:pPr>
        <w:numPr>
          <w:ilvl w:val="0"/>
          <w:numId w:val="114"/>
        </w:numPr>
        <w:spacing w:before="100" w:beforeAutospacing="1" w:after="100" w:afterAutospacing="1"/>
        <w:rPr>
          <w:rFonts w:ascii="Segoe UI Semilight" w:hAnsi="Segoe UI Semilight"/>
          <w:color w:val="000000" w:themeColor="text1"/>
          <w:sz w:val="22"/>
          <w:szCs w:val="22"/>
        </w:rPr>
      </w:pPr>
      <w:r w:rsidRPr="00D90E52">
        <w:rPr>
          <w:rFonts w:ascii="Segoe UI Semilight" w:hAnsi="Segoe UI Semilight"/>
          <w:color w:val="000000" w:themeColor="text1"/>
          <w:sz w:val="22"/>
          <w:szCs w:val="22"/>
        </w:rPr>
        <w:t xml:space="preserve">Review completed Incident Reporting Forms and corrective action plans for recommended plan and procedure updates. </w:t>
      </w:r>
    </w:p>
    <w:p w14:paraId="14D8A4E1" w14:textId="231C640E" w:rsidR="00D90E52" w:rsidRDefault="00D90E52" w:rsidP="00280E18">
      <w:pPr>
        <w:numPr>
          <w:ilvl w:val="0"/>
          <w:numId w:val="114"/>
        </w:numPr>
        <w:spacing w:before="100" w:beforeAutospacing="1" w:after="100" w:afterAutospacing="1"/>
        <w:rPr>
          <w:rFonts w:ascii="Segoe UI Semilight" w:hAnsi="Segoe UI Semilight"/>
          <w:color w:val="000000" w:themeColor="text1"/>
          <w:sz w:val="22"/>
          <w:szCs w:val="22"/>
        </w:rPr>
      </w:pPr>
      <w:r w:rsidRPr="00D90E52">
        <w:rPr>
          <w:rFonts w:ascii="Segoe UI Semilight" w:hAnsi="Segoe UI Semilight"/>
          <w:color w:val="000000" w:themeColor="text1"/>
          <w:sz w:val="22"/>
          <w:szCs w:val="22"/>
        </w:rPr>
        <w:t xml:space="preserve">Compare recent changes to the organization’s infrastructure and management structure to documented plan and procedures. </w:t>
      </w:r>
    </w:p>
    <w:p w14:paraId="4ED5A763" w14:textId="0515D82A" w:rsidR="00801B4B" w:rsidRDefault="00237A4B" w:rsidP="00801B4B">
      <w:pPr>
        <w:pStyle w:val="Heading1"/>
      </w:pPr>
      <w:bookmarkStart w:id="161" w:name="_Toc86492094"/>
      <w:bookmarkStart w:id="162" w:name="_Toc86485323"/>
      <w:bookmarkStart w:id="163" w:name="_Toc86487045"/>
      <w:bookmarkStart w:id="164" w:name="_Toc89329913"/>
      <w:bookmarkStart w:id="165" w:name="OLE_LINK18"/>
      <w:bookmarkStart w:id="166" w:name="OLE_LINK19"/>
      <w:bookmarkEnd w:id="161"/>
      <w:bookmarkEnd w:id="162"/>
      <w:bookmarkEnd w:id="163"/>
      <w:r>
        <w:t xml:space="preserve">Incident </w:t>
      </w:r>
      <w:r w:rsidR="005972F0">
        <w:t>Response Contact List</w:t>
      </w:r>
      <w:bookmarkEnd w:id="164"/>
    </w:p>
    <w:p w14:paraId="2F1537CB" w14:textId="53501506" w:rsidR="00B378E8" w:rsidRPr="00B378E8" w:rsidRDefault="00B378E8" w:rsidP="00B378E8">
      <w:pPr>
        <w:pStyle w:val="Heading2"/>
      </w:pPr>
      <w:bookmarkStart w:id="167" w:name="_Toc83063029"/>
      <w:bookmarkEnd w:id="165"/>
      <w:bookmarkEnd w:id="166"/>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1260"/>
        <w:gridCol w:w="2430"/>
        <w:gridCol w:w="1620"/>
        <w:gridCol w:w="1440"/>
        <w:gridCol w:w="1615"/>
      </w:tblGrid>
      <w:tr w:rsidR="00B378E8" w:rsidRPr="00F3769A" w14:paraId="166E367D" w14:textId="77777777" w:rsidTr="00CE1AB3">
        <w:tc>
          <w:tcPr>
            <w:tcW w:w="985" w:type="dxa"/>
            <w:shd w:val="clear" w:color="auto" w:fill="000000" w:themeFill="text1"/>
            <w:tcMar>
              <w:top w:w="120" w:type="dxa"/>
              <w:left w:w="120" w:type="dxa"/>
              <w:bottom w:w="120" w:type="dxa"/>
              <w:right w:w="120" w:type="dxa"/>
            </w:tcMar>
            <w:hideMark/>
          </w:tcPr>
          <w:p w14:paraId="5C0A2157" w14:textId="77777777" w:rsidR="00B378E8" w:rsidRPr="00F3769A" w:rsidRDefault="00B378E8" w:rsidP="00B378E8">
            <w:pPr>
              <w:jc w:val="center"/>
              <w:rPr>
                <w:rFonts w:ascii="Segoe UI Semilight" w:hAnsi="Segoe UI Semilight" w:cs="Segoe UI Semilight"/>
                <w:b/>
                <w:bCs/>
                <w:color w:val="FFFFFF" w:themeColor="background1"/>
                <w:sz w:val="20"/>
                <w:szCs w:val="20"/>
              </w:rPr>
            </w:pPr>
            <w:bookmarkStart w:id="168" w:name="_Hlk83120299"/>
            <w:r w:rsidRPr="00F3769A">
              <w:rPr>
                <w:rFonts w:ascii="Segoe UI Semilight" w:hAnsi="Segoe UI Semilight" w:cs="Segoe UI Semilight"/>
                <w:b/>
                <w:bCs/>
                <w:color w:val="FFFFFF" w:themeColor="background1"/>
                <w:sz w:val="20"/>
                <w:szCs w:val="20"/>
              </w:rPr>
              <w:t>Name</w:t>
            </w:r>
          </w:p>
        </w:tc>
        <w:tc>
          <w:tcPr>
            <w:tcW w:w="1260" w:type="dxa"/>
            <w:shd w:val="clear" w:color="auto" w:fill="000000" w:themeFill="text1"/>
            <w:tcMar>
              <w:top w:w="120" w:type="dxa"/>
              <w:left w:w="120" w:type="dxa"/>
              <w:bottom w:w="120" w:type="dxa"/>
              <w:right w:w="120" w:type="dxa"/>
            </w:tcMar>
            <w:hideMark/>
          </w:tcPr>
          <w:p w14:paraId="0BADE219" w14:textId="77777777" w:rsidR="00B378E8" w:rsidRPr="00F3769A" w:rsidRDefault="00B378E8" w:rsidP="00B378E8">
            <w:pPr>
              <w:jc w:val="center"/>
              <w:rPr>
                <w:rFonts w:ascii="Segoe UI Semilight" w:hAnsi="Segoe UI Semilight" w:cs="Segoe UI Semilight"/>
                <w:b/>
                <w:bCs/>
                <w:color w:val="FFFFFF" w:themeColor="background1"/>
                <w:sz w:val="20"/>
                <w:szCs w:val="20"/>
              </w:rPr>
            </w:pPr>
            <w:r w:rsidRPr="00F3769A">
              <w:rPr>
                <w:rFonts w:ascii="Segoe UI Semilight" w:hAnsi="Segoe UI Semilight" w:cs="Segoe UI Semilight"/>
                <w:b/>
                <w:bCs/>
                <w:color w:val="FFFFFF" w:themeColor="background1"/>
                <w:sz w:val="20"/>
                <w:szCs w:val="20"/>
              </w:rPr>
              <w:t>Role</w:t>
            </w:r>
          </w:p>
        </w:tc>
        <w:tc>
          <w:tcPr>
            <w:tcW w:w="2430" w:type="dxa"/>
            <w:shd w:val="clear" w:color="auto" w:fill="000000" w:themeFill="text1"/>
            <w:tcMar>
              <w:top w:w="120" w:type="dxa"/>
              <w:left w:w="120" w:type="dxa"/>
              <w:bottom w:w="120" w:type="dxa"/>
              <w:right w:w="120" w:type="dxa"/>
            </w:tcMar>
            <w:hideMark/>
          </w:tcPr>
          <w:p w14:paraId="28C7843E" w14:textId="77777777" w:rsidR="00B378E8" w:rsidRPr="00F3769A" w:rsidRDefault="00B378E8" w:rsidP="00B378E8">
            <w:pPr>
              <w:jc w:val="center"/>
              <w:rPr>
                <w:rFonts w:ascii="Segoe UI Semilight" w:hAnsi="Segoe UI Semilight" w:cs="Segoe UI Semilight"/>
                <w:b/>
                <w:bCs/>
                <w:color w:val="FFFFFF" w:themeColor="background1"/>
                <w:sz w:val="20"/>
                <w:szCs w:val="20"/>
              </w:rPr>
            </w:pPr>
            <w:r w:rsidRPr="00F3769A">
              <w:rPr>
                <w:rFonts w:ascii="Segoe UI Semilight" w:hAnsi="Segoe UI Semilight" w:cs="Segoe UI Semilight"/>
                <w:b/>
                <w:bCs/>
                <w:color w:val="FFFFFF" w:themeColor="background1"/>
                <w:sz w:val="20"/>
                <w:szCs w:val="20"/>
              </w:rPr>
              <w:t>E-mail</w:t>
            </w:r>
          </w:p>
        </w:tc>
        <w:tc>
          <w:tcPr>
            <w:tcW w:w="1620" w:type="dxa"/>
            <w:shd w:val="clear" w:color="auto" w:fill="000000" w:themeFill="text1"/>
            <w:tcMar>
              <w:top w:w="120" w:type="dxa"/>
              <w:left w:w="120" w:type="dxa"/>
              <w:bottom w:w="120" w:type="dxa"/>
              <w:right w:w="120" w:type="dxa"/>
            </w:tcMar>
            <w:hideMark/>
          </w:tcPr>
          <w:p w14:paraId="092909FB" w14:textId="77777777" w:rsidR="00B378E8" w:rsidRPr="00F3769A" w:rsidRDefault="00B378E8" w:rsidP="00B378E8">
            <w:pPr>
              <w:jc w:val="center"/>
              <w:rPr>
                <w:rFonts w:ascii="Segoe UI Semilight" w:hAnsi="Segoe UI Semilight" w:cs="Segoe UI Semilight"/>
                <w:b/>
                <w:bCs/>
                <w:color w:val="FFFFFF" w:themeColor="background1"/>
                <w:sz w:val="20"/>
                <w:szCs w:val="20"/>
              </w:rPr>
            </w:pPr>
            <w:r w:rsidRPr="00F3769A">
              <w:rPr>
                <w:rFonts w:ascii="Segoe UI Semilight" w:hAnsi="Segoe UI Semilight" w:cs="Segoe UI Semilight"/>
                <w:b/>
                <w:bCs/>
                <w:color w:val="FFFFFF" w:themeColor="background1"/>
                <w:sz w:val="20"/>
                <w:szCs w:val="20"/>
              </w:rPr>
              <w:t>Work</w:t>
            </w:r>
          </w:p>
        </w:tc>
        <w:tc>
          <w:tcPr>
            <w:tcW w:w="1440" w:type="dxa"/>
            <w:shd w:val="clear" w:color="auto" w:fill="000000" w:themeFill="text1"/>
            <w:tcMar>
              <w:top w:w="120" w:type="dxa"/>
              <w:left w:w="120" w:type="dxa"/>
              <w:bottom w:w="120" w:type="dxa"/>
              <w:right w:w="120" w:type="dxa"/>
            </w:tcMar>
            <w:hideMark/>
          </w:tcPr>
          <w:p w14:paraId="0670924B" w14:textId="77777777" w:rsidR="00B378E8" w:rsidRPr="00F3769A" w:rsidRDefault="00B378E8" w:rsidP="00B378E8">
            <w:pPr>
              <w:jc w:val="center"/>
              <w:rPr>
                <w:rFonts w:ascii="Segoe UI Semilight" w:hAnsi="Segoe UI Semilight" w:cs="Segoe UI Semilight"/>
                <w:b/>
                <w:bCs/>
                <w:color w:val="FFFFFF" w:themeColor="background1"/>
                <w:sz w:val="20"/>
                <w:szCs w:val="20"/>
              </w:rPr>
            </w:pPr>
            <w:r w:rsidRPr="00F3769A">
              <w:rPr>
                <w:rFonts w:ascii="Segoe UI Semilight" w:hAnsi="Segoe UI Semilight" w:cs="Segoe UI Semilight"/>
                <w:b/>
                <w:bCs/>
                <w:color w:val="FFFFFF" w:themeColor="background1"/>
                <w:sz w:val="20"/>
                <w:szCs w:val="20"/>
              </w:rPr>
              <w:t>Mobile</w:t>
            </w:r>
          </w:p>
        </w:tc>
        <w:tc>
          <w:tcPr>
            <w:tcW w:w="1615" w:type="dxa"/>
            <w:shd w:val="clear" w:color="auto" w:fill="000000" w:themeFill="text1"/>
            <w:tcMar>
              <w:top w:w="120" w:type="dxa"/>
              <w:left w:w="120" w:type="dxa"/>
              <w:bottom w:w="120" w:type="dxa"/>
              <w:right w:w="120" w:type="dxa"/>
            </w:tcMar>
            <w:hideMark/>
          </w:tcPr>
          <w:p w14:paraId="27A8EBE3" w14:textId="77777777" w:rsidR="00B378E8" w:rsidRPr="00F3769A" w:rsidRDefault="00B378E8" w:rsidP="00B378E8">
            <w:pPr>
              <w:jc w:val="center"/>
              <w:rPr>
                <w:rFonts w:ascii="Segoe UI Semilight" w:hAnsi="Segoe UI Semilight" w:cs="Segoe UI Semilight"/>
                <w:b/>
                <w:bCs/>
                <w:color w:val="FFFFFF" w:themeColor="background1"/>
                <w:sz w:val="20"/>
                <w:szCs w:val="20"/>
              </w:rPr>
            </w:pPr>
            <w:r w:rsidRPr="00F3769A">
              <w:rPr>
                <w:rFonts w:ascii="Segoe UI Semilight" w:hAnsi="Segoe UI Semilight" w:cs="Segoe UI Semilight"/>
                <w:b/>
                <w:bCs/>
                <w:color w:val="FFFFFF" w:themeColor="background1"/>
                <w:sz w:val="20"/>
                <w:szCs w:val="20"/>
              </w:rPr>
              <w:t>Alternate</w:t>
            </w:r>
          </w:p>
        </w:tc>
      </w:tr>
      <w:bookmarkEnd w:id="168"/>
    </w:tbl>
    <w:p w14:paraId="1D2D16C7" w14:textId="77777777" w:rsidR="00B378E8" w:rsidRPr="00B378E8" w:rsidRDefault="00B378E8" w:rsidP="00B378E8">
      <w:pPr>
        <w:rPr>
          <w:rFonts w:ascii="Segoe UI Semilight" w:hAnsi="Segoe UI Semilight" w:cs="Segoe UI Semilight"/>
          <w:color w:val="000000" w:themeColor="text1"/>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1260"/>
        <w:gridCol w:w="2430"/>
        <w:gridCol w:w="1620"/>
        <w:gridCol w:w="1440"/>
        <w:gridCol w:w="1615"/>
      </w:tblGrid>
      <w:tr w:rsidR="00B378E8" w:rsidRPr="00F3769A" w14:paraId="6962DBAB" w14:textId="77777777" w:rsidTr="00CE1AB3">
        <w:tc>
          <w:tcPr>
            <w:tcW w:w="9350" w:type="dxa"/>
            <w:gridSpan w:val="6"/>
            <w:shd w:val="clear" w:color="auto" w:fill="000000" w:themeFill="text1"/>
            <w:tcMar>
              <w:top w:w="120" w:type="dxa"/>
              <w:left w:w="120" w:type="dxa"/>
              <w:bottom w:w="120" w:type="dxa"/>
              <w:right w:w="120" w:type="dxa"/>
            </w:tcMar>
            <w:hideMark/>
          </w:tcPr>
          <w:p w14:paraId="65CFA110" w14:textId="77777777" w:rsidR="00B378E8" w:rsidRPr="00F3769A" w:rsidRDefault="00B378E8" w:rsidP="00B378E8">
            <w:pPr>
              <w:jc w:val="center"/>
              <w:rPr>
                <w:rFonts w:ascii="Segoe UI Semilight" w:hAnsi="Segoe UI Semilight" w:cs="Segoe UI Semilight"/>
                <w:b/>
                <w:bCs/>
                <w:color w:val="000000" w:themeColor="text1"/>
                <w:spacing w:val="-1"/>
                <w:sz w:val="20"/>
                <w:szCs w:val="20"/>
              </w:rPr>
            </w:pPr>
            <w:r w:rsidRPr="00F3769A">
              <w:rPr>
                <w:rFonts w:ascii="Segoe UI Semilight" w:hAnsi="Segoe UI Semilight" w:cs="Segoe UI Semilight"/>
                <w:b/>
                <w:bCs/>
                <w:color w:val="FFFFFF" w:themeColor="background1"/>
                <w:spacing w:val="-1"/>
                <w:sz w:val="20"/>
                <w:szCs w:val="20"/>
              </w:rPr>
              <w:t>Incident Commander</w:t>
            </w:r>
          </w:p>
        </w:tc>
      </w:tr>
      <w:tr w:rsidR="00B378E8" w:rsidRPr="00F3769A" w14:paraId="6D1AD644" w14:textId="77777777" w:rsidTr="00CE1AB3">
        <w:tc>
          <w:tcPr>
            <w:tcW w:w="985" w:type="dxa"/>
            <w:tcMar>
              <w:top w:w="120" w:type="dxa"/>
              <w:left w:w="120" w:type="dxa"/>
              <w:bottom w:w="120" w:type="dxa"/>
              <w:right w:w="120" w:type="dxa"/>
            </w:tcMar>
          </w:tcPr>
          <w:p w14:paraId="10922ECD"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531A35BB"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Primary</w:t>
            </w:r>
          </w:p>
        </w:tc>
        <w:tc>
          <w:tcPr>
            <w:tcW w:w="2430" w:type="dxa"/>
            <w:tcMar>
              <w:top w:w="120" w:type="dxa"/>
              <w:left w:w="120" w:type="dxa"/>
              <w:bottom w:w="120" w:type="dxa"/>
              <w:right w:w="120" w:type="dxa"/>
            </w:tcMar>
          </w:tcPr>
          <w:p w14:paraId="2F8C16CF"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1"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hideMark/>
          </w:tcPr>
          <w:p w14:paraId="2C53CECE"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hideMark/>
          </w:tcPr>
          <w:p w14:paraId="263172E1"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hideMark/>
          </w:tcPr>
          <w:p w14:paraId="5210E480"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3A13A5AE" w14:textId="77777777" w:rsidTr="00CE1AB3">
        <w:tc>
          <w:tcPr>
            <w:tcW w:w="985" w:type="dxa"/>
            <w:shd w:val="clear" w:color="auto" w:fill="DEEAF6" w:themeFill="accent5" w:themeFillTint="33"/>
            <w:tcMar>
              <w:top w:w="120" w:type="dxa"/>
              <w:left w:w="120" w:type="dxa"/>
              <w:bottom w:w="120" w:type="dxa"/>
              <w:right w:w="120" w:type="dxa"/>
            </w:tcMar>
          </w:tcPr>
          <w:p w14:paraId="399AF1C1"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shd w:val="clear" w:color="auto" w:fill="DEEAF6" w:themeFill="accent5" w:themeFillTint="33"/>
            <w:tcMar>
              <w:top w:w="120" w:type="dxa"/>
              <w:left w:w="120" w:type="dxa"/>
              <w:bottom w:w="120" w:type="dxa"/>
              <w:right w:w="120" w:type="dxa"/>
            </w:tcMar>
            <w:hideMark/>
          </w:tcPr>
          <w:p w14:paraId="0839471E"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Secondary</w:t>
            </w:r>
          </w:p>
        </w:tc>
        <w:tc>
          <w:tcPr>
            <w:tcW w:w="2430" w:type="dxa"/>
            <w:shd w:val="clear" w:color="auto" w:fill="DEEAF6" w:themeFill="accent5" w:themeFillTint="33"/>
            <w:tcMar>
              <w:top w:w="120" w:type="dxa"/>
              <w:left w:w="120" w:type="dxa"/>
              <w:bottom w:w="120" w:type="dxa"/>
              <w:right w:w="120" w:type="dxa"/>
            </w:tcMar>
          </w:tcPr>
          <w:p w14:paraId="186A00C0"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2"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shd w:val="clear" w:color="auto" w:fill="DEEAF6" w:themeFill="accent5" w:themeFillTint="33"/>
            <w:tcMar>
              <w:top w:w="120" w:type="dxa"/>
              <w:left w:w="120" w:type="dxa"/>
              <w:bottom w:w="120" w:type="dxa"/>
              <w:right w:w="120" w:type="dxa"/>
            </w:tcMar>
            <w:hideMark/>
          </w:tcPr>
          <w:p w14:paraId="35AB77BA"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shd w:val="clear" w:color="auto" w:fill="DEEAF6" w:themeFill="accent5" w:themeFillTint="33"/>
            <w:tcMar>
              <w:top w:w="120" w:type="dxa"/>
              <w:left w:w="120" w:type="dxa"/>
              <w:bottom w:w="120" w:type="dxa"/>
              <w:right w:w="120" w:type="dxa"/>
            </w:tcMar>
            <w:hideMark/>
          </w:tcPr>
          <w:p w14:paraId="0E1CFA55"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hideMark/>
          </w:tcPr>
          <w:p w14:paraId="08BC479A"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07C36DB6" w14:textId="77777777" w:rsidTr="00CE1AB3">
        <w:tc>
          <w:tcPr>
            <w:tcW w:w="985" w:type="dxa"/>
            <w:tcMar>
              <w:top w:w="120" w:type="dxa"/>
              <w:left w:w="120" w:type="dxa"/>
              <w:bottom w:w="120" w:type="dxa"/>
              <w:right w:w="120" w:type="dxa"/>
            </w:tcMar>
          </w:tcPr>
          <w:p w14:paraId="1EC7C9AC"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71908D92"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Tertiary</w:t>
            </w:r>
          </w:p>
        </w:tc>
        <w:tc>
          <w:tcPr>
            <w:tcW w:w="2430" w:type="dxa"/>
            <w:tcMar>
              <w:top w:w="120" w:type="dxa"/>
              <w:left w:w="120" w:type="dxa"/>
              <w:bottom w:w="120" w:type="dxa"/>
              <w:right w:w="120" w:type="dxa"/>
            </w:tcMar>
          </w:tcPr>
          <w:p w14:paraId="5193FBD2"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3"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hideMark/>
          </w:tcPr>
          <w:p w14:paraId="353082C7"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hideMark/>
          </w:tcPr>
          <w:p w14:paraId="2115DDD1"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hideMark/>
          </w:tcPr>
          <w:p w14:paraId="5EEB6661"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bl>
    <w:p w14:paraId="6F5483C1" w14:textId="77777777" w:rsidR="00B378E8" w:rsidRPr="00B378E8" w:rsidRDefault="00B378E8" w:rsidP="00B378E8">
      <w:pPr>
        <w:rPr>
          <w:rFonts w:ascii="Segoe UI Semilight" w:hAnsi="Segoe UI Semilight" w:cs="Segoe UI Semilight"/>
          <w:color w:val="000000" w:themeColor="text1"/>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1260"/>
        <w:gridCol w:w="2430"/>
        <w:gridCol w:w="1620"/>
        <w:gridCol w:w="1440"/>
        <w:gridCol w:w="1615"/>
      </w:tblGrid>
      <w:tr w:rsidR="00B378E8" w:rsidRPr="00F3769A" w14:paraId="3C67F7DE" w14:textId="77777777" w:rsidTr="00CE1AB3">
        <w:tc>
          <w:tcPr>
            <w:tcW w:w="9350" w:type="dxa"/>
            <w:gridSpan w:val="6"/>
            <w:shd w:val="clear" w:color="auto" w:fill="000000" w:themeFill="text1"/>
            <w:tcMar>
              <w:top w:w="120" w:type="dxa"/>
              <w:left w:w="120" w:type="dxa"/>
              <w:bottom w:w="120" w:type="dxa"/>
              <w:right w:w="120" w:type="dxa"/>
            </w:tcMar>
            <w:hideMark/>
          </w:tcPr>
          <w:p w14:paraId="184F7C80" w14:textId="1E082A1A" w:rsidR="00B378E8" w:rsidRPr="00F3769A" w:rsidRDefault="00CF7A70" w:rsidP="00B378E8">
            <w:pPr>
              <w:jc w:val="center"/>
              <w:rPr>
                <w:rFonts w:ascii="Segoe UI Semilight" w:hAnsi="Segoe UI Semilight" w:cs="Segoe UI Semilight"/>
                <w:b/>
                <w:bCs/>
                <w:color w:val="000000" w:themeColor="text1"/>
                <w:spacing w:val="-1"/>
                <w:sz w:val="20"/>
                <w:szCs w:val="20"/>
              </w:rPr>
            </w:pPr>
            <w:r w:rsidRPr="00F3769A">
              <w:rPr>
                <w:rFonts w:ascii="Segoe UI Semilight" w:hAnsi="Segoe UI Semilight" w:cs="Segoe UI Semilight"/>
                <w:b/>
                <w:bCs/>
                <w:color w:val="FFFFFF" w:themeColor="background1"/>
                <w:spacing w:val="-1"/>
                <w:sz w:val="20"/>
                <w:szCs w:val="20"/>
              </w:rPr>
              <w:t xml:space="preserve">Cybersecurity </w:t>
            </w:r>
            <w:r w:rsidR="00B378E8" w:rsidRPr="00F3769A">
              <w:rPr>
                <w:rFonts w:ascii="Segoe UI Semilight" w:hAnsi="Segoe UI Semilight" w:cs="Segoe UI Semilight"/>
                <w:b/>
                <w:bCs/>
                <w:color w:val="FFFFFF" w:themeColor="background1"/>
                <w:spacing w:val="-1"/>
                <w:sz w:val="20"/>
                <w:szCs w:val="20"/>
              </w:rPr>
              <w:t>Incident Response Team (</w:t>
            </w:r>
            <w:r w:rsidR="00A400B6" w:rsidRPr="00F3769A">
              <w:rPr>
                <w:rFonts w:ascii="Segoe UI Semilight" w:hAnsi="Segoe UI Semilight" w:cs="Segoe UI Semilight"/>
                <w:b/>
                <w:bCs/>
                <w:color w:val="FFFFFF" w:themeColor="background1"/>
                <w:spacing w:val="-1"/>
                <w:sz w:val="20"/>
                <w:szCs w:val="20"/>
              </w:rPr>
              <w:t>CIRT</w:t>
            </w:r>
            <w:r w:rsidR="00B378E8" w:rsidRPr="00F3769A">
              <w:rPr>
                <w:rFonts w:ascii="Segoe UI Semilight" w:hAnsi="Segoe UI Semilight" w:cs="Segoe UI Semilight"/>
                <w:b/>
                <w:bCs/>
                <w:color w:val="FFFFFF" w:themeColor="background1"/>
                <w:spacing w:val="-1"/>
                <w:sz w:val="20"/>
                <w:szCs w:val="20"/>
              </w:rPr>
              <w:t>)</w:t>
            </w:r>
          </w:p>
        </w:tc>
      </w:tr>
      <w:tr w:rsidR="00B378E8" w:rsidRPr="00F3769A" w14:paraId="229CDA22" w14:textId="77777777" w:rsidTr="00CE1AB3">
        <w:tc>
          <w:tcPr>
            <w:tcW w:w="985" w:type="dxa"/>
            <w:tcMar>
              <w:top w:w="120" w:type="dxa"/>
              <w:left w:w="120" w:type="dxa"/>
              <w:bottom w:w="120" w:type="dxa"/>
              <w:right w:w="120" w:type="dxa"/>
            </w:tcMar>
            <w:hideMark/>
          </w:tcPr>
          <w:p w14:paraId="7B9CD06B"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49F491BB"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Primary</w:t>
            </w:r>
          </w:p>
        </w:tc>
        <w:tc>
          <w:tcPr>
            <w:tcW w:w="2430" w:type="dxa"/>
            <w:tcMar>
              <w:top w:w="120" w:type="dxa"/>
              <w:left w:w="120" w:type="dxa"/>
              <w:bottom w:w="120" w:type="dxa"/>
              <w:right w:w="120" w:type="dxa"/>
            </w:tcMar>
            <w:hideMark/>
          </w:tcPr>
          <w:p w14:paraId="46878C53"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4"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hideMark/>
          </w:tcPr>
          <w:p w14:paraId="591F1A60"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hideMark/>
          </w:tcPr>
          <w:p w14:paraId="1943C6FE"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hideMark/>
          </w:tcPr>
          <w:p w14:paraId="5835CA40"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66D3F8E5" w14:textId="77777777" w:rsidTr="00CE1AB3">
        <w:tc>
          <w:tcPr>
            <w:tcW w:w="985" w:type="dxa"/>
            <w:shd w:val="clear" w:color="auto" w:fill="DEEAF6" w:themeFill="accent5" w:themeFillTint="33"/>
            <w:tcMar>
              <w:top w:w="120" w:type="dxa"/>
              <w:left w:w="120" w:type="dxa"/>
              <w:bottom w:w="120" w:type="dxa"/>
              <w:right w:w="120" w:type="dxa"/>
            </w:tcMar>
            <w:hideMark/>
          </w:tcPr>
          <w:p w14:paraId="76691EDE"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shd w:val="clear" w:color="auto" w:fill="DEEAF6" w:themeFill="accent5" w:themeFillTint="33"/>
            <w:tcMar>
              <w:top w:w="120" w:type="dxa"/>
              <w:left w:w="120" w:type="dxa"/>
              <w:bottom w:w="120" w:type="dxa"/>
              <w:right w:w="120" w:type="dxa"/>
            </w:tcMar>
            <w:hideMark/>
          </w:tcPr>
          <w:p w14:paraId="39D226A8"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Secondary</w:t>
            </w:r>
          </w:p>
        </w:tc>
        <w:tc>
          <w:tcPr>
            <w:tcW w:w="2430" w:type="dxa"/>
            <w:shd w:val="clear" w:color="auto" w:fill="DEEAF6" w:themeFill="accent5" w:themeFillTint="33"/>
            <w:tcMar>
              <w:top w:w="120" w:type="dxa"/>
              <w:left w:w="120" w:type="dxa"/>
              <w:bottom w:w="120" w:type="dxa"/>
              <w:right w:w="120" w:type="dxa"/>
            </w:tcMar>
            <w:hideMark/>
          </w:tcPr>
          <w:p w14:paraId="4E21C62F"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5"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shd w:val="clear" w:color="auto" w:fill="DEEAF6" w:themeFill="accent5" w:themeFillTint="33"/>
            <w:tcMar>
              <w:top w:w="120" w:type="dxa"/>
              <w:left w:w="120" w:type="dxa"/>
              <w:bottom w:w="120" w:type="dxa"/>
              <w:right w:w="120" w:type="dxa"/>
            </w:tcMar>
            <w:hideMark/>
          </w:tcPr>
          <w:p w14:paraId="00BCDA09"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shd w:val="clear" w:color="auto" w:fill="DEEAF6" w:themeFill="accent5" w:themeFillTint="33"/>
            <w:tcMar>
              <w:top w:w="120" w:type="dxa"/>
              <w:left w:w="120" w:type="dxa"/>
              <w:bottom w:w="120" w:type="dxa"/>
              <w:right w:w="120" w:type="dxa"/>
            </w:tcMar>
            <w:hideMark/>
          </w:tcPr>
          <w:p w14:paraId="68054064"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hideMark/>
          </w:tcPr>
          <w:p w14:paraId="2C843437"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bl>
    <w:p w14:paraId="6D005E01" w14:textId="2A2BB8B0" w:rsidR="00B378E8" w:rsidRDefault="00B378E8" w:rsidP="00B378E8">
      <w:pPr>
        <w:rPr>
          <w:rFonts w:ascii="Segoe UI Semilight" w:hAnsi="Segoe UI Semilight" w:cs="Segoe UI Semilight"/>
          <w:color w:val="000000" w:themeColor="text1"/>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1260"/>
        <w:gridCol w:w="2430"/>
        <w:gridCol w:w="1620"/>
        <w:gridCol w:w="1440"/>
        <w:gridCol w:w="1615"/>
      </w:tblGrid>
      <w:tr w:rsidR="00680DE1" w:rsidRPr="00F3769A" w14:paraId="4A231CD3" w14:textId="77777777" w:rsidTr="00680DE1">
        <w:tc>
          <w:tcPr>
            <w:tcW w:w="9350" w:type="dxa"/>
            <w:gridSpan w:val="6"/>
            <w:shd w:val="clear" w:color="auto" w:fill="000000" w:themeFill="text1"/>
            <w:tcMar>
              <w:top w:w="120" w:type="dxa"/>
              <w:left w:w="120" w:type="dxa"/>
              <w:bottom w:w="120" w:type="dxa"/>
              <w:right w:w="120" w:type="dxa"/>
            </w:tcMar>
            <w:hideMark/>
          </w:tcPr>
          <w:p w14:paraId="76482E3F" w14:textId="4BFB90EB" w:rsidR="00680DE1" w:rsidRPr="00680DE1" w:rsidRDefault="00680DE1" w:rsidP="00430C58">
            <w:pPr>
              <w:jc w:val="center"/>
              <w:rPr>
                <w:rFonts w:ascii="Segoe UI Semilight" w:hAnsi="Segoe UI Semilight" w:cs="Segoe UI Semilight"/>
                <w:b/>
                <w:bCs/>
                <w:color w:val="FFFFFF" w:themeColor="background1"/>
                <w:spacing w:val="-1"/>
                <w:sz w:val="20"/>
                <w:szCs w:val="20"/>
              </w:rPr>
            </w:pPr>
            <w:r w:rsidRPr="00F3769A">
              <w:rPr>
                <w:rFonts w:ascii="Segoe UI Semilight" w:hAnsi="Segoe UI Semilight" w:cs="Segoe UI Semilight"/>
                <w:b/>
                <w:bCs/>
                <w:color w:val="FFFFFF" w:themeColor="background1"/>
                <w:spacing w:val="-1"/>
                <w:sz w:val="20"/>
                <w:szCs w:val="20"/>
              </w:rPr>
              <w:lastRenderedPageBreak/>
              <w:t xml:space="preserve">Incident </w:t>
            </w:r>
            <w:r>
              <w:rPr>
                <w:rFonts w:ascii="Segoe UI Semilight" w:hAnsi="Segoe UI Semilight" w:cs="Segoe UI Semilight"/>
                <w:b/>
                <w:bCs/>
                <w:color w:val="FFFFFF" w:themeColor="background1"/>
                <w:spacing w:val="-1"/>
                <w:sz w:val="20"/>
                <w:szCs w:val="20"/>
              </w:rPr>
              <w:t>Handling</w:t>
            </w:r>
            <w:r w:rsidRPr="00F3769A">
              <w:rPr>
                <w:rFonts w:ascii="Segoe UI Semilight" w:hAnsi="Segoe UI Semilight" w:cs="Segoe UI Semilight"/>
                <w:b/>
                <w:bCs/>
                <w:color w:val="FFFFFF" w:themeColor="background1"/>
                <w:spacing w:val="-1"/>
                <w:sz w:val="20"/>
                <w:szCs w:val="20"/>
              </w:rPr>
              <w:t xml:space="preserve"> Team (</w:t>
            </w:r>
            <w:r>
              <w:rPr>
                <w:rFonts w:ascii="Segoe UI Semilight" w:hAnsi="Segoe UI Semilight" w:cs="Segoe UI Semilight"/>
                <w:b/>
                <w:bCs/>
                <w:color w:val="FFFFFF" w:themeColor="background1"/>
                <w:spacing w:val="-1"/>
                <w:sz w:val="20"/>
                <w:szCs w:val="20"/>
              </w:rPr>
              <w:t>IHT</w:t>
            </w:r>
            <w:r w:rsidRPr="00F3769A">
              <w:rPr>
                <w:rFonts w:ascii="Segoe UI Semilight" w:hAnsi="Segoe UI Semilight" w:cs="Segoe UI Semilight"/>
                <w:b/>
                <w:bCs/>
                <w:color w:val="FFFFFF" w:themeColor="background1"/>
                <w:spacing w:val="-1"/>
                <w:sz w:val="20"/>
                <w:szCs w:val="20"/>
              </w:rPr>
              <w:t>)</w:t>
            </w:r>
          </w:p>
        </w:tc>
      </w:tr>
      <w:tr w:rsidR="00680DE1" w:rsidRPr="00F3769A" w14:paraId="4D287123" w14:textId="77777777" w:rsidTr="00430C58">
        <w:tc>
          <w:tcPr>
            <w:tcW w:w="985" w:type="dxa"/>
            <w:tcMar>
              <w:top w:w="120" w:type="dxa"/>
              <w:left w:w="120" w:type="dxa"/>
              <w:bottom w:w="120" w:type="dxa"/>
              <w:right w:w="120" w:type="dxa"/>
            </w:tcMar>
            <w:hideMark/>
          </w:tcPr>
          <w:p w14:paraId="4015A0E5"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18CA4DA8"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Primary</w:t>
            </w:r>
          </w:p>
        </w:tc>
        <w:tc>
          <w:tcPr>
            <w:tcW w:w="2430" w:type="dxa"/>
            <w:tcMar>
              <w:top w:w="120" w:type="dxa"/>
              <w:left w:w="120" w:type="dxa"/>
              <w:bottom w:w="120" w:type="dxa"/>
              <w:right w:w="120" w:type="dxa"/>
            </w:tcMar>
            <w:hideMark/>
          </w:tcPr>
          <w:p w14:paraId="2411DF0E" w14:textId="77777777" w:rsidR="00680DE1" w:rsidRPr="00F3769A" w:rsidRDefault="00465802" w:rsidP="00430C58">
            <w:pPr>
              <w:rPr>
                <w:rFonts w:ascii="Segoe UI Semilight" w:hAnsi="Segoe UI Semilight" w:cs="Segoe UI Semilight"/>
                <w:color w:val="000000" w:themeColor="text1"/>
                <w:spacing w:val="-1"/>
                <w:sz w:val="20"/>
                <w:szCs w:val="20"/>
              </w:rPr>
            </w:pPr>
            <w:hyperlink r:id="rId26" w:history="1">
              <w:r w:rsidR="00680DE1" w:rsidRPr="00F3769A">
                <w:rPr>
                  <w:rFonts w:ascii="Segoe UI Semilight" w:hAnsi="Segoe UI Semilight" w:cs="Segoe UI Semilight"/>
                  <w:color w:val="0000FF"/>
                  <w:spacing w:val="-1"/>
                  <w:sz w:val="20"/>
                  <w:szCs w:val="20"/>
                  <w:u w:val="single"/>
                </w:rPr>
                <w:t>name@Organization.com</w:t>
              </w:r>
            </w:hyperlink>
            <w:r w:rsidR="00680DE1"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hideMark/>
          </w:tcPr>
          <w:p w14:paraId="5CA6D854"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hideMark/>
          </w:tcPr>
          <w:p w14:paraId="07C5E9DB"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hideMark/>
          </w:tcPr>
          <w:p w14:paraId="4EA93A25"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680DE1" w:rsidRPr="00F3769A" w14:paraId="4C0BCA9E" w14:textId="77777777" w:rsidTr="00430C58">
        <w:tc>
          <w:tcPr>
            <w:tcW w:w="985" w:type="dxa"/>
            <w:shd w:val="clear" w:color="auto" w:fill="DEEAF6" w:themeFill="accent5" w:themeFillTint="33"/>
            <w:tcMar>
              <w:top w:w="120" w:type="dxa"/>
              <w:left w:w="120" w:type="dxa"/>
              <w:bottom w:w="120" w:type="dxa"/>
              <w:right w:w="120" w:type="dxa"/>
            </w:tcMar>
            <w:hideMark/>
          </w:tcPr>
          <w:p w14:paraId="2389216F"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shd w:val="clear" w:color="auto" w:fill="DEEAF6" w:themeFill="accent5" w:themeFillTint="33"/>
            <w:tcMar>
              <w:top w:w="120" w:type="dxa"/>
              <w:left w:w="120" w:type="dxa"/>
              <w:bottom w:w="120" w:type="dxa"/>
              <w:right w:w="120" w:type="dxa"/>
            </w:tcMar>
            <w:hideMark/>
          </w:tcPr>
          <w:p w14:paraId="5ED4715F"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Secondary</w:t>
            </w:r>
          </w:p>
        </w:tc>
        <w:tc>
          <w:tcPr>
            <w:tcW w:w="2430" w:type="dxa"/>
            <w:shd w:val="clear" w:color="auto" w:fill="DEEAF6" w:themeFill="accent5" w:themeFillTint="33"/>
            <w:tcMar>
              <w:top w:w="120" w:type="dxa"/>
              <w:left w:w="120" w:type="dxa"/>
              <w:bottom w:w="120" w:type="dxa"/>
              <w:right w:w="120" w:type="dxa"/>
            </w:tcMar>
            <w:hideMark/>
          </w:tcPr>
          <w:p w14:paraId="170E1F62" w14:textId="77777777" w:rsidR="00680DE1" w:rsidRPr="00F3769A" w:rsidRDefault="00465802" w:rsidP="00430C58">
            <w:pPr>
              <w:rPr>
                <w:rFonts w:ascii="Segoe UI Semilight" w:hAnsi="Segoe UI Semilight" w:cs="Segoe UI Semilight"/>
                <w:color w:val="000000" w:themeColor="text1"/>
                <w:spacing w:val="-1"/>
                <w:sz w:val="20"/>
                <w:szCs w:val="20"/>
              </w:rPr>
            </w:pPr>
            <w:hyperlink r:id="rId27" w:history="1">
              <w:r w:rsidR="00680DE1" w:rsidRPr="00F3769A">
                <w:rPr>
                  <w:rFonts w:ascii="Segoe UI Semilight" w:hAnsi="Segoe UI Semilight" w:cs="Segoe UI Semilight"/>
                  <w:color w:val="0000FF"/>
                  <w:spacing w:val="-1"/>
                  <w:sz w:val="20"/>
                  <w:szCs w:val="20"/>
                  <w:u w:val="single"/>
                </w:rPr>
                <w:t>name@Organization.com</w:t>
              </w:r>
            </w:hyperlink>
            <w:r w:rsidR="00680DE1" w:rsidRPr="00F3769A">
              <w:rPr>
                <w:rFonts w:ascii="Segoe UI Semilight" w:hAnsi="Segoe UI Semilight" w:cs="Segoe UI Semilight"/>
                <w:color w:val="000000" w:themeColor="text1"/>
                <w:spacing w:val="-1"/>
                <w:sz w:val="20"/>
                <w:szCs w:val="20"/>
              </w:rPr>
              <w:t xml:space="preserve"> </w:t>
            </w:r>
          </w:p>
        </w:tc>
        <w:tc>
          <w:tcPr>
            <w:tcW w:w="1620" w:type="dxa"/>
            <w:shd w:val="clear" w:color="auto" w:fill="DEEAF6" w:themeFill="accent5" w:themeFillTint="33"/>
            <w:tcMar>
              <w:top w:w="120" w:type="dxa"/>
              <w:left w:w="120" w:type="dxa"/>
              <w:bottom w:w="120" w:type="dxa"/>
              <w:right w:w="120" w:type="dxa"/>
            </w:tcMar>
            <w:hideMark/>
          </w:tcPr>
          <w:p w14:paraId="13D6AC39"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shd w:val="clear" w:color="auto" w:fill="DEEAF6" w:themeFill="accent5" w:themeFillTint="33"/>
            <w:tcMar>
              <w:top w:w="120" w:type="dxa"/>
              <w:left w:w="120" w:type="dxa"/>
              <w:bottom w:w="120" w:type="dxa"/>
              <w:right w:w="120" w:type="dxa"/>
            </w:tcMar>
            <w:hideMark/>
          </w:tcPr>
          <w:p w14:paraId="2D99D456"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hideMark/>
          </w:tcPr>
          <w:p w14:paraId="0173A19E" w14:textId="77777777" w:rsidR="00680DE1" w:rsidRPr="00F3769A" w:rsidRDefault="00680DE1" w:rsidP="00430C5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5A82FEF1" w14:textId="77777777" w:rsidTr="00CE1AB3">
        <w:tc>
          <w:tcPr>
            <w:tcW w:w="9350" w:type="dxa"/>
            <w:gridSpan w:val="6"/>
            <w:shd w:val="clear" w:color="auto" w:fill="000000" w:themeFill="text1"/>
            <w:tcMar>
              <w:top w:w="120" w:type="dxa"/>
              <w:left w:w="120" w:type="dxa"/>
              <w:bottom w:w="120" w:type="dxa"/>
              <w:right w:w="120" w:type="dxa"/>
            </w:tcMar>
            <w:hideMark/>
          </w:tcPr>
          <w:p w14:paraId="42232D05" w14:textId="77777777" w:rsidR="00B378E8" w:rsidRPr="00F3769A" w:rsidRDefault="00B378E8" w:rsidP="00B378E8">
            <w:pPr>
              <w:jc w:val="center"/>
              <w:rPr>
                <w:rFonts w:ascii="Segoe UI Semilight" w:hAnsi="Segoe UI Semilight" w:cs="Segoe UI Semilight"/>
                <w:b/>
                <w:bCs/>
                <w:color w:val="000000" w:themeColor="text1"/>
                <w:spacing w:val="-1"/>
                <w:sz w:val="20"/>
                <w:szCs w:val="20"/>
              </w:rPr>
            </w:pPr>
            <w:r w:rsidRPr="00F3769A">
              <w:rPr>
                <w:rFonts w:ascii="Segoe UI Semilight" w:hAnsi="Segoe UI Semilight" w:cs="Segoe UI Semilight"/>
                <w:b/>
                <w:bCs/>
                <w:color w:val="FFFFFF" w:themeColor="background1"/>
                <w:spacing w:val="-1"/>
                <w:sz w:val="20"/>
                <w:szCs w:val="20"/>
              </w:rPr>
              <w:t>Technical Assessment Team</w:t>
            </w:r>
          </w:p>
        </w:tc>
      </w:tr>
      <w:tr w:rsidR="00B378E8" w:rsidRPr="00F3769A" w14:paraId="083B8BF3" w14:textId="77777777" w:rsidTr="00CE1AB3">
        <w:tc>
          <w:tcPr>
            <w:tcW w:w="985" w:type="dxa"/>
            <w:tcMar>
              <w:top w:w="120" w:type="dxa"/>
              <w:left w:w="120" w:type="dxa"/>
              <w:bottom w:w="120" w:type="dxa"/>
              <w:right w:w="120" w:type="dxa"/>
            </w:tcMar>
            <w:hideMark/>
          </w:tcPr>
          <w:p w14:paraId="6E7B537E"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0C3EF0DA"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Primary</w:t>
            </w:r>
          </w:p>
        </w:tc>
        <w:tc>
          <w:tcPr>
            <w:tcW w:w="2430" w:type="dxa"/>
            <w:tcMar>
              <w:top w:w="120" w:type="dxa"/>
              <w:left w:w="120" w:type="dxa"/>
              <w:bottom w:w="120" w:type="dxa"/>
              <w:right w:w="120" w:type="dxa"/>
            </w:tcMar>
            <w:hideMark/>
          </w:tcPr>
          <w:p w14:paraId="65AA9A35"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8"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hideMark/>
          </w:tcPr>
          <w:p w14:paraId="5CEADA3D"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hideMark/>
          </w:tcPr>
          <w:p w14:paraId="38C34115"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hideMark/>
          </w:tcPr>
          <w:p w14:paraId="35A4A430"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504FB870" w14:textId="77777777" w:rsidTr="00CE1AB3">
        <w:tc>
          <w:tcPr>
            <w:tcW w:w="985" w:type="dxa"/>
            <w:shd w:val="clear" w:color="auto" w:fill="DEEAF6" w:themeFill="accent5" w:themeFillTint="33"/>
            <w:tcMar>
              <w:top w:w="120" w:type="dxa"/>
              <w:left w:w="120" w:type="dxa"/>
              <w:bottom w:w="120" w:type="dxa"/>
              <w:right w:w="120" w:type="dxa"/>
            </w:tcMar>
            <w:hideMark/>
          </w:tcPr>
          <w:p w14:paraId="6F7499D4"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shd w:val="clear" w:color="auto" w:fill="DEEAF6" w:themeFill="accent5" w:themeFillTint="33"/>
            <w:tcMar>
              <w:top w:w="120" w:type="dxa"/>
              <w:left w:w="120" w:type="dxa"/>
              <w:bottom w:w="120" w:type="dxa"/>
              <w:right w:w="120" w:type="dxa"/>
            </w:tcMar>
            <w:hideMark/>
          </w:tcPr>
          <w:p w14:paraId="673E4ED4"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Secondary</w:t>
            </w:r>
          </w:p>
        </w:tc>
        <w:tc>
          <w:tcPr>
            <w:tcW w:w="2430" w:type="dxa"/>
            <w:shd w:val="clear" w:color="auto" w:fill="DEEAF6" w:themeFill="accent5" w:themeFillTint="33"/>
            <w:tcMar>
              <w:top w:w="120" w:type="dxa"/>
              <w:left w:w="120" w:type="dxa"/>
              <w:bottom w:w="120" w:type="dxa"/>
              <w:right w:w="120" w:type="dxa"/>
            </w:tcMar>
            <w:hideMark/>
          </w:tcPr>
          <w:p w14:paraId="5C62FBBF" w14:textId="77777777" w:rsidR="00B378E8" w:rsidRPr="00F3769A" w:rsidRDefault="00465802" w:rsidP="00B378E8">
            <w:pPr>
              <w:rPr>
                <w:rFonts w:ascii="Segoe UI Semilight" w:hAnsi="Segoe UI Semilight" w:cs="Segoe UI Semilight"/>
                <w:color w:val="000000" w:themeColor="text1"/>
                <w:spacing w:val="-1"/>
                <w:sz w:val="20"/>
                <w:szCs w:val="20"/>
              </w:rPr>
            </w:pPr>
            <w:hyperlink r:id="rId29"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shd w:val="clear" w:color="auto" w:fill="DEEAF6" w:themeFill="accent5" w:themeFillTint="33"/>
            <w:tcMar>
              <w:top w:w="120" w:type="dxa"/>
              <w:left w:w="120" w:type="dxa"/>
              <w:bottom w:w="120" w:type="dxa"/>
              <w:right w:w="120" w:type="dxa"/>
            </w:tcMar>
            <w:hideMark/>
          </w:tcPr>
          <w:p w14:paraId="5C60BB55"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shd w:val="clear" w:color="auto" w:fill="DEEAF6" w:themeFill="accent5" w:themeFillTint="33"/>
            <w:tcMar>
              <w:top w:w="120" w:type="dxa"/>
              <w:left w:w="120" w:type="dxa"/>
              <w:bottom w:w="120" w:type="dxa"/>
              <w:right w:w="120" w:type="dxa"/>
            </w:tcMar>
            <w:hideMark/>
          </w:tcPr>
          <w:p w14:paraId="05FF89C5"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hideMark/>
          </w:tcPr>
          <w:p w14:paraId="3754EE88"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bl>
    <w:p w14:paraId="1D638325" w14:textId="77777777" w:rsidR="00B378E8" w:rsidRPr="00F3769A" w:rsidRDefault="00B378E8" w:rsidP="00B378E8">
      <w:pPr>
        <w:rPr>
          <w:rFonts w:ascii="Segoe UI Semilight" w:hAnsi="Segoe UI Semilight" w:cs="Segoe UI Semilight"/>
          <w:color w:val="000000" w:themeColor="text1"/>
          <w:sz w:val="20"/>
          <w:szCs w:val="20"/>
        </w:rPr>
      </w:pP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985"/>
        <w:gridCol w:w="1260"/>
        <w:gridCol w:w="2430"/>
        <w:gridCol w:w="1620"/>
        <w:gridCol w:w="1440"/>
        <w:gridCol w:w="1615"/>
      </w:tblGrid>
      <w:tr w:rsidR="00B378E8" w:rsidRPr="00F3769A" w14:paraId="71BFFD4B" w14:textId="77777777" w:rsidTr="00CE1AB3">
        <w:tc>
          <w:tcPr>
            <w:tcW w:w="9350" w:type="dxa"/>
            <w:gridSpan w:val="6"/>
            <w:shd w:val="clear" w:color="auto" w:fill="000000" w:themeFill="text1"/>
            <w:tcMar>
              <w:top w:w="120" w:type="dxa"/>
              <w:left w:w="120" w:type="dxa"/>
              <w:bottom w:w="120" w:type="dxa"/>
              <w:right w:w="120" w:type="dxa"/>
            </w:tcMar>
            <w:hideMark/>
          </w:tcPr>
          <w:p w14:paraId="0DAAEFD9" w14:textId="77777777" w:rsidR="00B378E8" w:rsidRPr="00F3769A" w:rsidRDefault="00B378E8" w:rsidP="00B378E8">
            <w:pPr>
              <w:jc w:val="center"/>
              <w:rPr>
                <w:rFonts w:ascii="Segoe UI Semilight" w:hAnsi="Segoe UI Semilight" w:cs="Segoe UI Semilight"/>
                <w:b/>
                <w:bCs/>
                <w:color w:val="000000" w:themeColor="text1"/>
                <w:spacing w:val="-1"/>
                <w:sz w:val="20"/>
                <w:szCs w:val="20"/>
              </w:rPr>
            </w:pPr>
            <w:r w:rsidRPr="00F3769A">
              <w:rPr>
                <w:rFonts w:ascii="Segoe UI Semilight" w:hAnsi="Segoe UI Semilight" w:cs="Segoe UI Semilight"/>
                <w:b/>
                <w:bCs/>
                <w:color w:val="FFFFFF" w:themeColor="background1"/>
                <w:spacing w:val="-1"/>
                <w:sz w:val="20"/>
                <w:szCs w:val="20"/>
              </w:rPr>
              <w:t>Extended Team</w:t>
            </w:r>
          </w:p>
        </w:tc>
      </w:tr>
      <w:tr w:rsidR="00B378E8" w:rsidRPr="00F3769A" w14:paraId="3B42458B" w14:textId="77777777" w:rsidTr="00CE1AB3">
        <w:tc>
          <w:tcPr>
            <w:tcW w:w="985" w:type="dxa"/>
            <w:tcMar>
              <w:top w:w="120" w:type="dxa"/>
              <w:left w:w="120" w:type="dxa"/>
              <w:bottom w:w="120" w:type="dxa"/>
              <w:right w:w="120" w:type="dxa"/>
            </w:tcMar>
          </w:tcPr>
          <w:p w14:paraId="6D651F8D"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5B78676C"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Legal</w:t>
            </w:r>
          </w:p>
        </w:tc>
        <w:tc>
          <w:tcPr>
            <w:tcW w:w="2430" w:type="dxa"/>
            <w:tcMar>
              <w:top w:w="120" w:type="dxa"/>
              <w:left w:w="120" w:type="dxa"/>
              <w:bottom w:w="120" w:type="dxa"/>
              <w:right w:w="120" w:type="dxa"/>
            </w:tcMar>
          </w:tcPr>
          <w:p w14:paraId="3524762C" w14:textId="77777777" w:rsidR="00B378E8" w:rsidRPr="00F3769A" w:rsidRDefault="00465802" w:rsidP="00B378E8">
            <w:pPr>
              <w:rPr>
                <w:rFonts w:ascii="Segoe UI Semilight" w:hAnsi="Segoe UI Semilight" w:cs="Segoe UI Semilight"/>
                <w:color w:val="000000" w:themeColor="text1"/>
                <w:spacing w:val="-1"/>
                <w:sz w:val="20"/>
                <w:szCs w:val="20"/>
              </w:rPr>
            </w:pPr>
            <w:hyperlink r:id="rId30"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tcPr>
          <w:p w14:paraId="52D64AF4"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tcPr>
          <w:p w14:paraId="02064BBC"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tcPr>
          <w:p w14:paraId="46941DA6"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00FCFB55" w14:textId="77777777" w:rsidTr="00CE1AB3">
        <w:tc>
          <w:tcPr>
            <w:tcW w:w="985" w:type="dxa"/>
            <w:shd w:val="clear" w:color="auto" w:fill="DEEAF6" w:themeFill="accent5" w:themeFillTint="33"/>
            <w:tcMar>
              <w:top w:w="120" w:type="dxa"/>
              <w:left w:w="120" w:type="dxa"/>
              <w:bottom w:w="120" w:type="dxa"/>
              <w:right w:w="120" w:type="dxa"/>
            </w:tcMar>
          </w:tcPr>
          <w:p w14:paraId="7872C6FA"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shd w:val="clear" w:color="auto" w:fill="DEEAF6" w:themeFill="accent5" w:themeFillTint="33"/>
            <w:tcMar>
              <w:top w:w="120" w:type="dxa"/>
              <w:left w:w="120" w:type="dxa"/>
              <w:bottom w:w="120" w:type="dxa"/>
              <w:right w:w="120" w:type="dxa"/>
            </w:tcMar>
            <w:hideMark/>
          </w:tcPr>
          <w:p w14:paraId="66484AB9"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Insurance</w:t>
            </w:r>
          </w:p>
        </w:tc>
        <w:tc>
          <w:tcPr>
            <w:tcW w:w="2430" w:type="dxa"/>
            <w:shd w:val="clear" w:color="auto" w:fill="DEEAF6" w:themeFill="accent5" w:themeFillTint="33"/>
            <w:tcMar>
              <w:top w:w="120" w:type="dxa"/>
              <w:left w:w="120" w:type="dxa"/>
              <w:bottom w:w="120" w:type="dxa"/>
              <w:right w:w="120" w:type="dxa"/>
            </w:tcMar>
          </w:tcPr>
          <w:p w14:paraId="7E67763E" w14:textId="77777777" w:rsidR="00B378E8" w:rsidRPr="00F3769A" w:rsidRDefault="00465802" w:rsidP="00B378E8">
            <w:pPr>
              <w:rPr>
                <w:rFonts w:ascii="Segoe UI Semilight" w:hAnsi="Segoe UI Semilight" w:cs="Segoe UI Semilight"/>
                <w:color w:val="000000" w:themeColor="text1"/>
                <w:spacing w:val="-1"/>
                <w:sz w:val="20"/>
                <w:szCs w:val="20"/>
              </w:rPr>
            </w:pPr>
            <w:hyperlink r:id="rId31"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shd w:val="clear" w:color="auto" w:fill="DEEAF6" w:themeFill="accent5" w:themeFillTint="33"/>
            <w:tcMar>
              <w:top w:w="120" w:type="dxa"/>
              <w:left w:w="120" w:type="dxa"/>
              <w:bottom w:w="120" w:type="dxa"/>
              <w:right w:w="120" w:type="dxa"/>
            </w:tcMar>
          </w:tcPr>
          <w:p w14:paraId="62301CF6"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shd w:val="clear" w:color="auto" w:fill="DEEAF6" w:themeFill="accent5" w:themeFillTint="33"/>
            <w:tcMar>
              <w:top w:w="120" w:type="dxa"/>
              <w:left w:w="120" w:type="dxa"/>
              <w:bottom w:w="120" w:type="dxa"/>
              <w:right w:w="120" w:type="dxa"/>
            </w:tcMar>
          </w:tcPr>
          <w:p w14:paraId="6AD3EDB2"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5F52A7D2"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bl>
    <w:p w14:paraId="4DA28869" w14:textId="77777777" w:rsidR="00B378E8" w:rsidRPr="00F3769A" w:rsidRDefault="00B378E8" w:rsidP="00B378E8">
      <w:pPr>
        <w:rPr>
          <w:rFonts w:ascii="Segoe UI Semilight" w:hAnsi="Segoe UI Semilight" w:cs="Segoe UI Semilight"/>
          <w:color w:val="000000" w:themeColor="text1"/>
          <w:sz w:val="20"/>
          <w:szCs w:val="20"/>
        </w:rPr>
      </w:pPr>
    </w:p>
    <w:tbl>
      <w:tblPr>
        <w:tblW w:w="9350" w:type="dxa"/>
        <w:tblLayout w:type="fixed"/>
        <w:tblCellMar>
          <w:top w:w="15" w:type="dxa"/>
          <w:left w:w="15" w:type="dxa"/>
          <w:bottom w:w="15" w:type="dxa"/>
          <w:right w:w="15" w:type="dxa"/>
        </w:tblCellMar>
        <w:tblLook w:val="04A0" w:firstRow="1" w:lastRow="0" w:firstColumn="1" w:lastColumn="0" w:noHBand="0" w:noVBand="1"/>
      </w:tblPr>
      <w:tblGrid>
        <w:gridCol w:w="985"/>
        <w:gridCol w:w="1260"/>
        <w:gridCol w:w="2430"/>
        <w:gridCol w:w="1620"/>
        <w:gridCol w:w="1440"/>
        <w:gridCol w:w="1615"/>
      </w:tblGrid>
      <w:tr w:rsidR="00B378E8" w:rsidRPr="00F3769A" w14:paraId="1DA35F20" w14:textId="77777777" w:rsidTr="00CE1AB3">
        <w:tc>
          <w:tcPr>
            <w:tcW w:w="9350" w:type="dxa"/>
            <w:gridSpan w:val="6"/>
            <w:shd w:val="clear" w:color="auto" w:fill="000000" w:themeFill="text1"/>
            <w:tcMar>
              <w:top w:w="120" w:type="dxa"/>
              <w:left w:w="120" w:type="dxa"/>
              <w:bottom w:w="120" w:type="dxa"/>
              <w:right w:w="120" w:type="dxa"/>
            </w:tcMar>
            <w:hideMark/>
          </w:tcPr>
          <w:p w14:paraId="6F57FD75" w14:textId="77777777" w:rsidR="00B378E8" w:rsidRPr="00F3769A" w:rsidRDefault="00B378E8" w:rsidP="00B378E8">
            <w:pPr>
              <w:jc w:val="center"/>
              <w:rPr>
                <w:rFonts w:ascii="Segoe UI Semilight" w:hAnsi="Segoe UI Semilight" w:cs="Segoe UI Semilight"/>
                <w:b/>
                <w:bCs/>
                <w:color w:val="000000" w:themeColor="text1"/>
                <w:spacing w:val="-1"/>
                <w:sz w:val="20"/>
                <w:szCs w:val="20"/>
              </w:rPr>
            </w:pPr>
            <w:r w:rsidRPr="00F3769A">
              <w:rPr>
                <w:rFonts w:ascii="Segoe UI Semilight" w:hAnsi="Segoe UI Semilight" w:cs="Segoe UI Semilight"/>
                <w:b/>
                <w:bCs/>
                <w:color w:val="FFFFFF" w:themeColor="background1"/>
                <w:spacing w:val="-1"/>
                <w:sz w:val="20"/>
                <w:szCs w:val="20"/>
              </w:rPr>
              <w:t>Business Continuity</w:t>
            </w:r>
          </w:p>
        </w:tc>
      </w:tr>
      <w:tr w:rsidR="00B378E8" w:rsidRPr="00F3769A" w14:paraId="53D497A1" w14:textId="77777777" w:rsidTr="00CE1AB3">
        <w:tc>
          <w:tcPr>
            <w:tcW w:w="985" w:type="dxa"/>
            <w:tcMar>
              <w:top w:w="120" w:type="dxa"/>
              <w:left w:w="120" w:type="dxa"/>
              <w:bottom w:w="120" w:type="dxa"/>
              <w:right w:w="120" w:type="dxa"/>
            </w:tcMar>
            <w:hideMark/>
          </w:tcPr>
          <w:p w14:paraId="1F851E93"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tcMar>
              <w:top w:w="120" w:type="dxa"/>
              <w:left w:w="120" w:type="dxa"/>
              <w:bottom w:w="120" w:type="dxa"/>
              <w:right w:w="120" w:type="dxa"/>
            </w:tcMar>
            <w:hideMark/>
          </w:tcPr>
          <w:p w14:paraId="50F2BFF9"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Primary</w:t>
            </w:r>
          </w:p>
        </w:tc>
        <w:tc>
          <w:tcPr>
            <w:tcW w:w="2430" w:type="dxa"/>
            <w:tcMar>
              <w:top w:w="120" w:type="dxa"/>
              <w:left w:w="120" w:type="dxa"/>
              <w:bottom w:w="120" w:type="dxa"/>
              <w:right w:w="120" w:type="dxa"/>
            </w:tcMar>
            <w:hideMark/>
          </w:tcPr>
          <w:p w14:paraId="0BBB93BE" w14:textId="77777777" w:rsidR="00B378E8" w:rsidRPr="00F3769A" w:rsidRDefault="00465802" w:rsidP="00B378E8">
            <w:pPr>
              <w:rPr>
                <w:rFonts w:ascii="Segoe UI Semilight" w:hAnsi="Segoe UI Semilight" w:cs="Segoe UI Semilight"/>
                <w:color w:val="000000" w:themeColor="text1"/>
                <w:spacing w:val="-1"/>
                <w:sz w:val="20"/>
                <w:szCs w:val="20"/>
              </w:rPr>
            </w:pPr>
            <w:hyperlink r:id="rId32"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tcMar>
              <w:top w:w="120" w:type="dxa"/>
              <w:left w:w="120" w:type="dxa"/>
              <w:bottom w:w="120" w:type="dxa"/>
              <w:right w:w="120" w:type="dxa"/>
            </w:tcMar>
            <w:hideMark/>
          </w:tcPr>
          <w:p w14:paraId="361FA329"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tcMar>
              <w:top w:w="120" w:type="dxa"/>
              <w:left w:w="120" w:type="dxa"/>
              <w:bottom w:w="120" w:type="dxa"/>
              <w:right w:w="120" w:type="dxa"/>
            </w:tcMar>
            <w:hideMark/>
          </w:tcPr>
          <w:p w14:paraId="76C32C24"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hideMark/>
          </w:tcPr>
          <w:p w14:paraId="38814F86"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r w:rsidR="00B378E8" w:rsidRPr="00F3769A" w14:paraId="33A44E78" w14:textId="77777777" w:rsidTr="00CE1AB3">
        <w:tc>
          <w:tcPr>
            <w:tcW w:w="985" w:type="dxa"/>
            <w:shd w:val="clear" w:color="auto" w:fill="DEEAF6" w:themeFill="accent5" w:themeFillTint="33"/>
            <w:tcMar>
              <w:top w:w="120" w:type="dxa"/>
              <w:left w:w="120" w:type="dxa"/>
              <w:bottom w:w="120" w:type="dxa"/>
              <w:right w:w="120" w:type="dxa"/>
            </w:tcMar>
            <w:hideMark/>
          </w:tcPr>
          <w:p w14:paraId="1DC9CE10"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First &amp; Last</w:t>
            </w:r>
          </w:p>
        </w:tc>
        <w:tc>
          <w:tcPr>
            <w:tcW w:w="1260" w:type="dxa"/>
            <w:shd w:val="clear" w:color="auto" w:fill="DEEAF6" w:themeFill="accent5" w:themeFillTint="33"/>
            <w:tcMar>
              <w:top w:w="120" w:type="dxa"/>
              <w:left w:w="120" w:type="dxa"/>
              <w:bottom w:w="120" w:type="dxa"/>
              <w:right w:w="120" w:type="dxa"/>
            </w:tcMar>
            <w:hideMark/>
          </w:tcPr>
          <w:p w14:paraId="61F2F5BB"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Secondary</w:t>
            </w:r>
          </w:p>
        </w:tc>
        <w:tc>
          <w:tcPr>
            <w:tcW w:w="2430" w:type="dxa"/>
            <w:shd w:val="clear" w:color="auto" w:fill="DEEAF6" w:themeFill="accent5" w:themeFillTint="33"/>
            <w:tcMar>
              <w:top w:w="120" w:type="dxa"/>
              <w:left w:w="120" w:type="dxa"/>
              <w:bottom w:w="120" w:type="dxa"/>
              <w:right w:w="120" w:type="dxa"/>
            </w:tcMar>
            <w:hideMark/>
          </w:tcPr>
          <w:p w14:paraId="40C9F06F" w14:textId="77777777" w:rsidR="00B378E8" w:rsidRPr="00F3769A" w:rsidRDefault="00465802" w:rsidP="00B378E8">
            <w:pPr>
              <w:rPr>
                <w:rFonts w:ascii="Segoe UI Semilight" w:hAnsi="Segoe UI Semilight" w:cs="Segoe UI Semilight"/>
                <w:color w:val="000000" w:themeColor="text1"/>
                <w:spacing w:val="-1"/>
                <w:sz w:val="20"/>
                <w:szCs w:val="20"/>
              </w:rPr>
            </w:pPr>
            <w:hyperlink r:id="rId33" w:history="1">
              <w:r w:rsidR="00B378E8" w:rsidRPr="00F3769A">
                <w:rPr>
                  <w:rFonts w:ascii="Segoe UI Semilight" w:hAnsi="Segoe UI Semilight" w:cs="Segoe UI Semilight"/>
                  <w:color w:val="0000FF"/>
                  <w:spacing w:val="-1"/>
                  <w:sz w:val="20"/>
                  <w:szCs w:val="20"/>
                  <w:u w:val="single"/>
                </w:rPr>
                <w:t>name@Organization.com</w:t>
              </w:r>
            </w:hyperlink>
            <w:r w:rsidR="00B378E8" w:rsidRPr="00F3769A">
              <w:rPr>
                <w:rFonts w:ascii="Segoe UI Semilight" w:hAnsi="Segoe UI Semilight" w:cs="Segoe UI Semilight"/>
                <w:color w:val="000000" w:themeColor="text1"/>
                <w:spacing w:val="-1"/>
                <w:sz w:val="20"/>
                <w:szCs w:val="20"/>
              </w:rPr>
              <w:t xml:space="preserve"> </w:t>
            </w:r>
          </w:p>
        </w:tc>
        <w:tc>
          <w:tcPr>
            <w:tcW w:w="1620" w:type="dxa"/>
            <w:shd w:val="clear" w:color="auto" w:fill="DEEAF6" w:themeFill="accent5" w:themeFillTint="33"/>
            <w:tcMar>
              <w:top w:w="120" w:type="dxa"/>
              <w:left w:w="120" w:type="dxa"/>
              <w:bottom w:w="120" w:type="dxa"/>
              <w:right w:w="120" w:type="dxa"/>
            </w:tcMar>
            <w:hideMark/>
          </w:tcPr>
          <w:p w14:paraId="1E19A293"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c>
          <w:tcPr>
            <w:tcW w:w="1440" w:type="dxa"/>
            <w:shd w:val="clear" w:color="auto" w:fill="DEEAF6" w:themeFill="accent5" w:themeFillTint="33"/>
            <w:tcMar>
              <w:top w:w="120" w:type="dxa"/>
              <w:left w:w="120" w:type="dxa"/>
              <w:bottom w:w="120" w:type="dxa"/>
              <w:right w:w="120" w:type="dxa"/>
            </w:tcMar>
            <w:hideMark/>
          </w:tcPr>
          <w:p w14:paraId="587EA97B"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hideMark/>
          </w:tcPr>
          <w:p w14:paraId="0E38C9D9"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 x##</w:t>
            </w:r>
          </w:p>
        </w:tc>
      </w:tr>
    </w:tbl>
    <w:p w14:paraId="416313C1" w14:textId="77777777" w:rsidR="00B378E8" w:rsidRPr="00F3769A" w:rsidRDefault="00B378E8" w:rsidP="00B378E8">
      <w:pPr>
        <w:rPr>
          <w:rFonts w:ascii="Segoe UI Semilight" w:hAnsi="Segoe UI Semilight" w:cs="Segoe UI Semilight"/>
          <w:color w:val="000000" w:themeColor="text1"/>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45"/>
        <w:gridCol w:w="4590"/>
        <w:gridCol w:w="1800"/>
        <w:gridCol w:w="1615"/>
      </w:tblGrid>
      <w:tr w:rsidR="00B378E8" w:rsidRPr="00F3769A" w14:paraId="479A94B7" w14:textId="77777777" w:rsidTr="00CE1AB3">
        <w:tc>
          <w:tcPr>
            <w:tcW w:w="5935" w:type="dxa"/>
            <w:gridSpan w:val="2"/>
            <w:shd w:val="clear" w:color="auto" w:fill="000000" w:themeFill="text1"/>
            <w:tcMar>
              <w:top w:w="120" w:type="dxa"/>
              <w:left w:w="120" w:type="dxa"/>
              <w:bottom w:w="120" w:type="dxa"/>
              <w:right w:w="120" w:type="dxa"/>
            </w:tcMar>
            <w:hideMark/>
          </w:tcPr>
          <w:p w14:paraId="10F9BBDE" w14:textId="77777777" w:rsidR="00B378E8" w:rsidRPr="00F3769A" w:rsidRDefault="00B378E8" w:rsidP="00B378E8">
            <w:pPr>
              <w:jc w:val="center"/>
              <w:rPr>
                <w:rFonts w:ascii="Segoe UI Semilight" w:hAnsi="Segoe UI Semilight" w:cs="Segoe UI Semilight"/>
                <w:b/>
                <w:bCs/>
                <w:color w:val="FFFFFF" w:themeColor="background1"/>
                <w:spacing w:val="-1"/>
                <w:sz w:val="20"/>
                <w:szCs w:val="20"/>
              </w:rPr>
            </w:pPr>
            <w:r w:rsidRPr="00F3769A">
              <w:rPr>
                <w:rFonts w:ascii="Segoe UI Semilight" w:hAnsi="Segoe UI Semilight" w:cs="Segoe UI Semilight"/>
                <w:b/>
                <w:bCs/>
                <w:color w:val="FFFFFF" w:themeColor="background1"/>
                <w:spacing w:val="-1"/>
                <w:sz w:val="20"/>
                <w:szCs w:val="20"/>
              </w:rPr>
              <w:t>External Contacts</w:t>
            </w:r>
          </w:p>
        </w:tc>
        <w:tc>
          <w:tcPr>
            <w:tcW w:w="1800" w:type="dxa"/>
            <w:shd w:val="clear" w:color="auto" w:fill="000000" w:themeFill="text1"/>
            <w:tcMar>
              <w:top w:w="120" w:type="dxa"/>
              <w:left w:w="120" w:type="dxa"/>
              <w:bottom w:w="120" w:type="dxa"/>
              <w:right w:w="120" w:type="dxa"/>
            </w:tcMar>
            <w:hideMark/>
          </w:tcPr>
          <w:p w14:paraId="57A8E493" w14:textId="77777777" w:rsidR="00B378E8" w:rsidRPr="00F3769A" w:rsidRDefault="00B378E8" w:rsidP="00B378E8">
            <w:pPr>
              <w:jc w:val="center"/>
              <w:rPr>
                <w:rFonts w:ascii="Segoe UI Semilight" w:hAnsi="Segoe UI Semilight" w:cs="Segoe UI Semilight"/>
                <w:b/>
                <w:bCs/>
                <w:color w:val="FFFFFF" w:themeColor="background1"/>
                <w:spacing w:val="-1"/>
                <w:sz w:val="20"/>
                <w:szCs w:val="20"/>
              </w:rPr>
            </w:pPr>
            <w:r w:rsidRPr="00F3769A">
              <w:rPr>
                <w:rFonts w:ascii="Segoe UI Semilight" w:hAnsi="Segoe UI Semilight" w:cs="Segoe UI Semilight"/>
                <w:b/>
                <w:bCs/>
                <w:color w:val="FFFFFF" w:themeColor="background1"/>
                <w:spacing w:val="-1"/>
                <w:sz w:val="20"/>
                <w:szCs w:val="20"/>
              </w:rPr>
              <w:t>Main</w:t>
            </w:r>
          </w:p>
        </w:tc>
        <w:tc>
          <w:tcPr>
            <w:tcW w:w="1615" w:type="dxa"/>
            <w:shd w:val="clear" w:color="auto" w:fill="000000" w:themeFill="text1"/>
            <w:tcMar>
              <w:top w:w="120" w:type="dxa"/>
              <w:left w:w="120" w:type="dxa"/>
              <w:bottom w:w="120" w:type="dxa"/>
              <w:right w:w="120" w:type="dxa"/>
            </w:tcMar>
            <w:hideMark/>
          </w:tcPr>
          <w:p w14:paraId="0555CCB3" w14:textId="77777777" w:rsidR="00B378E8" w:rsidRPr="00F3769A" w:rsidRDefault="00B378E8" w:rsidP="00B378E8">
            <w:pPr>
              <w:jc w:val="center"/>
              <w:rPr>
                <w:rFonts w:ascii="Segoe UI Semilight" w:hAnsi="Segoe UI Semilight" w:cs="Segoe UI Semilight"/>
                <w:b/>
                <w:bCs/>
                <w:color w:val="FFFFFF" w:themeColor="background1"/>
                <w:spacing w:val="-1"/>
                <w:sz w:val="20"/>
                <w:szCs w:val="20"/>
              </w:rPr>
            </w:pPr>
            <w:r w:rsidRPr="00F3769A">
              <w:rPr>
                <w:rFonts w:ascii="Segoe UI Semilight" w:hAnsi="Segoe UI Semilight" w:cs="Segoe UI Semilight"/>
                <w:b/>
                <w:bCs/>
                <w:color w:val="FFFFFF" w:themeColor="background1"/>
                <w:spacing w:val="-1"/>
                <w:sz w:val="20"/>
                <w:szCs w:val="20"/>
              </w:rPr>
              <w:t>Additional</w:t>
            </w:r>
          </w:p>
        </w:tc>
      </w:tr>
      <w:tr w:rsidR="00B378E8" w:rsidRPr="00F3769A" w14:paraId="62090BA5" w14:textId="77777777" w:rsidTr="00CE1AB3">
        <w:tc>
          <w:tcPr>
            <w:tcW w:w="1345" w:type="dxa"/>
            <w:tcMar>
              <w:top w:w="120" w:type="dxa"/>
              <w:left w:w="120" w:type="dxa"/>
              <w:bottom w:w="120" w:type="dxa"/>
              <w:right w:w="120" w:type="dxa"/>
            </w:tcMar>
            <w:hideMark/>
          </w:tcPr>
          <w:p w14:paraId="10481856"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Organization</w:t>
            </w:r>
          </w:p>
        </w:tc>
        <w:tc>
          <w:tcPr>
            <w:tcW w:w="4590" w:type="dxa"/>
            <w:tcMar>
              <w:top w:w="120" w:type="dxa"/>
              <w:left w:w="120" w:type="dxa"/>
              <w:bottom w:w="120" w:type="dxa"/>
              <w:right w:w="120" w:type="dxa"/>
            </w:tcMar>
            <w:hideMark/>
          </w:tcPr>
          <w:p w14:paraId="38DA4547" w14:textId="292B71C8" w:rsidR="00B378E8" w:rsidRPr="00F3769A" w:rsidRDefault="00680DE1" w:rsidP="00B378E8">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00B378E8" w:rsidRPr="00F3769A">
              <w:rPr>
                <w:rFonts w:ascii="Segoe UI Semilight" w:hAnsi="Segoe UI Semilight" w:cs="Segoe UI Semilight"/>
                <w:color w:val="000000" w:themeColor="text1"/>
                <w:spacing w:val="-1"/>
                <w:sz w:val="20"/>
                <w:szCs w:val="20"/>
              </w:rPr>
              <w:t xml:space="preserve">Address </w:t>
            </w:r>
          </w:p>
        </w:tc>
        <w:tc>
          <w:tcPr>
            <w:tcW w:w="1800" w:type="dxa"/>
            <w:tcMar>
              <w:top w:w="120" w:type="dxa"/>
              <w:left w:w="120" w:type="dxa"/>
              <w:bottom w:w="120" w:type="dxa"/>
              <w:right w:w="120" w:type="dxa"/>
            </w:tcMar>
            <w:hideMark/>
          </w:tcPr>
          <w:p w14:paraId="28A08AD0"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tcPr>
          <w:p w14:paraId="31FA151F" w14:textId="77777777" w:rsidR="00B378E8" w:rsidRPr="00F3769A" w:rsidRDefault="00B378E8" w:rsidP="00B378E8">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B378E8" w:rsidRPr="00F3769A" w14:paraId="0A006B9F" w14:textId="77777777" w:rsidTr="00CE1AB3">
        <w:tc>
          <w:tcPr>
            <w:tcW w:w="1345" w:type="dxa"/>
            <w:shd w:val="clear" w:color="auto" w:fill="DEEAF6" w:themeFill="accent5" w:themeFillTint="33"/>
            <w:tcMar>
              <w:top w:w="120" w:type="dxa"/>
              <w:left w:w="120" w:type="dxa"/>
              <w:bottom w:w="120" w:type="dxa"/>
              <w:right w:w="120" w:type="dxa"/>
            </w:tcMar>
            <w:hideMark/>
          </w:tcPr>
          <w:p w14:paraId="10109A6D"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FBI</w:t>
            </w:r>
          </w:p>
        </w:tc>
        <w:tc>
          <w:tcPr>
            <w:tcW w:w="4590" w:type="dxa"/>
            <w:shd w:val="clear" w:color="auto" w:fill="DEEAF6" w:themeFill="accent5" w:themeFillTint="33"/>
            <w:tcMar>
              <w:top w:w="120" w:type="dxa"/>
              <w:left w:w="120" w:type="dxa"/>
              <w:bottom w:w="120" w:type="dxa"/>
              <w:right w:w="120" w:type="dxa"/>
            </w:tcMar>
          </w:tcPr>
          <w:p w14:paraId="68010722" w14:textId="74AA1754" w:rsidR="00B378E8" w:rsidRPr="00F3769A" w:rsidRDefault="00680DE1" w:rsidP="00B378E8">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DEEAF6" w:themeFill="accent5" w:themeFillTint="33"/>
            <w:tcMar>
              <w:top w:w="120" w:type="dxa"/>
              <w:left w:w="120" w:type="dxa"/>
              <w:bottom w:w="120" w:type="dxa"/>
              <w:right w:w="120" w:type="dxa"/>
            </w:tcMar>
          </w:tcPr>
          <w:p w14:paraId="0A7BA4C2"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446C4E30" w14:textId="77777777" w:rsidR="00B378E8" w:rsidRPr="00F3769A" w:rsidRDefault="00B378E8" w:rsidP="00B378E8">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33F4A5D6" w14:textId="77777777" w:rsidTr="00D30702">
        <w:tc>
          <w:tcPr>
            <w:tcW w:w="1345" w:type="dxa"/>
            <w:tcMar>
              <w:top w:w="120" w:type="dxa"/>
              <w:left w:w="120" w:type="dxa"/>
              <w:bottom w:w="120" w:type="dxa"/>
              <w:right w:w="120" w:type="dxa"/>
            </w:tcMar>
            <w:hideMark/>
          </w:tcPr>
          <w:p w14:paraId="6715C068"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Secret Service</w:t>
            </w:r>
          </w:p>
        </w:tc>
        <w:tc>
          <w:tcPr>
            <w:tcW w:w="4590" w:type="dxa"/>
            <w:tcMar>
              <w:top w:w="120" w:type="dxa"/>
              <w:left w:w="120" w:type="dxa"/>
              <w:bottom w:w="120" w:type="dxa"/>
              <w:right w:w="120" w:type="dxa"/>
            </w:tcMar>
          </w:tcPr>
          <w:p w14:paraId="4883311E" w14:textId="3C4DF983"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tcMar>
              <w:top w:w="120" w:type="dxa"/>
              <w:left w:w="120" w:type="dxa"/>
              <w:bottom w:w="120" w:type="dxa"/>
              <w:right w:w="120" w:type="dxa"/>
            </w:tcMar>
          </w:tcPr>
          <w:p w14:paraId="6C0035D8"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tcPr>
          <w:p w14:paraId="5F1E9986" w14:textId="77777777" w:rsidR="00D40AD9" w:rsidRPr="00F3769A" w:rsidRDefault="00D40AD9" w:rsidP="00D30702">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37A91649" w14:textId="77777777" w:rsidTr="00D30702">
        <w:tc>
          <w:tcPr>
            <w:tcW w:w="1345" w:type="dxa"/>
            <w:shd w:val="clear" w:color="auto" w:fill="DEEAF6" w:themeFill="accent5" w:themeFillTint="33"/>
            <w:tcMar>
              <w:top w:w="120" w:type="dxa"/>
              <w:left w:w="120" w:type="dxa"/>
              <w:bottom w:w="120" w:type="dxa"/>
              <w:right w:w="120" w:type="dxa"/>
            </w:tcMar>
            <w:hideMark/>
          </w:tcPr>
          <w:p w14:paraId="4B8ADBC2"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Physical Security</w:t>
            </w:r>
          </w:p>
        </w:tc>
        <w:tc>
          <w:tcPr>
            <w:tcW w:w="4590" w:type="dxa"/>
            <w:shd w:val="clear" w:color="auto" w:fill="DEEAF6" w:themeFill="accent5" w:themeFillTint="33"/>
            <w:tcMar>
              <w:top w:w="120" w:type="dxa"/>
              <w:left w:w="120" w:type="dxa"/>
              <w:bottom w:w="120" w:type="dxa"/>
              <w:right w:w="120" w:type="dxa"/>
            </w:tcMar>
          </w:tcPr>
          <w:p w14:paraId="291D733A" w14:textId="1669E425"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DEEAF6" w:themeFill="accent5" w:themeFillTint="33"/>
            <w:tcMar>
              <w:top w:w="120" w:type="dxa"/>
              <w:left w:w="120" w:type="dxa"/>
              <w:bottom w:w="120" w:type="dxa"/>
              <w:right w:w="120" w:type="dxa"/>
            </w:tcMar>
          </w:tcPr>
          <w:p w14:paraId="69DA3210"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72BF8047" w14:textId="77777777" w:rsidR="00D40AD9" w:rsidRPr="00F3769A" w:rsidRDefault="00D40AD9" w:rsidP="00D30702">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5A111EED" w14:textId="77777777" w:rsidTr="00D30702">
        <w:tc>
          <w:tcPr>
            <w:tcW w:w="1345" w:type="dxa"/>
            <w:tcMar>
              <w:top w:w="120" w:type="dxa"/>
              <w:left w:w="120" w:type="dxa"/>
              <w:bottom w:w="120" w:type="dxa"/>
              <w:right w:w="120" w:type="dxa"/>
            </w:tcMar>
            <w:hideMark/>
          </w:tcPr>
          <w:p w14:paraId="0A3704A3"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NIMS</w:t>
            </w:r>
          </w:p>
        </w:tc>
        <w:tc>
          <w:tcPr>
            <w:tcW w:w="4590" w:type="dxa"/>
            <w:tcMar>
              <w:top w:w="120" w:type="dxa"/>
              <w:left w:w="120" w:type="dxa"/>
              <w:bottom w:w="120" w:type="dxa"/>
              <w:right w:w="120" w:type="dxa"/>
            </w:tcMar>
          </w:tcPr>
          <w:p w14:paraId="7BB99C08" w14:textId="776212D7"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tcMar>
              <w:top w:w="120" w:type="dxa"/>
              <w:left w:w="120" w:type="dxa"/>
              <w:bottom w:w="120" w:type="dxa"/>
              <w:right w:w="120" w:type="dxa"/>
            </w:tcMar>
          </w:tcPr>
          <w:p w14:paraId="1AA3CF4D"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tcPr>
          <w:p w14:paraId="19548222" w14:textId="77777777" w:rsidR="00D40AD9" w:rsidRPr="00F3769A" w:rsidRDefault="00D40AD9" w:rsidP="00D30702">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374CFFE7" w14:textId="77777777" w:rsidTr="00D30702">
        <w:tc>
          <w:tcPr>
            <w:tcW w:w="1345" w:type="dxa"/>
            <w:shd w:val="clear" w:color="auto" w:fill="DEEAF6" w:themeFill="accent5" w:themeFillTint="33"/>
            <w:tcMar>
              <w:top w:w="120" w:type="dxa"/>
              <w:left w:w="120" w:type="dxa"/>
              <w:bottom w:w="120" w:type="dxa"/>
              <w:right w:w="120" w:type="dxa"/>
            </w:tcMar>
            <w:hideMark/>
          </w:tcPr>
          <w:p w14:paraId="0DA11A2F"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lastRenderedPageBreak/>
              <w:t>CERT</w:t>
            </w:r>
          </w:p>
        </w:tc>
        <w:tc>
          <w:tcPr>
            <w:tcW w:w="4590" w:type="dxa"/>
            <w:shd w:val="clear" w:color="auto" w:fill="DEEAF6" w:themeFill="accent5" w:themeFillTint="33"/>
            <w:tcMar>
              <w:top w:w="120" w:type="dxa"/>
              <w:left w:w="120" w:type="dxa"/>
              <w:bottom w:w="120" w:type="dxa"/>
              <w:right w:w="120" w:type="dxa"/>
            </w:tcMar>
          </w:tcPr>
          <w:p w14:paraId="78762263" w14:textId="0879B32D"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DEEAF6" w:themeFill="accent5" w:themeFillTint="33"/>
            <w:tcMar>
              <w:top w:w="120" w:type="dxa"/>
              <w:left w:w="120" w:type="dxa"/>
              <w:bottom w:w="120" w:type="dxa"/>
              <w:right w:w="120" w:type="dxa"/>
            </w:tcMar>
          </w:tcPr>
          <w:p w14:paraId="67121B56"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3CAF9752" w14:textId="77777777" w:rsidR="00D40AD9" w:rsidRPr="00F3769A" w:rsidRDefault="00D40AD9" w:rsidP="00D30702">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5BDA5D77" w14:textId="77777777" w:rsidTr="00D30702">
        <w:tc>
          <w:tcPr>
            <w:tcW w:w="1345" w:type="dxa"/>
            <w:tcMar>
              <w:top w:w="120" w:type="dxa"/>
              <w:left w:w="120" w:type="dxa"/>
              <w:bottom w:w="120" w:type="dxa"/>
              <w:right w:w="120" w:type="dxa"/>
            </w:tcMar>
            <w:hideMark/>
          </w:tcPr>
          <w:p w14:paraId="200215F7"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FEMA</w:t>
            </w:r>
          </w:p>
        </w:tc>
        <w:tc>
          <w:tcPr>
            <w:tcW w:w="4590" w:type="dxa"/>
            <w:tcMar>
              <w:top w:w="120" w:type="dxa"/>
              <w:left w:w="120" w:type="dxa"/>
              <w:bottom w:w="120" w:type="dxa"/>
              <w:right w:w="120" w:type="dxa"/>
            </w:tcMar>
          </w:tcPr>
          <w:p w14:paraId="0B115E6E" w14:textId="3FDB7C92"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tcMar>
              <w:top w:w="120" w:type="dxa"/>
              <w:left w:w="120" w:type="dxa"/>
              <w:bottom w:w="120" w:type="dxa"/>
              <w:right w:w="120" w:type="dxa"/>
            </w:tcMar>
          </w:tcPr>
          <w:p w14:paraId="34605031"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tcPr>
          <w:p w14:paraId="6DF14469" w14:textId="77777777" w:rsidR="00D40AD9" w:rsidRPr="00F3769A" w:rsidRDefault="00D40AD9" w:rsidP="00D30702">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474F9814" w14:textId="77777777" w:rsidTr="00D30702">
        <w:tc>
          <w:tcPr>
            <w:tcW w:w="1345" w:type="dxa"/>
            <w:shd w:val="clear" w:color="auto" w:fill="DEEAF6" w:themeFill="accent5" w:themeFillTint="33"/>
            <w:tcMar>
              <w:top w:w="120" w:type="dxa"/>
              <w:left w:w="120" w:type="dxa"/>
              <w:bottom w:w="120" w:type="dxa"/>
              <w:right w:w="120" w:type="dxa"/>
            </w:tcMar>
            <w:hideMark/>
          </w:tcPr>
          <w:p w14:paraId="5DDC5C5D" w14:textId="062FB826" w:rsidR="00D40AD9" w:rsidRPr="00F3769A" w:rsidRDefault="00B52A7F"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Texas Department of Informatio</w:t>
            </w:r>
            <w:r w:rsidR="00DF2487">
              <w:rPr>
                <w:rFonts w:ascii="Segoe UI Semilight" w:hAnsi="Segoe UI Semilight" w:cs="Segoe UI Semilight"/>
                <w:color w:val="000000" w:themeColor="text1"/>
                <w:spacing w:val="-1"/>
                <w:sz w:val="20"/>
                <w:szCs w:val="20"/>
              </w:rPr>
              <w:t>n</w:t>
            </w:r>
            <w:r>
              <w:rPr>
                <w:rFonts w:ascii="Segoe UI Semilight" w:hAnsi="Segoe UI Semilight" w:cs="Segoe UI Semilight"/>
                <w:color w:val="000000" w:themeColor="text1"/>
                <w:spacing w:val="-1"/>
                <w:sz w:val="20"/>
                <w:szCs w:val="20"/>
              </w:rPr>
              <w:t xml:space="preserve"> Resources</w:t>
            </w:r>
          </w:p>
        </w:tc>
        <w:tc>
          <w:tcPr>
            <w:tcW w:w="4590" w:type="dxa"/>
            <w:shd w:val="clear" w:color="auto" w:fill="DEEAF6" w:themeFill="accent5" w:themeFillTint="33"/>
            <w:tcMar>
              <w:top w:w="120" w:type="dxa"/>
              <w:left w:w="120" w:type="dxa"/>
              <w:bottom w:w="120" w:type="dxa"/>
              <w:right w:w="120" w:type="dxa"/>
            </w:tcMar>
          </w:tcPr>
          <w:p w14:paraId="69D035B2" w14:textId="29CC4A69" w:rsidR="00D40AD9" w:rsidRPr="00F3769A" w:rsidRDefault="00B52A7F" w:rsidP="00D30702">
            <w:pPr>
              <w:rPr>
                <w:rFonts w:ascii="Segoe UI Semilight" w:hAnsi="Segoe UI Semilight" w:cs="Segoe UI Semilight"/>
                <w:color w:val="000000" w:themeColor="text1"/>
                <w:spacing w:val="-1"/>
                <w:sz w:val="20"/>
                <w:szCs w:val="20"/>
              </w:rPr>
            </w:pPr>
            <w:r w:rsidRPr="00B52A7F">
              <w:rPr>
                <w:rFonts w:ascii="Segoe UI Semilight" w:hAnsi="Segoe UI Semilight" w:cs="Segoe UI Semilight"/>
                <w:color w:val="000000" w:themeColor="text1"/>
                <w:spacing w:val="-1"/>
                <w:sz w:val="20"/>
                <w:szCs w:val="20"/>
              </w:rPr>
              <w:t>https://dir.texas.gov/information-security/cybersecurity-incident-management-and-reporting</w:t>
            </w:r>
          </w:p>
        </w:tc>
        <w:tc>
          <w:tcPr>
            <w:tcW w:w="1800" w:type="dxa"/>
            <w:shd w:val="clear" w:color="auto" w:fill="DEEAF6" w:themeFill="accent5" w:themeFillTint="33"/>
            <w:tcMar>
              <w:top w:w="120" w:type="dxa"/>
              <w:left w:w="120" w:type="dxa"/>
              <w:bottom w:w="120" w:type="dxa"/>
              <w:right w:w="120" w:type="dxa"/>
            </w:tcMar>
          </w:tcPr>
          <w:p w14:paraId="73A8ECAA" w14:textId="6246C1DB" w:rsidR="00D40AD9" w:rsidRPr="00F3769A" w:rsidRDefault="00865BC6"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877-DIR-CISO</w:t>
            </w:r>
          </w:p>
        </w:tc>
        <w:tc>
          <w:tcPr>
            <w:tcW w:w="1615" w:type="dxa"/>
            <w:shd w:val="clear" w:color="auto" w:fill="DEEAF6" w:themeFill="accent5" w:themeFillTint="33"/>
            <w:tcMar>
              <w:top w:w="120" w:type="dxa"/>
              <w:left w:w="120" w:type="dxa"/>
              <w:bottom w:w="120" w:type="dxa"/>
              <w:right w:w="120" w:type="dxa"/>
            </w:tcMar>
          </w:tcPr>
          <w:p w14:paraId="328C3164" w14:textId="4F87E013" w:rsidR="00D40AD9" w:rsidRPr="00F3769A" w:rsidRDefault="00465802" w:rsidP="00D30702">
            <w:pPr>
              <w:jc w:val="center"/>
              <w:rPr>
                <w:rFonts w:ascii="Segoe UI Semilight" w:hAnsi="Segoe UI Semilight" w:cs="Segoe UI Semilight"/>
                <w:color w:val="000000" w:themeColor="text1"/>
                <w:spacing w:val="-1"/>
                <w:sz w:val="20"/>
                <w:szCs w:val="20"/>
              </w:rPr>
            </w:pPr>
            <w:hyperlink r:id="rId34" w:history="1">
              <w:r w:rsidR="00865BC6" w:rsidRPr="00865BC6">
                <w:rPr>
                  <w:rStyle w:val="Hyperlink"/>
                  <w:rFonts w:ascii="Segoe UI Semilight" w:hAnsi="Segoe UI Semilight" w:cs="Segoe UI Semilight"/>
                  <w:spacing w:val="-1"/>
                  <w:sz w:val="20"/>
                  <w:szCs w:val="20"/>
                </w:rPr>
                <w:t>SPECTRIM</w:t>
              </w:r>
            </w:hyperlink>
          </w:p>
        </w:tc>
      </w:tr>
      <w:tr w:rsidR="00B378E8" w:rsidRPr="00F3769A" w14:paraId="138838D4" w14:textId="77777777" w:rsidTr="00CE1AB3">
        <w:tc>
          <w:tcPr>
            <w:tcW w:w="1345" w:type="dxa"/>
            <w:tcMar>
              <w:top w:w="120" w:type="dxa"/>
              <w:left w:w="120" w:type="dxa"/>
              <w:bottom w:w="120" w:type="dxa"/>
              <w:right w:w="120" w:type="dxa"/>
            </w:tcMar>
            <w:hideMark/>
          </w:tcPr>
          <w:p w14:paraId="4D2D609E" w14:textId="597CF288" w:rsidR="00B378E8" w:rsidRPr="00F3769A" w:rsidRDefault="00D40AD9"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Vendor 2</w:t>
            </w:r>
          </w:p>
        </w:tc>
        <w:tc>
          <w:tcPr>
            <w:tcW w:w="4590" w:type="dxa"/>
            <w:tcMar>
              <w:top w:w="120" w:type="dxa"/>
              <w:left w:w="120" w:type="dxa"/>
              <w:bottom w:w="120" w:type="dxa"/>
              <w:right w:w="120" w:type="dxa"/>
            </w:tcMar>
          </w:tcPr>
          <w:p w14:paraId="60E06D88" w14:textId="2AAC19DC" w:rsidR="00B378E8" w:rsidRPr="00F3769A" w:rsidRDefault="00680DE1" w:rsidP="00B378E8">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tcMar>
              <w:top w:w="120" w:type="dxa"/>
              <w:left w:w="120" w:type="dxa"/>
              <w:bottom w:w="120" w:type="dxa"/>
              <w:right w:w="120" w:type="dxa"/>
            </w:tcMar>
          </w:tcPr>
          <w:p w14:paraId="1CD6D5F9" w14:textId="77777777" w:rsidR="00B378E8" w:rsidRPr="00F3769A" w:rsidRDefault="00B378E8" w:rsidP="00B378E8">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tcMar>
              <w:top w:w="120" w:type="dxa"/>
              <w:left w:w="120" w:type="dxa"/>
              <w:bottom w:w="120" w:type="dxa"/>
              <w:right w:w="120" w:type="dxa"/>
            </w:tcMar>
          </w:tcPr>
          <w:p w14:paraId="78DB6395" w14:textId="77777777" w:rsidR="00B378E8" w:rsidRPr="00F3769A" w:rsidRDefault="00B378E8" w:rsidP="00B378E8">
            <w:pPr>
              <w:jc w:val="cente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53D67EF9" w14:textId="77777777" w:rsidTr="00D40AD9">
        <w:tc>
          <w:tcPr>
            <w:tcW w:w="1345" w:type="dxa"/>
            <w:shd w:val="clear" w:color="auto" w:fill="DEEAF6" w:themeFill="accent5" w:themeFillTint="33"/>
            <w:tcMar>
              <w:top w:w="120" w:type="dxa"/>
              <w:left w:w="120" w:type="dxa"/>
              <w:bottom w:w="120" w:type="dxa"/>
              <w:right w:w="120" w:type="dxa"/>
            </w:tcMar>
            <w:hideMark/>
          </w:tcPr>
          <w:p w14:paraId="7698E567"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Cyber Insurance</w:t>
            </w:r>
          </w:p>
        </w:tc>
        <w:tc>
          <w:tcPr>
            <w:tcW w:w="4590" w:type="dxa"/>
            <w:shd w:val="clear" w:color="auto" w:fill="DEEAF6" w:themeFill="accent5" w:themeFillTint="33"/>
            <w:tcMar>
              <w:top w:w="120" w:type="dxa"/>
              <w:left w:w="120" w:type="dxa"/>
              <w:bottom w:w="120" w:type="dxa"/>
              <w:right w:w="120" w:type="dxa"/>
            </w:tcMar>
          </w:tcPr>
          <w:p w14:paraId="62A5A005" w14:textId="2768E869"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DEEAF6" w:themeFill="accent5" w:themeFillTint="33"/>
            <w:tcMar>
              <w:top w:w="120" w:type="dxa"/>
              <w:left w:w="120" w:type="dxa"/>
              <w:bottom w:w="120" w:type="dxa"/>
              <w:right w:w="120" w:type="dxa"/>
            </w:tcMar>
          </w:tcPr>
          <w:p w14:paraId="06F8C68C"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10E59D76" w14:textId="77777777" w:rsidR="00D40AD9" w:rsidRPr="00F3769A" w:rsidRDefault="00D40AD9" w:rsidP="00D40AD9">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0EB4D277" w14:textId="77777777" w:rsidTr="00742281">
        <w:tc>
          <w:tcPr>
            <w:tcW w:w="1345" w:type="dxa"/>
            <w:shd w:val="clear" w:color="auto" w:fill="FFFFFF" w:themeFill="background1"/>
            <w:tcMar>
              <w:top w:w="120" w:type="dxa"/>
              <w:left w:w="120" w:type="dxa"/>
              <w:bottom w:w="120" w:type="dxa"/>
              <w:right w:w="120" w:type="dxa"/>
            </w:tcMar>
            <w:hideMark/>
          </w:tcPr>
          <w:p w14:paraId="66D1FEC1" w14:textId="54528DF6"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ISP</w:t>
            </w:r>
          </w:p>
        </w:tc>
        <w:tc>
          <w:tcPr>
            <w:tcW w:w="4590" w:type="dxa"/>
            <w:shd w:val="clear" w:color="auto" w:fill="FFFFFF" w:themeFill="background1"/>
            <w:tcMar>
              <w:top w:w="120" w:type="dxa"/>
              <w:left w:w="120" w:type="dxa"/>
              <w:bottom w:w="120" w:type="dxa"/>
              <w:right w:w="120" w:type="dxa"/>
            </w:tcMar>
          </w:tcPr>
          <w:p w14:paraId="21272C53" w14:textId="7EA8D5AA"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FFFFFF" w:themeFill="background1"/>
            <w:tcMar>
              <w:top w:w="120" w:type="dxa"/>
              <w:left w:w="120" w:type="dxa"/>
              <w:bottom w:w="120" w:type="dxa"/>
              <w:right w:w="120" w:type="dxa"/>
            </w:tcMar>
          </w:tcPr>
          <w:p w14:paraId="76DC2971"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FFFFFF" w:themeFill="background1"/>
            <w:tcMar>
              <w:top w:w="120" w:type="dxa"/>
              <w:left w:w="120" w:type="dxa"/>
              <w:bottom w:w="120" w:type="dxa"/>
              <w:right w:w="120" w:type="dxa"/>
            </w:tcMar>
          </w:tcPr>
          <w:p w14:paraId="772EC437" w14:textId="77777777" w:rsidR="00D40AD9" w:rsidRPr="00F3769A" w:rsidRDefault="00D40AD9" w:rsidP="00D40AD9">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74E55ADD" w14:textId="77777777" w:rsidTr="00D40AD9">
        <w:tc>
          <w:tcPr>
            <w:tcW w:w="1345" w:type="dxa"/>
            <w:shd w:val="clear" w:color="auto" w:fill="DEEAF6" w:themeFill="accent5" w:themeFillTint="33"/>
            <w:tcMar>
              <w:top w:w="120" w:type="dxa"/>
              <w:left w:w="120" w:type="dxa"/>
              <w:bottom w:w="120" w:type="dxa"/>
              <w:right w:w="120" w:type="dxa"/>
            </w:tcMar>
            <w:hideMark/>
          </w:tcPr>
          <w:p w14:paraId="52F180E5" w14:textId="556C932F" w:rsidR="00D40AD9" w:rsidRPr="00F3769A" w:rsidRDefault="00475C44"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Media</w:t>
            </w:r>
          </w:p>
        </w:tc>
        <w:tc>
          <w:tcPr>
            <w:tcW w:w="4590" w:type="dxa"/>
            <w:shd w:val="clear" w:color="auto" w:fill="DEEAF6" w:themeFill="accent5" w:themeFillTint="33"/>
            <w:tcMar>
              <w:top w:w="120" w:type="dxa"/>
              <w:left w:w="120" w:type="dxa"/>
              <w:bottom w:w="120" w:type="dxa"/>
              <w:right w:w="120" w:type="dxa"/>
            </w:tcMar>
          </w:tcPr>
          <w:p w14:paraId="15EAAE08" w14:textId="2E19CC93"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DEEAF6" w:themeFill="accent5" w:themeFillTint="33"/>
            <w:tcMar>
              <w:top w:w="120" w:type="dxa"/>
              <w:left w:w="120" w:type="dxa"/>
              <w:bottom w:w="120" w:type="dxa"/>
              <w:right w:w="120" w:type="dxa"/>
            </w:tcMar>
          </w:tcPr>
          <w:p w14:paraId="67231E67"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495249C8" w14:textId="77777777" w:rsidR="00D40AD9" w:rsidRPr="00F3769A" w:rsidRDefault="00D40AD9" w:rsidP="00D40AD9">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1A18F372" w14:textId="77777777" w:rsidTr="00742281">
        <w:tc>
          <w:tcPr>
            <w:tcW w:w="1345" w:type="dxa"/>
            <w:shd w:val="clear" w:color="auto" w:fill="FFFFFF" w:themeFill="background1"/>
            <w:tcMar>
              <w:top w:w="120" w:type="dxa"/>
              <w:left w:w="120" w:type="dxa"/>
              <w:bottom w:w="120" w:type="dxa"/>
              <w:right w:w="120" w:type="dxa"/>
            </w:tcMar>
            <w:hideMark/>
          </w:tcPr>
          <w:p w14:paraId="1DDBCEFE" w14:textId="2B9E2906" w:rsidR="00D40AD9" w:rsidRPr="00F3769A" w:rsidRDefault="00D40AD9" w:rsidP="00D30702">
            <w:pPr>
              <w:rPr>
                <w:rFonts w:ascii="Segoe UI Semilight" w:hAnsi="Segoe UI Semilight" w:cs="Segoe UI Semilight"/>
                <w:color w:val="000000" w:themeColor="text1"/>
                <w:spacing w:val="-1"/>
                <w:sz w:val="20"/>
                <w:szCs w:val="20"/>
              </w:rPr>
            </w:pPr>
          </w:p>
        </w:tc>
        <w:tc>
          <w:tcPr>
            <w:tcW w:w="4590" w:type="dxa"/>
            <w:shd w:val="clear" w:color="auto" w:fill="FFFFFF" w:themeFill="background1"/>
            <w:tcMar>
              <w:top w:w="120" w:type="dxa"/>
              <w:left w:w="120" w:type="dxa"/>
              <w:bottom w:w="120" w:type="dxa"/>
              <w:right w:w="120" w:type="dxa"/>
            </w:tcMar>
          </w:tcPr>
          <w:p w14:paraId="14A09FBF" w14:textId="2EC9F9F2"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FFFFFF" w:themeFill="background1"/>
            <w:tcMar>
              <w:top w:w="120" w:type="dxa"/>
              <w:left w:w="120" w:type="dxa"/>
              <w:bottom w:w="120" w:type="dxa"/>
              <w:right w:w="120" w:type="dxa"/>
            </w:tcMar>
          </w:tcPr>
          <w:p w14:paraId="711D2213"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FFFFFF" w:themeFill="background1"/>
            <w:tcMar>
              <w:top w:w="120" w:type="dxa"/>
              <w:left w:w="120" w:type="dxa"/>
              <w:bottom w:w="120" w:type="dxa"/>
              <w:right w:w="120" w:type="dxa"/>
            </w:tcMar>
          </w:tcPr>
          <w:p w14:paraId="05B11BE1" w14:textId="77777777" w:rsidR="00D40AD9" w:rsidRPr="00F3769A" w:rsidRDefault="00D40AD9" w:rsidP="00D40AD9">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tr w:rsidR="00D40AD9" w:rsidRPr="00F3769A" w14:paraId="7CF59179" w14:textId="77777777" w:rsidTr="00D40AD9">
        <w:tc>
          <w:tcPr>
            <w:tcW w:w="1345" w:type="dxa"/>
            <w:shd w:val="clear" w:color="auto" w:fill="DEEAF6" w:themeFill="accent5" w:themeFillTint="33"/>
            <w:tcMar>
              <w:top w:w="120" w:type="dxa"/>
              <w:left w:w="120" w:type="dxa"/>
              <w:bottom w:w="120" w:type="dxa"/>
              <w:right w:w="120" w:type="dxa"/>
            </w:tcMar>
            <w:hideMark/>
          </w:tcPr>
          <w:p w14:paraId="3F9441D7" w14:textId="3C810D61" w:rsidR="00D40AD9" w:rsidRPr="00F3769A" w:rsidRDefault="00D40AD9" w:rsidP="00D30702">
            <w:pPr>
              <w:rPr>
                <w:rFonts w:ascii="Segoe UI Semilight" w:hAnsi="Segoe UI Semilight" w:cs="Segoe UI Semilight"/>
                <w:color w:val="000000" w:themeColor="text1"/>
                <w:spacing w:val="-1"/>
                <w:sz w:val="20"/>
                <w:szCs w:val="20"/>
              </w:rPr>
            </w:pPr>
          </w:p>
        </w:tc>
        <w:tc>
          <w:tcPr>
            <w:tcW w:w="4590" w:type="dxa"/>
            <w:shd w:val="clear" w:color="auto" w:fill="DEEAF6" w:themeFill="accent5" w:themeFillTint="33"/>
            <w:tcMar>
              <w:top w:w="120" w:type="dxa"/>
              <w:left w:w="120" w:type="dxa"/>
              <w:bottom w:w="120" w:type="dxa"/>
              <w:right w:w="120" w:type="dxa"/>
            </w:tcMar>
          </w:tcPr>
          <w:p w14:paraId="35AE9E29" w14:textId="15868AE3" w:rsidR="00D40AD9" w:rsidRPr="00F3769A" w:rsidRDefault="00680DE1" w:rsidP="00D30702">
            <w:pPr>
              <w:rPr>
                <w:rFonts w:ascii="Segoe UI Semilight" w:hAnsi="Segoe UI Semilight" w:cs="Segoe UI Semilight"/>
                <w:color w:val="000000" w:themeColor="text1"/>
                <w:spacing w:val="-1"/>
                <w:sz w:val="20"/>
                <w:szCs w:val="20"/>
              </w:rPr>
            </w:pPr>
            <w:r>
              <w:rPr>
                <w:rFonts w:ascii="Segoe UI Semilight" w:hAnsi="Segoe UI Semilight" w:cs="Segoe UI Semilight"/>
                <w:color w:val="000000" w:themeColor="text1"/>
                <w:spacing w:val="-1"/>
                <w:sz w:val="20"/>
                <w:szCs w:val="20"/>
              </w:rPr>
              <w:t>Name/</w:t>
            </w:r>
            <w:r w:rsidRPr="00F3769A">
              <w:rPr>
                <w:rFonts w:ascii="Segoe UI Semilight" w:hAnsi="Segoe UI Semilight" w:cs="Segoe UI Semilight"/>
                <w:color w:val="000000" w:themeColor="text1"/>
                <w:spacing w:val="-1"/>
                <w:sz w:val="20"/>
                <w:szCs w:val="20"/>
              </w:rPr>
              <w:t>Address</w:t>
            </w:r>
          </w:p>
        </w:tc>
        <w:tc>
          <w:tcPr>
            <w:tcW w:w="1800" w:type="dxa"/>
            <w:shd w:val="clear" w:color="auto" w:fill="DEEAF6" w:themeFill="accent5" w:themeFillTint="33"/>
            <w:tcMar>
              <w:top w:w="120" w:type="dxa"/>
              <w:left w:w="120" w:type="dxa"/>
              <w:bottom w:w="120" w:type="dxa"/>
              <w:right w:w="120" w:type="dxa"/>
            </w:tcMar>
          </w:tcPr>
          <w:p w14:paraId="06F6688F"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c>
          <w:tcPr>
            <w:tcW w:w="1615" w:type="dxa"/>
            <w:shd w:val="clear" w:color="auto" w:fill="DEEAF6" w:themeFill="accent5" w:themeFillTint="33"/>
            <w:tcMar>
              <w:top w:w="120" w:type="dxa"/>
              <w:left w:w="120" w:type="dxa"/>
              <w:bottom w:w="120" w:type="dxa"/>
              <w:right w:w="120" w:type="dxa"/>
            </w:tcMar>
          </w:tcPr>
          <w:p w14:paraId="3615EB60" w14:textId="77777777" w:rsidR="00D40AD9" w:rsidRPr="00F3769A" w:rsidRDefault="00D40AD9" w:rsidP="00D30702">
            <w:pPr>
              <w:rPr>
                <w:rFonts w:ascii="Segoe UI Semilight" w:hAnsi="Segoe UI Semilight" w:cs="Segoe UI Semilight"/>
                <w:color w:val="000000" w:themeColor="text1"/>
                <w:spacing w:val="-1"/>
                <w:sz w:val="20"/>
                <w:szCs w:val="20"/>
              </w:rPr>
            </w:pPr>
            <w:r w:rsidRPr="00F3769A">
              <w:rPr>
                <w:rFonts w:ascii="Segoe UI Semilight" w:hAnsi="Segoe UI Semilight" w:cs="Segoe UI Semilight"/>
                <w:color w:val="000000" w:themeColor="text1"/>
                <w:spacing w:val="-1"/>
                <w:sz w:val="20"/>
                <w:szCs w:val="20"/>
              </w:rPr>
              <w:t>###-###-####</w:t>
            </w:r>
          </w:p>
        </w:tc>
      </w:tr>
      <w:bookmarkEnd w:id="167"/>
    </w:tbl>
    <w:p w14:paraId="76918D48" w14:textId="1A59CDAD" w:rsidR="00E738AB" w:rsidRDefault="00E738AB" w:rsidP="00E738AB">
      <w:pPr>
        <w:rPr>
          <w:rFonts w:ascii="Segoe UI Semilight" w:hAnsi="Segoe UI Semilight" w:cs="Segoe UI Semilight"/>
          <w:sz w:val="22"/>
          <w:szCs w:val="22"/>
        </w:rPr>
      </w:pPr>
    </w:p>
    <w:p w14:paraId="02341B0D" w14:textId="77777777" w:rsidR="00E738AB" w:rsidRDefault="00E738AB">
      <w:pPr>
        <w:rPr>
          <w:rFonts w:ascii="Segoe UI Semilight" w:hAnsi="Segoe UI Semilight" w:cs="Segoe UI Semilight"/>
          <w:sz w:val="22"/>
          <w:szCs w:val="22"/>
        </w:rPr>
      </w:pPr>
      <w:r>
        <w:rPr>
          <w:rFonts w:ascii="Segoe UI Semilight" w:hAnsi="Segoe UI Semilight" w:cs="Segoe UI Semilight"/>
          <w:sz w:val="22"/>
          <w:szCs w:val="22"/>
        </w:rPr>
        <w:br w:type="page"/>
      </w:r>
    </w:p>
    <w:p w14:paraId="3AC9AEC9" w14:textId="67B5A482" w:rsidR="00E738AB" w:rsidRDefault="00E738AB" w:rsidP="00E738AB">
      <w:pPr>
        <w:pStyle w:val="Heading1"/>
      </w:pPr>
      <w:bookmarkStart w:id="169" w:name="_Toc89329914"/>
      <w:r>
        <w:lastRenderedPageBreak/>
        <w:t>Appendix 1 - Reference Resources</w:t>
      </w:r>
      <w:bookmarkEnd w:id="169"/>
    </w:p>
    <w:p w14:paraId="114614AB" w14:textId="76F19F16" w:rsidR="00E0793A" w:rsidRDefault="00E0793A" w:rsidP="00E0793A">
      <w:pPr>
        <w:pStyle w:val="NormalWeb"/>
        <w:spacing w:before="0" w:beforeAutospacing="0" w:after="0" w:afterAutospacing="0"/>
        <w:rPr>
          <w:rFonts w:ascii="Segoe UI Semilight" w:hAnsi="Segoe UI Semilight"/>
          <w:b/>
          <w:bCs/>
          <w:color w:val="000000" w:themeColor="text1"/>
          <w:sz w:val="22"/>
          <w:szCs w:val="22"/>
        </w:rPr>
      </w:pPr>
      <w:r>
        <w:rPr>
          <w:rFonts w:ascii="Segoe UI Semilight" w:hAnsi="Segoe UI Semilight"/>
          <w:b/>
          <w:bCs/>
          <w:color w:val="000000" w:themeColor="text1"/>
          <w:sz w:val="22"/>
          <w:szCs w:val="22"/>
        </w:rPr>
        <w:t>Texas Department of Information Resources</w:t>
      </w:r>
    </w:p>
    <w:p w14:paraId="2E71102C" w14:textId="10CFC576" w:rsidR="00E0793A" w:rsidRPr="00563C51" w:rsidRDefault="00E0793A" w:rsidP="00E0793A">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 xml:space="preserve">Texas DIR provides a list of available Resources, Incident Reporting </w:t>
      </w:r>
      <w:r w:rsidRPr="00E0793A">
        <w:rPr>
          <w:rFonts w:ascii="Segoe UI Semilight" w:hAnsi="Segoe UI Semilight"/>
          <w:color w:val="000000" w:themeColor="text1"/>
          <w:sz w:val="22"/>
          <w:szCs w:val="22"/>
        </w:rPr>
        <w:t>capabilities, Incident</w:t>
      </w:r>
      <w:r w:rsidRPr="00563C51">
        <w:rPr>
          <w:rFonts w:ascii="Segoe UI Semilight" w:hAnsi="Segoe UI Semilight"/>
          <w:color w:val="000000" w:themeColor="text1"/>
          <w:sz w:val="22"/>
          <w:szCs w:val="22"/>
        </w:rPr>
        <w:t xml:space="preserve"> Response Guidance and Incident Reporting for State </w:t>
      </w:r>
      <w:r w:rsidRPr="00E0793A">
        <w:rPr>
          <w:rFonts w:ascii="Segoe UI Semilight" w:hAnsi="Segoe UI Semilight"/>
          <w:color w:val="000000" w:themeColor="text1"/>
          <w:sz w:val="22"/>
          <w:szCs w:val="22"/>
        </w:rPr>
        <w:t>Agencies</w:t>
      </w:r>
      <w:r w:rsidRPr="00563C51">
        <w:rPr>
          <w:rFonts w:ascii="Segoe UI Semilight" w:hAnsi="Segoe UI Semilight"/>
          <w:color w:val="000000" w:themeColor="text1"/>
          <w:sz w:val="22"/>
          <w:szCs w:val="22"/>
        </w:rPr>
        <w:t xml:space="preserve"> and Higher Education Incident Reporting</w:t>
      </w:r>
    </w:p>
    <w:p w14:paraId="61C56AD8" w14:textId="4C61CDCB" w:rsidR="00E0793A" w:rsidRDefault="00465802" w:rsidP="00E0793A">
      <w:pPr>
        <w:pStyle w:val="NormalWeb"/>
        <w:spacing w:before="0" w:beforeAutospacing="0" w:after="0" w:afterAutospacing="0"/>
        <w:rPr>
          <w:rFonts w:ascii="Segoe UI Semilight" w:hAnsi="Segoe UI Semilight"/>
          <w:color w:val="000000" w:themeColor="text1"/>
          <w:sz w:val="22"/>
          <w:szCs w:val="22"/>
        </w:rPr>
      </w:pPr>
      <w:hyperlink r:id="rId35" w:history="1">
        <w:r w:rsidR="00E0793A" w:rsidRPr="00563C51">
          <w:rPr>
            <w:rFonts w:ascii="Segoe UI Semilight" w:hAnsi="Segoe UI Semilight"/>
            <w:color w:val="000000" w:themeColor="text1"/>
            <w:sz w:val="22"/>
            <w:szCs w:val="22"/>
          </w:rPr>
          <w:t>https://dir.texas.gov/information-security/cybersecurity-incident-management-and-reporting</w:t>
        </w:r>
      </w:hyperlink>
    </w:p>
    <w:p w14:paraId="03E6A1DB" w14:textId="77777777" w:rsidR="00E0793A" w:rsidRDefault="00E0793A" w:rsidP="00E0793A">
      <w:pPr>
        <w:pStyle w:val="NormalWeb"/>
        <w:spacing w:before="0" w:beforeAutospacing="0" w:after="0" w:afterAutospacing="0"/>
        <w:rPr>
          <w:rFonts w:ascii="Segoe UI Semilight" w:hAnsi="Segoe UI Semilight"/>
          <w:b/>
          <w:bCs/>
          <w:color w:val="000000" w:themeColor="text1"/>
          <w:sz w:val="22"/>
          <w:szCs w:val="22"/>
        </w:rPr>
      </w:pPr>
    </w:p>
    <w:p w14:paraId="1D8D60BD" w14:textId="31DB0842" w:rsidR="00E738AB" w:rsidRPr="00563C51" w:rsidRDefault="00E738AB" w:rsidP="00563C51">
      <w:pPr>
        <w:pStyle w:val="NormalWeb"/>
        <w:spacing w:before="0" w:beforeAutospacing="0" w:after="0" w:afterAutospacing="0"/>
        <w:rPr>
          <w:rFonts w:ascii="Segoe UI Semilight" w:hAnsi="Segoe UI Semilight"/>
          <w:b/>
          <w:bCs/>
          <w:color w:val="000000" w:themeColor="text1"/>
          <w:sz w:val="22"/>
          <w:szCs w:val="22"/>
        </w:rPr>
      </w:pPr>
      <w:r w:rsidRPr="00563C51">
        <w:rPr>
          <w:rFonts w:ascii="Segoe UI Semilight" w:hAnsi="Segoe UI Semilight"/>
          <w:b/>
          <w:bCs/>
          <w:color w:val="000000" w:themeColor="text1"/>
          <w:sz w:val="22"/>
          <w:szCs w:val="22"/>
        </w:rPr>
        <w:t xml:space="preserve">National Incident </w:t>
      </w:r>
      <w:bookmarkStart w:id="170" w:name="OLE_LINK22"/>
      <w:bookmarkStart w:id="171" w:name="OLE_LINK23"/>
      <w:r w:rsidRPr="00563C51">
        <w:rPr>
          <w:rFonts w:ascii="Segoe UI Semilight" w:hAnsi="Segoe UI Semilight"/>
          <w:b/>
          <w:bCs/>
          <w:color w:val="000000" w:themeColor="text1"/>
          <w:sz w:val="22"/>
          <w:szCs w:val="22"/>
        </w:rPr>
        <w:t xml:space="preserve">Management System (NIMS) </w:t>
      </w:r>
    </w:p>
    <w:p w14:paraId="764FF94A" w14:textId="24C57183" w:rsidR="00010C72" w:rsidRDefault="00E738AB"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 xml:space="preserve">On the NIMS website, users can find </w:t>
      </w:r>
      <w:bookmarkEnd w:id="170"/>
      <w:bookmarkEnd w:id="171"/>
      <w:r w:rsidRPr="00563C51">
        <w:rPr>
          <w:rFonts w:ascii="Segoe UI Semilight" w:hAnsi="Segoe UI Semilight"/>
          <w:color w:val="000000" w:themeColor="text1"/>
          <w:sz w:val="22"/>
          <w:szCs w:val="22"/>
        </w:rPr>
        <w:t xml:space="preserve">links to NIMS documents, guidelines, and operational tools, as well as training information, implementation guidance, updates, and contact information for the FEMA Regional NIMS Coordinators. https://www.fema.gov/emergency-managers/nims </w:t>
      </w:r>
    </w:p>
    <w:p w14:paraId="294505F0" w14:textId="77777777"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p>
    <w:p w14:paraId="482D0B4E" w14:textId="1CC41421" w:rsidR="00E738AB" w:rsidRPr="00563C51" w:rsidRDefault="00E738AB" w:rsidP="00563C51">
      <w:pPr>
        <w:pStyle w:val="NormalWeb"/>
        <w:spacing w:before="0" w:beforeAutospacing="0" w:after="0" w:afterAutospacing="0"/>
        <w:rPr>
          <w:rFonts w:ascii="Segoe UI Semilight" w:hAnsi="Segoe UI Semilight"/>
          <w:b/>
          <w:bCs/>
          <w:color w:val="000000" w:themeColor="text1"/>
          <w:sz w:val="22"/>
          <w:szCs w:val="22"/>
        </w:rPr>
      </w:pPr>
      <w:r w:rsidRPr="00563C51">
        <w:rPr>
          <w:rFonts w:ascii="Segoe UI Semilight" w:hAnsi="Segoe UI Semilight"/>
          <w:b/>
          <w:bCs/>
          <w:color w:val="000000" w:themeColor="text1"/>
          <w:sz w:val="22"/>
          <w:szCs w:val="22"/>
        </w:rPr>
        <w:t xml:space="preserve">National Qualification System (NQS) </w:t>
      </w:r>
    </w:p>
    <w:p w14:paraId="3B661264" w14:textId="77777777" w:rsidR="00010C72" w:rsidRDefault="00E738AB"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 xml:space="preserve">The NIMS Guideline for the NQS describes the components of a qualification and certification system, defines a process for certifying the qualifications of incident personnel, describes how to establish and implement a peer review process, and introduces the process of credentialing personnel. NQS also provides Job Titles/Position Qualifications and Position Task Books (PTB) for a range of incident management, incident support, and emergency management positions. https://www.fema.gov/emergency-managers/nims/components#nqs </w:t>
      </w:r>
    </w:p>
    <w:p w14:paraId="3C240375" w14:textId="3818B1D8"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p>
    <w:p w14:paraId="14B89508" w14:textId="6F6AA6C2" w:rsidR="00E738AB" w:rsidRPr="00563C51" w:rsidRDefault="00040CB3" w:rsidP="00563C51">
      <w:pPr>
        <w:pStyle w:val="NormalWeb"/>
        <w:spacing w:before="0" w:beforeAutospacing="0" w:after="0" w:afterAutospacing="0"/>
        <w:rPr>
          <w:rFonts w:ascii="Segoe UI Semilight" w:hAnsi="Segoe UI Semilight"/>
          <w:b/>
          <w:bCs/>
          <w:color w:val="000000" w:themeColor="text1"/>
          <w:sz w:val="22"/>
          <w:szCs w:val="22"/>
        </w:rPr>
      </w:pPr>
      <w:r>
        <w:rPr>
          <w:rFonts w:ascii="Segoe UI Semilight" w:hAnsi="Segoe UI Semilight"/>
          <w:b/>
          <w:bCs/>
          <w:color w:val="000000" w:themeColor="text1"/>
          <w:sz w:val="22"/>
          <w:szCs w:val="22"/>
        </w:rPr>
        <w:t>I</w:t>
      </w:r>
      <w:r w:rsidR="00E738AB" w:rsidRPr="00563C51">
        <w:rPr>
          <w:rFonts w:ascii="Segoe UI Semilight" w:hAnsi="Segoe UI Semilight"/>
          <w:b/>
          <w:bCs/>
          <w:color w:val="000000" w:themeColor="text1"/>
          <w:sz w:val="22"/>
          <w:szCs w:val="22"/>
        </w:rPr>
        <w:t xml:space="preserve">ncident Command System (ICS) Resource Center </w:t>
      </w:r>
    </w:p>
    <w:p w14:paraId="7D884FBF" w14:textId="77777777" w:rsidR="00010C72" w:rsidRDefault="00E738AB"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The Emergency Management Institute</w:t>
      </w:r>
      <w:r w:rsidRPr="00563C51">
        <w:rPr>
          <w:rFonts w:ascii="Segoe UI Semilight" w:hAnsi="Segoe UI Semilight" w:hint="eastAsia"/>
          <w:color w:val="000000" w:themeColor="text1"/>
          <w:sz w:val="22"/>
          <w:szCs w:val="22"/>
        </w:rPr>
        <w:t>’</w:t>
      </w:r>
      <w:r w:rsidRPr="00563C51">
        <w:rPr>
          <w:rFonts w:ascii="Segoe UI Semilight" w:hAnsi="Segoe UI Semilight"/>
          <w:color w:val="000000" w:themeColor="text1"/>
          <w:sz w:val="22"/>
          <w:szCs w:val="22"/>
        </w:rPr>
        <w:t xml:space="preserve">s ICS Resource Center provides information about and links to an extensive array of ICS training materials, job aids, position checklists, and forms. https://training.fema.gov/emiweb/is/icsresource/index.htm </w:t>
      </w:r>
    </w:p>
    <w:p w14:paraId="493FCA57" w14:textId="77777777"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bookmarkStart w:id="172" w:name="OLE_LINK20"/>
      <w:bookmarkStart w:id="173" w:name="OLE_LINK21"/>
    </w:p>
    <w:p w14:paraId="5E18D624" w14:textId="1EF8C8E5" w:rsidR="002E198E" w:rsidRPr="00CE7F9A" w:rsidRDefault="002E198E" w:rsidP="00563C51">
      <w:pPr>
        <w:pStyle w:val="NormalWeb"/>
        <w:spacing w:before="0" w:beforeAutospacing="0" w:after="0" w:afterAutospacing="0"/>
        <w:rPr>
          <w:rFonts w:ascii="Segoe UI Semilight" w:hAnsi="Segoe UI Semilight"/>
          <w:b/>
          <w:bCs/>
          <w:color w:val="000000" w:themeColor="text1"/>
          <w:sz w:val="22"/>
          <w:szCs w:val="22"/>
        </w:rPr>
      </w:pPr>
      <w:r w:rsidRPr="00CE7F9A">
        <w:rPr>
          <w:rFonts w:ascii="Segoe UI Semilight" w:hAnsi="Segoe UI Semilight"/>
          <w:b/>
          <w:bCs/>
          <w:color w:val="000000" w:themeColor="text1"/>
          <w:sz w:val="22"/>
          <w:szCs w:val="22"/>
        </w:rPr>
        <w:t>NIMS Incident Complexity Guide</w:t>
      </w:r>
    </w:p>
    <w:p w14:paraId="2D3C676F" w14:textId="120D08B5" w:rsidR="00CE7F9A" w:rsidRPr="00563C51" w:rsidRDefault="00CE7F9A" w:rsidP="00CE7F9A">
      <w:pPr>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The Incident Complexity Guide promotes a common language and shared understanding of incident complexity across the whole community to determine the complexity or difficulty of managing a disaster, incident, event or exercise. https://www.fema.gov/sites/default/files/documents/nims-incident-complexity-guide.pdf</w:t>
      </w:r>
    </w:p>
    <w:p w14:paraId="33944F95" w14:textId="77777777"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p>
    <w:p w14:paraId="35AFE6F9" w14:textId="0E782E49" w:rsidR="00E738AB" w:rsidRPr="00563C51" w:rsidRDefault="00E738AB" w:rsidP="00563C51">
      <w:pPr>
        <w:pStyle w:val="NormalWeb"/>
        <w:spacing w:before="0" w:beforeAutospacing="0" w:after="0" w:afterAutospacing="0"/>
        <w:rPr>
          <w:rFonts w:ascii="Segoe UI Semilight" w:hAnsi="Segoe UI Semilight"/>
          <w:b/>
          <w:bCs/>
          <w:color w:val="000000" w:themeColor="text1"/>
          <w:sz w:val="22"/>
          <w:szCs w:val="22"/>
        </w:rPr>
      </w:pPr>
      <w:r w:rsidRPr="00563C51">
        <w:rPr>
          <w:rFonts w:ascii="Segoe UI Semilight" w:hAnsi="Segoe UI Semilight"/>
          <w:b/>
          <w:bCs/>
          <w:color w:val="000000" w:themeColor="text1"/>
          <w:sz w:val="22"/>
          <w:szCs w:val="22"/>
        </w:rPr>
        <w:t xml:space="preserve">NIMS Training Program </w:t>
      </w:r>
    </w:p>
    <w:bookmarkEnd w:id="172"/>
    <w:bookmarkEnd w:id="173"/>
    <w:p w14:paraId="1847BADB" w14:textId="7BFDF49C" w:rsidR="00010C72" w:rsidRDefault="00E738AB"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 xml:space="preserve">The NIMS Training Program specifies </w:t>
      </w:r>
      <w:r w:rsidR="001B25D0">
        <w:rPr>
          <w:rFonts w:ascii="Segoe UI Semilight" w:hAnsi="Segoe UI Semilight"/>
          <w:color w:val="000000" w:themeColor="text1"/>
          <w:sz w:val="22"/>
          <w:szCs w:val="22"/>
        </w:rPr>
        <w:t>National Integration Center (</w:t>
      </w:r>
      <w:r w:rsidRPr="00563C51">
        <w:rPr>
          <w:rFonts w:ascii="Segoe UI Semilight" w:hAnsi="Segoe UI Semilight"/>
          <w:color w:val="000000" w:themeColor="text1"/>
          <w:sz w:val="22"/>
          <w:szCs w:val="22"/>
        </w:rPr>
        <w:t>NIC</w:t>
      </w:r>
      <w:r w:rsidR="001B25D0">
        <w:rPr>
          <w:rFonts w:ascii="Segoe UI Semilight" w:hAnsi="Segoe UI Semilight"/>
          <w:color w:val="000000" w:themeColor="text1"/>
          <w:sz w:val="22"/>
          <w:szCs w:val="22"/>
        </w:rPr>
        <w:t>)</w:t>
      </w:r>
      <w:r w:rsidRPr="00563C51">
        <w:rPr>
          <w:rFonts w:ascii="Segoe UI Semilight" w:hAnsi="Segoe UI Semilight"/>
          <w:color w:val="000000" w:themeColor="text1"/>
          <w:sz w:val="22"/>
          <w:szCs w:val="22"/>
        </w:rPr>
        <w:t xml:space="preserve"> and stakeholder responsibilities and activities for developing, maintaining, and sustaining NIMS training. https://www.fema.gov/emergency-managers/nims/implementation-training#training </w:t>
      </w:r>
    </w:p>
    <w:p w14:paraId="1B53FA17" w14:textId="77777777" w:rsidR="00CE7F9A" w:rsidRDefault="00CE7F9A" w:rsidP="00CE7F9A">
      <w:pPr>
        <w:pStyle w:val="Heading3"/>
        <w:spacing w:before="0" w:after="0"/>
        <w:rPr>
          <w:rFonts w:cs="Times New Roman"/>
          <w:spacing w:val="0"/>
          <w:sz w:val="22"/>
          <w:szCs w:val="22"/>
        </w:rPr>
      </w:pPr>
    </w:p>
    <w:p w14:paraId="378A72F4" w14:textId="38687B6E" w:rsidR="00CE7F9A" w:rsidRPr="00563C51" w:rsidRDefault="00CE7F9A" w:rsidP="00563C51">
      <w:pPr>
        <w:pStyle w:val="Heading3"/>
        <w:spacing w:before="0" w:after="0"/>
        <w:rPr>
          <w:rFonts w:cs="Times New Roman"/>
          <w:spacing w:val="0"/>
          <w:sz w:val="22"/>
          <w:szCs w:val="22"/>
        </w:rPr>
      </w:pPr>
      <w:bookmarkStart w:id="174" w:name="_Toc89329915"/>
      <w:r w:rsidRPr="00563C51">
        <w:rPr>
          <w:rFonts w:cs="Times New Roman"/>
          <w:spacing w:val="0"/>
          <w:sz w:val="22"/>
          <w:szCs w:val="22"/>
        </w:rPr>
        <w:t>NIMS Guideline for Resource Management Preparedness</w:t>
      </w:r>
      <w:bookmarkEnd w:id="174"/>
    </w:p>
    <w:p w14:paraId="5568C4E5" w14:textId="05112CCF" w:rsidR="00CE7F9A" w:rsidRPr="00563C51" w:rsidRDefault="00CE7F9A"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 xml:space="preserve">This guideline supplements the Resource Management component of NIMS by providing additional details on resource management preparedness processes, best practices, authorities, and tools. </w:t>
      </w:r>
      <w:hyperlink r:id="rId36" w:history="1">
        <w:r w:rsidRPr="00563C51">
          <w:rPr>
            <w:rFonts w:ascii="Segoe UI Semilight" w:hAnsi="Segoe UI Semilight"/>
            <w:color w:val="000000" w:themeColor="text1"/>
            <w:sz w:val="22"/>
            <w:szCs w:val="22"/>
          </w:rPr>
          <w:t>https://www.fema.gov/sites/default/files/documents/nims-guideline-resource-management-preparedness.pdf</w:t>
        </w:r>
      </w:hyperlink>
    </w:p>
    <w:p w14:paraId="7C5E806F" w14:textId="786CC20A"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p>
    <w:p w14:paraId="7F5CF436" w14:textId="77777777" w:rsidR="00335EE7" w:rsidRDefault="00335EE7" w:rsidP="00CE7F9A">
      <w:pPr>
        <w:pStyle w:val="NormalWeb"/>
        <w:spacing w:before="0" w:beforeAutospacing="0" w:after="0" w:afterAutospacing="0"/>
        <w:rPr>
          <w:rFonts w:ascii="Segoe UI Semilight" w:hAnsi="Segoe UI Semilight"/>
          <w:b/>
          <w:bCs/>
          <w:color w:val="000000" w:themeColor="text1"/>
          <w:sz w:val="22"/>
          <w:szCs w:val="22"/>
        </w:rPr>
      </w:pPr>
    </w:p>
    <w:p w14:paraId="0290EDF6" w14:textId="7D38854B" w:rsidR="00CE7F9A" w:rsidRPr="00563C51" w:rsidRDefault="00CE7F9A" w:rsidP="00563C51">
      <w:pPr>
        <w:pStyle w:val="Heading3"/>
        <w:spacing w:before="0" w:after="0"/>
        <w:rPr>
          <w:rFonts w:cs="Times New Roman"/>
          <w:spacing w:val="0"/>
          <w:sz w:val="22"/>
          <w:szCs w:val="22"/>
        </w:rPr>
      </w:pPr>
      <w:bookmarkStart w:id="175" w:name="_Toc89329916"/>
      <w:r w:rsidRPr="00563C51">
        <w:rPr>
          <w:rFonts w:cs="Times New Roman"/>
          <w:spacing w:val="0"/>
          <w:sz w:val="22"/>
          <w:szCs w:val="22"/>
        </w:rPr>
        <w:lastRenderedPageBreak/>
        <w:t>NIMS Communications and Information Management Standards</w:t>
      </w:r>
      <w:bookmarkEnd w:id="175"/>
    </w:p>
    <w:p w14:paraId="3072D5E8" w14:textId="175156AC" w:rsidR="00CE7F9A" w:rsidRPr="00563C51" w:rsidRDefault="00CE7F9A"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This NIMS Guide provides a brief overview of five recommended standards that support NIMS implementation. https://www.fema.gov/sites/default/files/documents/fema_nims-communications-information-standards_2009.pdf</w:t>
      </w:r>
    </w:p>
    <w:p w14:paraId="20D93406" w14:textId="77777777"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p>
    <w:p w14:paraId="604BADF5" w14:textId="23EEF27C" w:rsidR="00CE7F9A" w:rsidRPr="00C355A4" w:rsidRDefault="00CE7F9A" w:rsidP="00563C51">
      <w:pPr>
        <w:pStyle w:val="NormalWeb"/>
        <w:spacing w:before="0" w:beforeAutospacing="0" w:after="0" w:afterAutospacing="0"/>
        <w:rPr>
          <w:rFonts w:ascii="Segoe UI Semilight" w:hAnsi="Segoe UI Semilight"/>
          <w:b/>
          <w:bCs/>
          <w:color w:val="000000" w:themeColor="text1"/>
          <w:sz w:val="22"/>
          <w:szCs w:val="22"/>
        </w:rPr>
      </w:pPr>
      <w:r w:rsidRPr="00C355A4">
        <w:rPr>
          <w:rFonts w:ascii="Segoe UI Semilight" w:hAnsi="Segoe UI Semilight"/>
          <w:b/>
          <w:bCs/>
          <w:color w:val="000000" w:themeColor="text1"/>
          <w:sz w:val="22"/>
          <w:szCs w:val="22"/>
        </w:rPr>
        <w:t>NIMS</w:t>
      </w:r>
      <w:r w:rsidRPr="00563C51">
        <w:rPr>
          <w:rFonts w:ascii="Segoe UI Semilight" w:hAnsi="Segoe UI Semilight"/>
          <w:b/>
          <w:bCs/>
          <w:color w:val="000000" w:themeColor="text1"/>
          <w:sz w:val="22"/>
          <w:szCs w:val="22"/>
        </w:rPr>
        <w:t xml:space="preserve"> </w:t>
      </w:r>
      <w:r w:rsidRPr="00C355A4">
        <w:rPr>
          <w:rFonts w:ascii="Segoe UI Semilight" w:hAnsi="Segoe UI Semilight"/>
          <w:b/>
          <w:bCs/>
          <w:color w:val="000000" w:themeColor="text1"/>
          <w:sz w:val="22"/>
          <w:szCs w:val="22"/>
        </w:rPr>
        <w:t>Preparedness and Incident Management Standards</w:t>
      </w:r>
    </w:p>
    <w:p w14:paraId="09A4FEA9" w14:textId="49D4122D" w:rsidR="00CE7F9A" w:rsidRPr="00563C51" w:rsidRDefault="00CE7F9A"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This NIMS Guide provides a brief overview of two recommended standards that support NIMS implementation. https://www.fema.gov/sites/default/files/documents/fema_nims-preparedness-incident-management-standards_2008.pdf</w:t>
      </w:r>
    </w:p>
    <w:p w14:paraId="662F9E67" w14:textId="77777777" w:rsidR="00CE7F9A" w:rsidRDefault="00CE7F9A" w:rsidP="00CE7F9A">
      <w:pPr>
        <w:pStyle w:val="NormalWeb"/>
        <w:spacing w:before="0" w:beforeAutospacing="0" w:after="0" w:afterAutospacing="0"/>
        <w:rPr>
          <w:rFonts w:ascii="Segoe UI Semilight" w:hAnsi="Segoe UI Semilight"/>
          <w:b/>
          <w:bCs/>
          <w:color w:val="000000" w:themeColor="text1"/>
          <w:sz w:val="22"/>
          <w:szCs w:val="22"/>
        </w:rPr>
      </w:pPr>
    </w:p>
    <w:p w14:paraId="0A12C8D5" w14:textId="67D4B4F9" w:rsidR="00E738AB" w:rsidRPr="00563C51" w:rsidRDefault="00E738AB" w:rsidP="00563C51">
      <w:pPr>
        <w:pStyle w:val="NormalWeb"/>
        <w:spacing w:before="0" w:beforeAutospacing="0" w:after="0" w:afterAutospacing="0"/>
        <w:rPr>
          <w:rFonts w:ascii="Segoe UI Semilight" w:hAnsi="Segoe UI Semilight"/>
          <w:b/>
          <w:bCs/>
          <w:color w:val="000000" w:themeColor="text1"/>
          <w:sz w:val="22"/>
          <w:szCs w:val="22"/>
        </w:rPr>
      </w:pPr>
      <w:r w:rsidRPr="00563C51">
        <w:rPr>
          <w:rFonts w:ascii="Segoe UI Semilight" w:hAnsi="Segoe UI Semilight"/>
          <w:b/>
          <w:bCs/>
          <w:color w:val="000000" w:themeColor="text1"/>
          <w:sz w:val="22"/>
          <w:szCs w:val="22"/>
        </w:rPr>
        <w:t xml:space="preserve">NIMS Guideline for Mutual Aid </w:t>
      </w:r>
    </w:p>
    <w:p w14:paraId="177D79E6" w14:textId="648C1EDB" w:rsidR="00E738AB" w:rsidRPr="00563C51" w:rsidRDefault="00E738AB" w:rsidP="00CE7F9A">
      <w:pPr>
        <w:pStyle w:val="NormalWeb"/>
        <w:spacing w:before="0" w:beforeAutospacing="0" w:after="0" w:afterAutospacing="0"/>
        <w:rPr>
          <w:rFonts w:ascii="Segoe UI Semilight" w:hAnsi="Segoe UI Semilight"/>
          <w:b/>
          <w:bCs/>
          <w:color w:val="000000" w:themeColor="text1"/>
          <w:sz w:val="22"/>
          <w:szCs w:val="22"/>
        </w:rPr>
      </w:pPr>
      <w:r w:rsidRPr="00563C51">
        <w:rPr>
          <w:rFonts w:ascii="Segoe UI Semilight" w:hAnsi="Segoe UI Semilight"/>
          <w:color w:val="000000" w:themeColor="text1"/>
          <w:sz w:val="22"/>
          <w:szCs w:val="22"/>
        </w:rPr>
        <w:t xml:space="preserve">The NIMS Guideline for Mutual Aid outlines common practices for mutual aid agreements, compacts, and plans for use before and after an incident or planned event. Private and nonprofit sectors, faith-based organizations, and governments can use this guidance as a resource in developing or refining mutual aid agreements or plans. </w:t>
      </w:r>
      <w:hyperlink r:id="rId37" w:anchor="mutual-aid" w:history="1">
        <w:r w:rsidR="00D67CA8" w:rsidRPr="00563C51">
          <w:rPr>
            <w:rStyle w:val="Hyperlink"/>
            <w:rFonts w:ascii="Segoe UI Semilight" w:hAnsi="Segoe UI Semilight"/>
          </w:rPr>
          <w:t>https://www.fema.gov/emergency-managers/nims/components#mutual-aid</w:t>
        </w:r>
      </w:hyperlink>
      <w:r w:rsidRPr="00563C51">
        <w:rPr>
          <w:rFonts w:ascii="Segoe UI Semilight" w:hAnsi="Segoe UI Semilight"/>
          <w:color w:val="000000" w:themeColor="text1"/>
          <w:sz w:val="22"/>
          <w:szCs w:val="22"/>
        </w:rPr>
        <w:t xml:space="preserve"> </w:t>
      </w:r>
    </w:p>
    <w:p w14:paraId="341E651E" w14:textId="5AA129E1" w:rsidR="00D67CA8" w:rsidRPr="00563C51" w:rsidRDefault="00D67CA8" w:rsidP="00CE7F9A">
      <w:pPr>
        <w:pStyle w:val="NormalWeb"/>
        <w:spacing w:before="0" w:beforeAutospacing="0" w:after="0" w:afterAutospacing="0"/>
        <w:rPr>
          <w:rFonts w:ascii="Segoe UI Semilight" w:hAnsi="Segoe UI Semilight"/>
          <w:b/>
          <w:bCs/>
          <w:color w:val="000000" w:themeColor="text1"/>
          <w:sz w:val="22"/>
          <w:szCs w:val="22"/>
        </w:rPr>
      </w:pPr>
    </w:p>
    <w:p w14:paraId="477CFB27" w14:textId="77777777" w:rsidR="00D67CA8" w:rsidRPr="00563C51" w:rsidRDefault="00D67CA8" w:rsidP="00563C51">
      <w:pPr>
        <w:pStyle w:val="NormalWeb"/>
        <w:spacing w:before="0" w:beforeAutospacing="0" w:after="0" w:afterAutospacing="0"/>
        <w:rPr>
          <w:sz w:val="22"/>
          <w:szCs w:val="22"/>
        </w:rPr>
      </w:pPr>
      <w:r w:rsidRPr="00563C51">
        <w:rPr>
          <w:rFonts w:ascii="Segoe UI Semilight" w:hAnsi="Segoe UI Semilight"/>
          <w:b/>
          <w:bCs/>
          <w:color w:val="000000" w:themeColor="text1"/>
          <w:sz w:val="22"/>
          <w:szCs w:val="22"/>
        </w:rPr>
        <w:t>NIMS Training Courses</w:t>
      </w:r>
    </w:p>
    <w:p w14:paraId="20BBD5B2" w14:textId="7179D019" w:rsidR="00D67CA8" w:rsidRDefault="00D67CA8" w:rsidP="00D67CA8">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The Emergency Management Institute (EMI), located at the National Emergency Training Center in Emmitsburg, MD, offers a broad range of NIMS-related training.</w:t>
      </w:r>
      <w:r>
        <w:rPr>
          <w:rFonts w:ascii="Segoe UI Semilight" w:hAnsi="Segoe UI Semilight"/>
          <w:color w:val="000000" w:themeColor="text1"/>
          <w:sz w:val="22"/>
          <w:szCs w:val="22"/>
        </w:rPr>
        <w:t xml:space="preserve"> </w:t>
      </w:r>
      <w:hyperlink r:id="rId38" w:history="1">
        <w:r w:rsidRPr="00883925">
          <w:rPr>
            <w:rStyle w:val="Hyperlink"/>
            <w:rFonts w:ascii="Segoe UI Semilight" w:hAnsi="Segoe UI Semilight"/>
            <w:sz w:val="22"/>
            <w:szCs w:val="22"/>
          </w:rPr>
          <w:t>https://training.fema.gov/</w:t>
        </w:r>
      </w:hyperlink>
    </w:p>
    <w:p w14:paraId="73D08629" w14:textId="77777777" w:rsidR="00D67CA8" w:rsidRPr="00563C51" w:rsidRDefault="00D67CA8" w:rsidP="00563C51">
      <w:pPr>
        <w:pStyle w:val="NormalWeb"/>
        <w:spacing w:before="0" w:beforeAutospacing="0" w:after="0" w:afterAutospacing="0"/>
        <w:rPr>
          <w:rFonts w:ascii="Segoe UI Semilight" w:hAnsi="Segoe UI Semilight"/>
          <w:b/>
          <w:bCs/>
          <w:color w:val="000000" w:themeColor="text1"/>
          <w:sz w:val="22"/>
          <w:szCs w:val="22"/>
        </w:rPr>
      </w:pPr>
    </w:p>
    <w:p w14:paraId="05556F0B" w14:textId="77777777" w:rsidR="00C81F34" w:rsidRPr="00563C51" w:rsidRDefault="00C81F34" w:rsidP="00563C51">
      <w:pPr>
        <w:pStyle w:val="NormalWeb"/>
        <w:spacing w:before="0" w:beforeAutospacing="0" w:after="0" w:afterAutospacing="0"/>
        <w:rPr>
          <w:rFonts w:ascii="Segoe UI Semilight" w:hAnsi="Segoe UI Semilight"/>
          <w:b/>
          <w:bCs/>
          <w:color w:val="000000" w:themeColor="text1"/>
          <w:sz w:val="22"/>
          <w:szCs w:val="22"/>
        </w:rPr>
      </w:pPr>
      <w:r w:rsidRPr="00563C51">
        <w:rPr>
          <w:rFonts w:ascii="Segoe UI Semilight" w:hAnsi="Segoe UI Semilight"/>
          <w:b/>
          <w:bCs/>
          <w:color w:val="000000" w:themeColor="text1"/>
          <w:sz w:val="22"/>
          <w:szCs w:val="22"/>
        </w:rPr>
        <w:t xml:space="preserve">ICS Forms Booklet </w:t>
      </w:r>
    </w:p>
    <w:p w14:paraId="3991ABB9" w14:textId="77777777" w:rsidR="00C81F34" w:rsidRPr="00563C51" w:rsidRDefault="00C81F34"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 xml:space="preserve">The NIMS ICS Forms Booklet, FEMA 502-2, assists emergency response personnel in the use of ICS and corresponding documentation during incident operations. </w:t>
      </w:r>
    </w:p>
    <w:p w14:paraId="2475B0ED" w14:textId="77777777" w:rsidR="00C81F34" w:rsidRPr="00563C51" w:rsidRDefault="00C81F34" w:rsidP="00563C51">
      <w:pPr>
        <w:pStyle w:val="NormalWeb"/>
        <w:spacing w:before="0" w:beforeAutospacing="0" w:after="0" w:afterAutospacing="0"/>
        <w:rPr>
          <w:rFonts w:ascii="Segoe UI Semilight" w:hAnsi="Segoe UI Semilight"/>
          <w:color w:val="000000" w:themeColor="text1"/>
          <w:sz w:val="22"/>
          <w:szCs w:val="22"/>
        </w:rPr>
      </w:pPr>
      <w:r w:rsidRPr="00563C51">
        <w:rPr>
          <w:rFonts w:ascii="Segoe UI Semilight" w:hAnsi="Segoe UI Semilight"/>
          <w:color w:val="000000" w:themeColor="text1"/>
          <w:sz w:val="22"/>
          <w:szCs w:val="22"/>
        </w:rPr>
        <w:t>https://www.fema.gov/incident-command-system-resources</w:t>
      </w:r>
    </w:p>
    <w:p w14:paraId="41F97712" w14:textId="77777777" w:rsidR="006E436F" w:rsidRPr="00563C51" w:rsidRDefault="006E436F" w:rsidP="00563C51">
      <w:pPr>
        <w:pStyle w:val="NormalWeb"/>
        <w:spacing w:before="0" w:beforeAutospacing="0" w:after="0" w:afterAutospacing="0"/>
        <w:rPr>
          <w:rFonts w:ascii="Segoe UI Semilight" w:hAnsi="Segoe UI Semilight"/>
          <w:b/>
          <w:bCs/>
          <w:color w:val="000000" w:themeColor="text1"/>
          <w:sz w:val="22"/>
          <w:szCs w:val="22"/>
        </w:rPr>
      </w:pPr>
    </w:p>
    <w:sectPr w:rsidR="006E436F" w:rsidRPr="00563C51" w:rsidSect="00FE39A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1C94" w14:textId="77777777" w:rsidR="00B967C3" w:rsidRDefault="00B967C3">
      <w:r>
        <w:separator/>
      </w:r>
    </w:p>
  </w:endnote>
  <w:endnote w:type="continuationSeparator" w:id="0">
    <w:p w14:paraId="3ECE3AFC" w14:textId="77777777" w:rsidR="00B967C3" w:rsidRDefault="00B9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20DF" w14:textId="77777777" w:rsidR="00B1387A" w:rsidRDefault="00B1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CE1AB3" w:rsidRPr="0022089D" w:rsidRDefault="00465802" w:rsidP="00CE1AB3">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E1AB3" w:rsidRPr="003B13D5">
          <w:rPr>
            <w:rFonts w:ascii="Arial" w:hAnsi="Arial" w:cs="Arial"/>
            <w:b w:val="0"/>
          </w:rPr>
          <w:fldChar w:fldCharType="begin"/>
        </w:r>
        <w:r w:rsidR="00CE1AB3" w:rsidRPr="003B13D5">
          <w:rPr>
            <w:rFonts w:ascii="Arial" w:hAnsi="Arial" w:cs="Arial"/>
            <w:b w:val="0"/>
          </w:rPr>
          <w:instrText xml:space="preserve"> PAGE   \* MERGEFORMAT </w:instrText>
        </w:r>
        <w:r w:rsidR="00CE1AB3" w:rsidRPr="003B13D5">
          <w:rPr>
            <w:rFonts w:ascii="Arial" w:hAnsi="Arial" w:cs="Arial"/>
            <w:b w:val="0"/>
          </w:rPr>
          <w:fldChar w:fldCharType="separate"/>
        </w:r>
        <w:r w:rsidR="00CE1AB3">
          <w:rPr>
            <w:rFonts w:cs="Arial"/>
            <w:b w:val="0"/>
          </w:rPr>
          <w:t>iv</w:t>
        </w:r>
        <w:r w:rsidR="00CE1AB3" w:rsidRPr="003B13D5">
          <w:rPr>
            <w:rFonts w:ascii="Arial" w:hAnsi="Arial" w:cs="Arial"/>
            <w:b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5F3D" w14:textId="77777777" w:rsidR="00B1387A" w:rsidRDefault="00B1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9A10" w14:textId="77777777" w:rsidR="00B967C3" w:rsidRDefault="00B967C3">
      <w:r>
        <w:separator/>
      </w:r>
    </w:p>
  </w:footnote>
  <w:footnote w:type="continuationSeparator" w:id="0">
    <w:p w14:paraId="5CC9C7A6" w14:textId="77777777" w:rsidR="00B967C3" w:rsidRDefault="00B9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61662034" w:rsidR="00CE1AB3" w:rsidRDefault="00CE1AB3" w:rsidP="00CE1AB3">
    <w:pPr>
      <w:pStyle w:val="Header"/>
      <w:pBdr>
        <w:bottom w:val="single" w:sz="18" w:space="1" w:color="auto"/>
      </w:pBdr>
    </w:pPr>
    <w:r w:rsidRPr="00C11351">
      <w:rPr>
        <w:rFonts w:ascii="Segoe UI" w:hAnsi="Segoe UI" w:cs="Segoe UI"/>
        <w:highlight w:val="lightGray"/>
      </w:rPr>
      <w:t xml:space="preserve">(Name of </w:t>
    </w:r>
    <w:r>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C0AA" w14:textId="25EE49E7" w:rsidR="00CE1AB3" w:rsidRPr="00542F22" w:rsidRDefault="00CE1AB3" w:rsidP="00FE39A9">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Pr="00BF16AD">
      <w:rPr>
        <w:rFonts w:ascii="Segoe UI" w:hAnsi="Segoe UI" w:cs="Segoe UI"/>
      </w:rPr>
      <w:t>Incident Response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B16" w14:textId="5715262B" w:rsidR="00CE1AB3" w:rsidRDefault="00CE1AB3" w:rsidP="00CE1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61D"/>
    <w:multiLevelType w:val="multilevel"/>
    <w:tmpl w:val="2BD885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5D57F8"/>
    <w:multiLevelType w:val="multilevel"/>
    <w:tmpl w:val="14FA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3" w15:restartNumberingAfterBreak="0">
    <w:nsid w:val="04AF5D21"/>
    <w:multiLevelType w:val="multilevel"/>
    <w:tmpl w:val="09428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4C10313"/>
    <w:multiLevelType w:val="multilevel"/>
    <w:tmpl w:val="4AFC3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52A4077"/>
    <w:multiLevelType w:val="multilevel"/>
    <w:tmpl w:val="C1AA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E754D"/>
    <w:multiLevelType w:val="multilevel"/>
    <w:tmpl w:val="C040D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73E7C33"/>
    <w:multiLevelType w:val="hybridMultilevel"/>
    <w:tmpl w:val="16B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F57AF"/>
    <w:multiLevelType w:val="multilevel"/>
    <w:tmpl w:val="320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2935E1"/>
    <w:multiLevelType w:val="hybridMultilevel"/>
    <w:tmpl w:val="13E4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C5ECA"/>
    <w:multiLevelType w:val="multilevel"/>
    <w:tmpl w:val="8CC2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C30274"/>
    <w:multiLevelType w:val="multilevel"/>
    <w:tmpl w:val="8E3294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AEE71DC"/>
    <w:multiLevelType w:val="multilevel"/>
    <w:tmpl w:val="A10CE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1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E4069E6"/>
    <w:multiLevelType w:val="multilevel"/>
    <w:tmpl w:val="B62A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625C14"/>
    <w:multiLevelType w:val="multilevel"/>
    <w:tmpl w:val="5BD20E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0FEF0056"/>
    <w:multiLevelType w:val="multilevel"/>
    <w:tmpl w:val="081A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1408C"/>
    <w:multiLevelType w:val="multilevel"/>
    <w:tmpl w:val="047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C2069A"/>
    <w:multiLevelType w:val="multilevel"/>
    <w:tmpl w:val="EA2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DF534E"/>
    <w:multiLevelType w:val="multilevel"/>
    <w:tmpl w:val="5E8CB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9173C8F"/>
    <w:multiLevelType w:val="multilevel"/>
    <w:tmpl w:val="1A104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193661B4"/>
    <w:multiLevelType w:val="multilevel"/>
    <w:tmpl w:val="2744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351706"/>
    <w:multiLevelType w:val="multilevel"/>
    <w:tmpl w:val="F82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F0280D"/>
    <w:multiLevelType w:val="multilevel"/>
    <w:tmpl w:val="6E2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9044D5"/>
    <w:multiLevelType w:val="hybridMultilevel"/>
    <w:tmpl w:val="BAB8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B247FF"/>
    <w:multiLevelType w:val="multilevel"/>
    <w:tmpl w:val="A7B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177196"/>
    <w:multiLevelType w:val="hybridMultilevel"/>
    <w:tmpl w:val="BF2E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8A3A54"/>
    <w:multiLevelType w:val="multilevel"/>
    <w:tmpl w:val="CC0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4525BC"/>
    <w:multiLevelType w:val="multilevel"/>
    <w:tmpl w:val="A0B81F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23AA5E52"/>
    <w:multiLevelType w:val="multilevel"/>
    <w:tmpl w:val="8C0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4B15D1"/>
    <w:multiLevelType w:val="multilevel"/>
    <w:tmpl w:val="2D3A9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253F2350"/>
    <w:multiLevelType w:val="hybridMultilevel"/>
    <w:tmpl w:val="F328E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6D72EFB"/>
    <w:multiLevelType w:val="multilevel"/>
    <w:tmpl w:val="1ED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1E5A1C"/>
    <w:multiLevelType w:val="multilevel"/>
    <w:tmpl w:val="70C2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5D5482"/>
    <w:multiLevelType w:val="multilevel"/>
    <w:tmpl w:val="7DA46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289D485D"/>
    <w:multiLevelType w:val="multilevel"/>
    <w:tmpl w:val="9D0C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8"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A6E7FA8"/>
    <w:multiLevelType w:val="multilevel"/>
    <w:tmpl w:val="285CCA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2AC329B2"/>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226A3E"/>
    <w:multiLevelType w:val="hybridMultilevel"/>
    <w:tmpl w:val="090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B44DB2"/>
    <w:multiLevelType w:val="multilevel"/>
    <w:tmpl w:val="C40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A41BFB"/>
    <w:multiLevelType w:val="hybridMultilevel"/>
    <w:tmpl w:val="2404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8F42A1"/>
    <w:multiLevelType w:val="multilevel"/>
    <w:tmpl w:val="DC6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D21D15"/>
    <w:multiLevelType w:val="multilevel"/>
    <w:tmpl w:val="E38C37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320076BF"/>
    <w:multiLevelType w:val="multilevel"/>
    <w:tmpl w:val="819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760B2E"/>
    <w:multiLevelType w:val="multilevel"/>
    <w:tmpl w:val="45B6A5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 w15:restartNumberingAfterBreak="0">
    <w:nsid w:val="328D7D0E"/>
    <w:multiLevelType w:val="multilevel"/>
    <w:tmpl w:val="C01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09075D"/>
    <w:multiLevelType w:val="hybridMultilevel"/>
    <w:tmpl w:val="76CC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277113"/>
    <w:multiLevelType w:val="hybridMultilevel"/>
    <w:tmpl w:val="6B7277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4E57AAB"/>
    <w:multiLevelType w:val="multilevel"/>
    <w:tmpl w:val="9AC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EA2E84"/>
    <w:multiLevelType w:val="hybridMultilevel"/>
    <w:tmpl w:val="86E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54" w15:restartNumberingAfterBreak="0">
    <w:nsid w:val="366455F2"/>
    <w:multiLevelType w:val="multilevel"/>
    <w:tmpl w:val="DD88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6FF177C"/>
    <w:multiLevelType w:val="multilevel"/>
    <w:tmpl w:val="5E6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387739"/>
    <w:multiLevelType w:val="multilevel"/>
    <w:tmpl w:val="524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990868"/>
    <w:multiLevelType w:val="multilevel"/>
    <w:tmpl w:val="75FE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9327B1C"/>
    <w:multiLevelType w:val="multilevel"/>
    <w:tmpl w:val="6480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9A239E6"/>
    <w:multiLevelType w:val="hybridMultilevel"/>
    <w:tmpl w:val="EAAC5D9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0" w15:restartNumberingAfterBreak="0">
    <w:nsid w:val="3AE354E8"/>
    <w:multiLevelType w:val="multilevel"/>
    <w:tmpl w:val="22EC32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3D7B5BD0"/>
    <w:multiLevelType w:val="multilevel"/>
    <w:tmpl w:val="0FC6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E8C4D05"/>
    <w:multiLevelType w:val="multilevel"/>
    <w:tmpl w:val="0F8EF5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3" w15:restartNumberingAfterBreak="0">
    <w:nsid w:val="40400D1E"/>
    <w:multiLevelType w:val="multilevel"/>
    <w:tmpl w:val="BAD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B33FB1"/>
    <w:multiLevelType w:val="multilevel"/>
    <w:tmpl w:val="512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256201C"/>
    <w:multiLevelType w:val="multilevel"/>
    <w:tmpl w:val="3408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2DD6D0D"/>
    <w:multiLevelType w:val="multilevel"/>
    <w:tmpl w:val="BC3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41C3834"/>
    <w:multiLevelType w:val="multilevel"/>
    <w:tmpl w:val="AEFC6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479192C"/>
    <w:multiLevelType w:val="multilevel"/>
    <w:tmpl w:val="DA5EE8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9" w15:restartNumberingAfterBreak="0">
    <w:nsid w:val="448E30B0"/>
    <w:multiLevelType w:val="multilevel"/>
    <w:tmpl w:val="0672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5451E7C"/>
    <w:multiLevelType w:val="multilevel"/>
    <w:tmpl w:val="65DAC1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458A7AA9"/>
    <w:multiLevelType w:val="multilevel"/>
    <w:tmpl w:val="0DF26DA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2" w15:restartNumberingAfterBreak="0">
    <w:nsid w:val="45DA7303"/>
    <w:multiLevelType w:val="hybridMultilevel"/>
    <w:tmpl w:val="018E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2413D8"/>
    <w:multiLevelType w:val="multilevel"/>
    <w:tmpl w:val="D91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6A85F1A"/>
    <w:multiLevelType w:val="multilevel"/>
    <w:tmpl w:val="AC2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6C0BA0"/>
    <w:multiLevelType w:val="multilevel"/>
    <w:tmpl w:val="2F9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A4457DE"/>
    <w:multiLevelType w:val="hybridMultilevel"/>
    <w:tmpl w:val="5ED0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B40457"/>
    <w:multiLevelType w:val="hybridMultilevel"/>
    <w:tmpl w:val="79843E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79" w15:restartNumberingAfterBreak="0">
    <w:nsid w:val="4CA22C49"/>
    <w:multiLevelType w:val="multilevel"/>
    <w:tmpl w:val="597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D587A34"/>
    <w:multiLevelType w:val="multilevel"/>
    <w:tmpl w:val="EADA51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1" w15:restartNumberingAfterBreak="0">
    <w:nsid w:val="4D696DBF"/>
    <w:multiLevelType w:val="multilevel"/>
    <w:tmpl w:val="0E5A0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2"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83" w15:restartNumberingAfterBreak="0">
    <w:nsid w:val="4E086169"/>
    <w:multiLevelType w:val="multilevel"/>
    <w:tmpl w:val="6F5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275262A"/>
    <w:multiLevelType w:val="multilevel"/>
    <w:tmpl w:val="CBFE4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5"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86" w15:restartNumberingAfterBreak="0">
    <w:nsid w:val="54201273"/>
    <w:multiLevelType w:val="multilevel"/>
    <w:tmpl w:val="DAA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76E61B9"/>
    <w:multiLevelType w:val="multilevel"/>
    <w:tmpl w:val="84D8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173C2D"/>
    <w:multiLevelType w:val="hybridMultilevel"/>
    <w:tmpl w:val="B3A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FD2E2A"/>
    <w:multiLevelType w:val="multilevel"/>
    <w:tmpl w:val="8D94F8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1" w15:restartNumberingAfterBreak="0">
    <w:nsid w:val="59CE72C5"/>
    <w:multiLevelType w:val="hybridMultilevel"/>
    <w:tmpl w:val="CD6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EB4582"/>
    <w:multiLevelType w:val="multilevel"/>
    <w:tmpl w:val="851C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C2E11BB"/>
    <w:multiLevelType w:val="multilevel"/>
    <w:tmpl w:val="EC7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CED29E5"/>
    <w:multiLevelType w:val="multilevel"/>
    <w:tmpl w:val="F09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E2D222B"/>
    <w:multiLevelType w:val="multilevel"/>
    <w:tmpl w:val="1EC4BA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15:restartNumberingAfterBreak="0">
    <w:nsid w:val="5FDC54F0"/>
    <w:multiLevelType w:val="multilevel"/>
    <w:tmpl w:val="7AC4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0D64362"/>
    <w:multiLevelType w:val="multilevel"/>
    <w:tmpl w:val="952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11C3D2F"/>
    <w:multiLevelType w:val="multilevel"/>
    <w:tmpl w:val="E95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32974B5"/>
    <w:multiLevelType w:val="hybridMultilevel"/>
    <w:tmpl w:val="26282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4C069E6"/>
    <w:multiLevelType w:val="hybridMultilevel"/>
    <w:tmpl w:val="FA0E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D31AB2"/>
    <w:multiLevelType w:val="multilevel"/>
    <w:tmpl w:val="A830E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2" w15:restartNumberingAfterBreak="0">
    <w:nsid w:val="65E56145"/>
    <w:multiLevelType w:val="multilevel"/>
    <w:tmpl w:val="BAE0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666218C"/>
    <w:multiLevelType w:val="multilevel"/>
    <w:tmpl w:val="4F26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75460B8"/>
    <w:multiLevelType w:val="multilevel"/>
    <w:tmpl w:val="6EE2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5" w15:restartNumberingAfterBreak="0">
    <w:nsid w:val="6803074C"/>
    <w:multiLevelType w:val="multilevel"/>
    <w:tmpl w:val="3C0640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6"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664CD3"/>
    <w:multiLevelType w:val="multilevel"/>
    <w:tmpl w:val="F342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09" w15:restartNumberingAfterBreak="0">
    <w:nsid w:val="6D040065"/>
    <w:multiLevelType w:val="multilevel"/>
    <w:tmpl w:val="8F72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3E319A"/>
    <w:multiLevelType w:val="multilevel"/>
    <w:tmpl w:val="60483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1" w15:restartNumberingAfterBreak="0">
    <w:nsid w:val="6DF765C1"/>
    <w:multiLevelType w:val="multilevel"/>
    <w:tmpl w:val="D92C1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2"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CC453F"/>
    <w:multiLevelType w:val="multilevel"/>
    <w:tmpl w:val="6C44C4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4" w15:restartNumberingAfterBreak="0">
    <w:nsid w:val="6EDD72B0"/>
    <w:multiLevelType w:val="hybridMultilevel"/>
    <w:tmpl w:val="519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3E7F5B"/>
    <w:multiLevelType w:val="multilevel"/>
    <w:tmpl w:val="2F6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0CF139A"/>
    <w:multiLevelType w:val="multilevel"/>
    <w:tmpl w:val="70B6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20C1153"/>
    <w:multiLevelType w:val="multilevel"/>
    <w:tmpl w:val="916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2B96F96"/>
    <w:multiLevelType w:val="multilevel"/>
    <w:tmpl w:val="608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3945416"/>
    <w:multiLevelType w:val="multilevel"/>
    <w:tmpl w:val="2D2E9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0" w15:restartNumberingAfterBreak="0">
    <w:nsid w:val="74C33645"/>
    <w:multiLevelType w:val="hybridMultilevel"/>
    <w:tmpl w:val="45763CC4"/>
    <w:lvl w:ilvl="0" w:tplc="91C49316">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53E1120"/>
    <w:multiLevelType w:val="multilevel"/>
    <w:tmpl w:val="64F8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56D37C2"/>
    <w:multiLevelType w:val="multilevel"/>
    <w:tmpl w:val="997C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6B24E15"/>
    <w:multiLevelType w:val="multilevel"/>
    <w:tmpl w:val="6D20CA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5" w15:restartNumberingAfterBreak="0">
    <w:nsid w:val="77431FE3"/>
    <w:multiLevelType w:val="multilevel"/>
    <w:tmpl w:val="0AB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127" w15:restartNumberingAfterBreak="0">
    <w:nsid w:val="77A07B2F"/>
    <w:multiLevelType w:val="hybridMultilevel"/>
    <w:tmpl w:val="FE50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4F4237"/>
    <w:multiLevelType w:val="hybridMultilevel"/>
    <w:tmpl w:val="E7AA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EE4078"/>
    <w:multiLevelType w:val="multilevel"/>
    <w:tmpl w:val="F74CB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0" w15:restartNumberingAfterBreak="0">
    <w:nsid w:val="7BBA56A6"/>
    <w:multiLevelType w:val="multilevel"/>
    <w:tmpl w:val="ACB2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132" w15:restartNumberingAfterBreak="0">
    <w:nsid w:val="7C947D9C"/>
    <w:multiLevelType w:val="multilevel"/>
    <w:tmpl w:val="4DC87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CA34111"/>
    <w:multiLevelType w:val="hybridMultilevel"/>
    <w:tmpl w:val="E1C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CC02636"/>
    <w:multiLevelType w:val="multilevel"/>
    <w:tmpl w:val="3D9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D266DAB"/>
    <w:multiLevelType w:val="hybridMultilevel"/>
    <w:tmpl w:val="FF202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2C52C3"/>
    <w:multiLevelType w:val="multilevel"/>
    <w:tmpl w:val="97C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F9961D4"/>
    <w:multiLevelType w:val="multilevel"/>
    <w:tmpl w:val="89E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FD31D6E"/>
    <w:multiLevelType w:val="multilevel"/>
    <w:tmpl w:val="7FC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0"/>
  </w:num>
  <w:num w:numId="2">
    <w:abstractNumId w:val="37"/>
  </w:num>
  <w:num w:numId="3">
    <w:abstractNumId w:val="14"/>
  </w:num>
  <w:num w:numId="4">
    <w:abstractNumId w:val="126"/>
  </w:num>
  <w:num w:numId="5">
    <w:abstractNumId w:val="106"/>
  </w:num>
  <w:num w:numId="6">
    <w:abstractNumId w:val="53"/>
  </w:num>
  <w:num w:numId="7">
    <w:abstractNumId w:val="78"/>
  </w:num>
  <w:num w:numId="8">
    <w:abstractNumId w:val="2"/>
  </w:num>
  <w:num w:numId="9">
    <w:abstractNumId w:val="108"/>
  </w:num>
  <w:num w:numId="10">
    <w:abstractNumId w:val="131"/>
  </w:num>
  <w:num w:numId="11">
    <w:abstractNumId w:val="123"/>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num>
  <w:num w:numId="14">
    <w:abstractNumId w:val="88"/>
  </w:num>
  <w:num w:numId="15">
    <w:abstractNumId w:val="13"/>
  </w:num>
  <w:num w:numId="16">
    <w:abstractNumId w:val="38"/>
  </w:num>
  <w:num w:numId="17">
    <w:abstractNumId w:val="112"/>
  </w:num>
  <w:num w:numId="18">
    <w:abstractNumId w:val="46"/>
  </w:num>
  <w:num w:numId="19">
    <w:abstractNumId w:val="48"/>
  </w:num>
  <w:num w:numId="20">
    <w:abstractNumId w:val="137"/>
  </w:num>
  <w:num w:numId="21">
    <w:abstractNumId w:val="75"/>
  </w:num>
  <w:num w:numId="22">
    <w:abstractNumId w:val="49"/>
  </w:num>
  <w:num w:numId="23">
    <w:abstractNumId w:val="58"/>
  </w:num>
  <w:num w:numId="24">
    <w:abstractNumId w:val="44"/>
  </w:num>
  <w:num w:numId="25">
    <w:abstractNumId w:val="56"/>
  </w:num>
  <w:num w:numId="26">
    <w:abstractNumId w:val="125"/>
  </w:num>
  <w:num w:numId="27">
    <w:abstractNumId w:val="118"/>
  </w:num>
  <w:num w:numId="28">
    <w:abstractNumId w:val="93"/>
  </w:num>
  <w:num w:numId="29">
    <w:abstractNumId w:val="66"/>
  </w:num>
  <w:num w:numId="30">
    <w:abstractNumId w:val="18"/>
  </w:num>
  <w:num w:numId="31">
    <w:abstractNumId w:val="97"/>
  </w:num>
  <w:num w:numId="32">
    <w:abstractNumId w:val="34"/>
  </w:num>
  <w:num w:numId="33">
    <w:abstractNumId w:val="94"/>
  </w:num>
  <w:num w:numId="34">
    <w:abstractNumId w:val="96"/>
  </w:num>
  <w:num w:numId="35">
    <w:abstractNumId w:val="28"/>
  </w:num>
  <w:num w:numId="36">
    <w:abstractNumId w:val="89"/>
  </w:num>
  <w:num w:numId="37">
    <w:abstractNumId w:val="30"/>
  </w:num>
  <w:num w:numId="38">
    <w:abstractNumId w:val="87"/>
  </w:num>
  <w:num w:numId="39">
    <w:abstractNumId w:val="134"/>
  </w:num>
  <w:num w:numId="40">
    <w:abstractNumId w:val="57"/>
  </w:num>
  <w:num w:numId="41">
    <w:abstractNumId w:val="1"/>
  </w:num>
  <w:num w:numId="42">
    <w:abstractNumId w:val="8"/>
  </w:num>
  <w:num w:numId="43">
    <w:abstractNumId w:val="136"/>
  </w:num>
  <w:num w:numId="44">
    <w:abstractNumId w:val="55"/>
  </w:num>
  <w:num w:numId="45">
    <w:abstractNumId w:val="17"/>
  </w:num>
  <w:num w:numId="46">
    <w:abstractNumId w:val="69"/>
  </w:num>
  <w:num w:numId="47">
    <w:abstractNumId w:val="24"/>
  </w:num>
  <w:num w:numId="48">
    <w:abstractNumId w:val="86"/>
  </w:num>
  <w:num w:numId="49">
    <w:abstractNumId w:val="115"/>
  </w:num>
  <w:num w:numId="50">
    <w:abstractNumId w:val="51"/>
  </w:num>
  <w:num w:numId="51">
    <w:abstractNumId w:val="102"/>
  </w:num>
  <w:num w:numId="52">
    <w:abstractNumId w:val="22"/>
  </w:num>
  <w:num w:numId="53">
    <w:abstractNumId w:val="109"/>
  </w:num>
  <w:num w:numId="54">
    <w:abstractNumId w:val="5"/>
  </w:num>
  <w:num w:numId="55">
    <w:abstractNumId w:val="36"/>
  </w:num>
  <w:num w:numId="56">
    <w:abstractNumId w:val="117"/>
  </w:num>
  <w:num w:numId="57">
    <w:abstractNumId w:val="92"/>
  </w:num>
  <w:num w:numId="58">
    <w:abstractNumId w:val="19"/>
  </w:num>
  <w:num w:numId="59">
    <w:abstractNumId w:val="61"/>
  </w:num>
  <w:num w:numId="60">
    <w:abstractNumId w:val="116"/>
  </w:num>
  <w:num w:numId="61">
    <w:abstractNumId w:val="10"/>
  </w:num>
  <w:num w:numId="62">
    <w:abstractNumId w:val="121"/>
  </w:num>
  <w:num w:numId="63">
    <w:abstractNumId w:val="122"/>
  </w:num>
  <w:num w:numId="64">
    <w:abstractNumId w:val="15"/>
  </w:num>
  <w:num w:numId="65">
    <w:abstractNumId w:val="42"/>
  </w:num>
  <w:num w:numId="66">
    <w:abstractNumId w:val="103"/>
  </w:num>
  <w:num w:numId="67">
    <w:abstractNumId w:val="63"/>
  </w:num>
  <w:num w:numId="68">
    <w:abstractNumId w:val="105"/>
  </w:num>
  <w:num w:numId="69">
    <w:abstractNumId w:val="60"/>
  </w:num>
  <w:num w:numId="70">
    <w:abstractNumId w:val="20"/>
  </w:num>
  <w:num w:numId="71">
    <w:abstractNumId w:val="4"/>
  </w:num>
  <w:num w:numId="72">
    <w:abstractNumId w:val="129"/>
  </w:num>
  <w:num w:numId="73">
    <w:abstractNumId w:val="29"/>
  </w:num>
  <w:num w:numId="74">
    <w:abstractNumId w:val="84"/>
  </w:num>
  <w:num w:numId="75">
    <w:abstractNumId w:val="21"/>
  </w:num>
  <w:num w:numId="76">
    <w:abstractNumId w:val="47"/>
  </w:num>
  <w:num w:numId="77">
    <w:abstractNumId w:val="95"/>
  </w:num>
  <w:num w:numId="78">
    <w:abstractNumId w:val="81"/>
  </w:num>
  <w:num w:numId="79">
    <w:abstractNumId w:val="12"/>
  </w:num>
  <w:num w:numId="80">
    <w:abstractNumId w:val="119"/>
  </w:num>
  <w:num w:numId="81">
    <w:abstractNumId w:val="124"/>
  </w:num>
  <w:num w:numId="82">
    <w:abstractNumId w:val="45"/>
  </w:num>
  <w:num w:numId="83">
    <w:abstractNumId w:val="70"/>
  </w:num>
  <w:num w:numId="84">
    <w:abstractNumId w:val="68"/>
  </w:num>
  <w:num w:numId="85">
    <w:abstractNumId w:val="111"/>
  </w:num>
  <w:num w:numId="86">
    <w:abstractNumId w:val="90"/>
  </w:num>
  <w:num w:numId="87">
    <w:abstractNumId w:val="31"/>
  </w:num>
  <w:num w:numId="88">
    <w:abstractNumId w:val="62"/>
  </w:num>
  <w:num w:numId="89">
    <w:abstractNumId w:val="0"/>
  </w:num>
  <w:num w:numId="90">
    <w:abstractNumId w:val="80"/>
  </w:num>
  <w:num w:numId="91">
    <w:abstractNumId w:val="101"/>
  </w:num>
  <w:num w:numId="92">
    <w:abstractNumId w:val="16"/>
  </w:num>
  <w:num w:numId="93">
    <w:abstractNumId w:val="104"/>
  </w:num>
  <w:num w:numId="94">
    <w:abstractNumId w:val="132"/>
  </w:num>
  <w:num w:numId="95">
    <w:abstractNumId w:val="3"/>
  </w:num>
  <w:num w:numId="96">
    <w:abstractNumId w:val="35"/>
  </w:num>
  <w:num w:numId="97">
    <w:abstractNumId w:val="6"/>
  </w:num>
  <w:num w:numId="98">
    <w:abstractNumId w:val="113"/>
  </w:num>
  <w:num w:numId="99">
    <w:abstractNumId w:val="11"/>
  </w:num>
  <w:num w:numId="100">
    <w:abstractNumId w:val="110"/>
  </w:num>
  <w:num w:numId="101">
    <w:abstractNumId w:val="39"/>
  </w:num>
  <w:num w:numId="102">
    <w:abstractNumId w:val="65"/>
  </w:num>
  <w:num w:numId="103">
    <w:abstractNumId w:val="98"/>
  </w:num>
  <w:num w:numId="104">
    <w:abstractNumId w:val="26"/>
  </w:num>
  <w:num w:numId="105">
    <w:abstractNumId w:val="54"/>
  </w:num>
  <w:num w:numId="106">
    <w:abstractNumId w:val="138"/>
  </w:num>
  <w:num w:numId="107">
    <w:abstractNumId w:val="33"/>
  </w:num>
  <w:num w:numId="108">
    <w:abstractNumId w:val="25"/>
  </w:num>
  <w:num w:numId="109">
    <w:abstractNumId w:val="67"/>
  </w:num>
  <w:num w:numId="110">
    <w:abstractNumId w:val="77"/>
  </w:num>
  <w:num w:numId="111">
    <w:abstractNumId w:val="41"/>
  </w:num>
  <w:num w:numId="112">
    <w:abstractNumId w:val="71"/>
  </w:num>
  <w:num w:numId="113">
    <w:abstractNumId w:val="43"/>
  </w:num>
  <w:num w:numId="114">
    <w:abstractNumId w:val="23"/>
  </w:num>
  <w:num w:numId="115">
    <w:abstractNumId w:val="32"/>
  </w:num>
  <w:num w:numId="116">
    <w:abstractNumId w:val="76"/>
  </w:num>
  <w:num w:numId="117">
    <w:abstractNumId w:val="9"/>
  </w:num>
  <w:num w:numId="118">
    <w:abstractNumId w:val="59"/>
  </w:num>
  <w:num w:numId="119">
    <w:abstractNumId w:val="130"/>
  </w:num>
  <w:num w:numId="120">
    <w:abstractNumId w:val="73"/>
  </w:num>
  <w:num w:numId="121">
    <w:abstractNumId w:val="107"/>
  </w:num>
  <w:num w:numId="122">
    <w:abstractNumId w:val="99"/>
  </w:num>
  <w:num w:numId="123">
    <w:abstractNumId w:val="127"/>
  </w:num>
  <w:num w:numId="124">
    <w:abstractNumId w:val="91"/>
  </w:num>
  <w:num w:numId="125">
    <w:abstractNumId w:val="133"/>
  </w:num>
  <w:num w:numId="126">
    <w:abstractNumId w:val="100"/>
  </w:num>
  <w:num w:numId="127">
    <w:abstractNumId w:val="72"/>
  </w:num>
  <w:num w:numId="128">
    <w:abstractNumId w:val="135"/>
  </w:num>
  <w:num w:numId="129">
    <w:abstractNumId w:val="50"/>
  </w:num>
  <w:num w:numId="130">
    <w:abstractNumId w:val="7"/>
  </w:num>
  <w:num w:numId="131">
    <w:abstractNumId w:val="114"/>
  </w:num>
  <w:num w:numId="132">
    <w:abstractNumId w:val="79"/>
  </w:num>
  <w:num w:numId="133">
    <w:abstractNumId w:val="52"/>
  </w:num>
  <w:num w:numId="134">
    <w:abstractNumId w:val="27"/>
  </w:num>
  <w:num w:numId="135">
    <w:abstractNumId w:val="128"/>
  </w:num>
  <w:num w:numId="136">
    <w:abstractNumId w:val="40"/>
  </w:num>
  <w:num w:numId="137">
    <w:abstractNumId w:val="74"/>
  </w:num>
  <w:num w:numId="138">
    <w:abstractNumId w:val="64"/>
  </w:num>
  <w:num w:numId="139">
    <w:abstractNumId w:val="8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0C72"/>
    <w:rsid w:val="0001359F"/>
    <w:rsid w:val="00014833"/>
    <w:rsid w:val="00015B9C"/>
    <w:rsid w:val="00023BBB"/>
    <w:rsid w:val="00032576"/>
    <w:rsid w:val="00040CB3"/>
    <w:rsid w:val="000420E8"/>
    <w:rsid w:val="000546AF"/>
    <w:rsid w:val="00075485"/>
    <w:rsid w:val="0007670A"/>
    <w:rsid w:val="00083B79"/>
    <w:rsid w:val="000B2031"/>
    <w:rsid w:val="000B37AA"/>
    <w:rsid w:val="000C00D0"/>
    <w:rsid w:val="000D7B3D"/>
    <w:rsid w:val="00113DA5"/>
    <w:rsid w:val="001150C6"/>
    <w:rsid w:val="001202CD"/>
    <w:rsid w:val="0013218D"/>
    <w:rsid w:val="00171D0B"/>
    <w:rsid w:val="00191EB1"/>
    <w:rsid w:val="001948F4"/>
    <w:rsid w:val="00195677"/>
    <w:rsid w:val="001A41B3"/>
    <w:rsid w:val="001A605D"/>
    <w:rsid w:val="001B23F7"/>
    <w:rsid w:val="001B25D0"/>
    <w:rsid w:val="001C01A0"/>
    <w:rsid w:val="001C42B3"/>
    <w:rsid w:val="001D02F2"/>
    <w:rsid w:val="001E0B39"/>
    <w:rsid w:val="001E4950"/>
    <w:rsid w:val="001F1B25"/>
    <w:rsid w:val="001F298A"/>
    <w:rsid w:val="001F6359"/>
    <w:rsid w:val="00216C38"/>
    <w:rsid w:val="002244BC"/>
    <w:rsid w:val="00225CFD"/>
    <w:rsid w:val="002362B0"/>
    <w:rsid w:val="00237A4B"/>
    <w:rsid w:val="0024071B"/>
    <w:rsid w:val="0026458A"/>
    <w:rsid w:val="00267B9F"/>
    <w:rsid w:val="002717D3"/>
    <w:rsid w:val="00280E18"/>
    <w:rsid w:val="00284FF0"/>
    <w:rsid w:val="00291F13"/>
    <w:rsid w:val="00293DA0"/>
    <w:rsid w:val="00295C29"/>
    <w:rsid w:val="00296BEB"/>
    <w:rsid w:val="002A013C"/>
    <w:rsid w:val="002B6AA5"/>
    <w:rsid w:val="002C3BAC"/>
    <w:rsid w:val="002D2D3B"/>
    <w:rsid w:val="002D3EE1"/>
    <w:rsid w:val="002D6EF5"/>
    <w:rsid w:val="002E198E"/>
    <w:rsid w:val="00314609"/>
    <w:rsid w:val="00316807"/>
    <w:rsid w:val="003262E5"/>
    <w:rsid w:val="00335EE7"/>
    <w:rsid w:val="00345196"/>
    <w:rsid w:val="00352F25"/>
    <w:rsid w:val="00374FA7"/>
    <w:rsid w:val="00395BFB"/>
    <w:rsid w:val="003A1E2B"/>
    <w:rsid w:val="003A7426"/>
    <w:rsid w:val="003C0306"/>
    <w:rsid w:val="003C2D4D"/>
    <w:rsid w:val="003C4E64"/>
    <w:rsid w:val="003E223C"/>
    <w:rsid w:val="003E7506"/>
    <w:rsid w:val="003F3146"/>
    <w:rsid w:val="00400004"/>
    <w:rsid w:val="004134BB"/>
    <w:rsid w:val="00414BE8"/>
    <w:rsid w:val="00420F99"/>
    <w:rsid w:val="004212E1"/>
    <w:rsid w:val="00422610"/>
    <w:rsid w:val="00427612"/>
    <w:rsid w:val="00427A2F"/>
    <w:rsid w:val="00445694"/>
    <w:rsid w:val="0044772B"/>
    <w:rsid w:val="00457CA4"/>
    <w:rsid w:val="00462BA4"/>
    <w:rsid w:val="00465802"/>
    <w:rsid w:val="00467149"/>
    <w:rsid w:val="0047099B"/>
    <w:rsid w:val="00471A13"/>
    <w:rsid w:val="00475C44"/>
    <w:rsid w:val="0048059D"/>
    <w:rsid w:val="0048299D"/>
    <w:rsid w:val="004B2BD6"/>
    <w:rsid w:val="004C62AE"/>
    <w:rsid w:val="004C6DA9"/>
    <w:rsid w:val="004F0FB3"/>
    <w:rsid w:val="004F2379"/>
    <w:rsid w:val="00500E9D"/>
    <w:rsid w:val="00514482"/>
    <w:rsid w:val="00515C4C"/>
    <w:rsid w:val="0053176D"/>
    <w:rsid w:val="0054295E"/>
    <w:rsid w:val="00542F63"/>
    <w:rsid w:val="005435F2"/>
    <w:rsid w:val="00553C19"/>
    <w:rsid w:val="00554DB5"/>
    <w:rsid w:val="00563C51"/>
    <w:rsid w:val="00565F05"/>
    <w:rsid w:val="00576F44"/>
    <w:rsid w:val="005972F0"/>
    <w:rsid w:val="005C48AC"/>
    <w:rsid w:val="005C7814"/>
    <w:rsid w:val="005D43B7"/>
    <w:rsid w:val="0060231B"/>
    <w:rsid w:val="0062278B"/>
    <w:rsid w:val="006241C3"/>
    <w:rsid w:val="006303CE"/>
    <w:rsid w:val="006312E2"/>
    <w:rsid w:val="00631D91"/>
    <w:rsid w:val="006347DA"/>
    <w:rsid w:val="00644543"/>
    <w:rsid w:val="00644C4E"/>
    <w:rsid w:val="00673660"/>
    <w:rsid w:val="00680DE1"/>
    <w:rsid w:val="006836A6"/>
    <w:rsid w:val="0069102F"/>
    <w:rsid w:val="006B6DED"/>
    <w:rsid w:val="006D303C"/>
    <w:rsid w:val="006D40B2"/>
    <w:rsid w:val="006D6B02"/>
    <w:rsid w:val="006E436F"/>
    <w:rsid w:val="006F2746"/>
    <w:rsid w:val="007000BA"/>
    <w:rsid w:val="00700445"/>
    <w:rsid w:val="0070283A"/>
    <w:rsid w:val="00702DC5"/>
    <w:rsid w:val="00712074"/>
    <w:rsid w:val="007212D2"/>
    <w:rsid w:val="00736350"/>
    <w:rsid w:val="00741246"/>
    <w:rsid w:val="00742281"/>
    <w:rsid w:val="00743167"/>
    <w:rsid w:val="00745202"/>
    <w:rsid w:val="00745CA2"/>
    <w:rsid w:val="00750A5C"/>
    <w:rsid w:val="00757102"/>
    <w:rsid w:val="007A6A69"/>
    <w:rsid w:val="007A7C90"/>
    <w:rsid w:val="007C0DCD"/>
    <w:rsid w:val="007E2D46"/>
    <w:rsid w:val="007E7CA5"/>
    <w:rsid w:val="007F1BEF"/>
    <w:rsid w:val="007F4DAF"/>
    <w:rsid w:val="007F5CE5"/>
    <w:rsid w:val="00801B4B"/>
    <w:rsid w:val="008031B7"/>
    <w:rsid w:val="00822BE1"/>
    <w:rsid w:val="0082722D"/>
    <w:rsid w:val="008330C4"/>
    <w:rsid w:val="00840045"/>
    <w:rsid w:val="0084360D"/>
    <w:rsid w:val="00865BC6"/>
    <w:rsid w:val="0086639D"/>
    <w:rsid w:val="00872D85"/>
    <w:rsid w:val="00890827"/>
    <w:rsid w:val="008C12ED"/>
    <w:rsid w:val="008D0E45"/>
    <w:rsid w:val="008D5627"/>
    <w:rsid w:val="008E344E"/>
    <w:rsid w:val="009311A3"/>
    <w:rsid w:val="00934B2C"/>
    <w:rsid w:val="0093747B"/>
    <w:rsid w:val="00937B26"/>
    <w:rsid w:val="0094620E"/>
    <w:rsid w:val="00950FCD"/>
    <w:rsid w:val="00961CF2"/>
    <w:rsid w:val="00962C57"/>
    <w:rsid w:val="00965663"/>
    <w:rsid w:val="00966648"/>
    <w:rsid w:val="0097161E"/>
    <w:rsid w:val="00977A53"/>
    <w:rsid w:val="00985226"/>
    <w:rsid w:val="009A2118"/>
    <w:rsid w:val="009D619C"/>
    <w:rsid w:val="009F034E"/>
    <w:rsid w:val="009F5717"/>
    <w:rsid w:val="009F7E69"/>
    <w:rsid w:val="00A400B6"/>
    <w:rsid w:val="00A4188F"/>
    <w:rsid w:val="00A5355F"/>
    <w:rsid w:val="00A937F1"/>
    <w:rsid w:val="00AC5A49"/>
    <w:rsid w:val="00AD2081"/>
    <w:rsid w:val="00AF41AB"/>
    <w:rsid w:val="00B1387A"/>
    <w:rsid w:val="00B167BE"/>
    <w:rsid w:val="00B30C4D"/>
    <w:rsid w:val="00B378E8"/>
    <w:rsid w:val="00B52A7F"/>
    <w:rsid w:val="00B77428"/>
    <w:rsid w:val="00B806CC"/>
    <w:rsid w:val="00B9430D"/>
    <w:rsid w:val="00B967C3"/>
    <w:rsid w:val="00B970BC"/>
    <w:rsid w:val="00BB06E0"/>
    <w:rsid w:val="00BB35A6"/>
    <w:rsid w:val="00BC4852"/>
    <w:rsid w:val="00BD402B"/>
    <w:rsid w:val="00BF16AD"/>
    <w:rsid w:val="00C01727"/>
    <w:rsid w:val="00C15FB8"/>
    <w:rsid w:val="00C302C0"/>
    <w:rsid w:val="00C355A4"/>
    <w:rsid w:val="00C42D8E"/>
    <w:rsid w:val="00C4316C"/>
    <w:rsid w:val="00C47376"/>
    <w:rsid w:val="00C56C28"/>
    <w:rsid w:val="00C57A23"/>
    <w:rsid w:val="00C60701"/>
    <w:rsid w:val="00C60C6D"/>
    <w:rsid w:val="00C72676"/>
    <w:rsid w:val="00C72AB7"/>
    <w:rsid w:val="00C81F34"/>
    <w:rsid w:val="00C90FDC"/>
    <w:rsid w:val="00CA60B7"/>
    <w:rsid w:val="00CA7726"/>
    <w:rsid w:val="00CB0428"/>
    <w:rsid w:val="00CD0B7C"/>
    <w:rsid w:val="00CE1AB3"/>
    <w:rsid w:val="00CE7F9A"/>
    <w:rsid w:val="00CF1BA4"/>
    <w:rsid w:val="00CF42C8"/>
    <w:rsid w:val="00CF7A70"/>
    <w:rsid w:val="00D00A51"/>
    <w:rsid w:val="00D40AD9"/>
    <w:rsid w:val="00D43BFF"/>
    <w:rsid w:val="00D64E6D"/>
    <w:rsid w:val="00D67CA8"/>
    <w:rsid w:val="00D85B75"/>
    <w:rsid w:val="00D90E52"/>
    <w:rsid w:val="00DB1CE0"/>
    <w:rsid w:val="00DB4D62"/>
    <w:rsid w:val="00DC2DA9"/>
    <w:rsid w:val="00DC78A7"/>
    <w:rsid w:val="00DE069F"/>
    <w:rsid w:val="00DF2487"/>
    <w:rsid w:val="00E05B9E"/>
    <w:rsid w:val="00E065E5"/>
    <w:rsid w:val="00E073B9"/>
    <w:rsid w:val="00E0793A"/>
    <w:rsid w:val="00E226E6"/>
    <w:rsid w:val="00E3332E"/>
    <w:rsid w:val="00E738AB"/>
    <w:rsid w:val="00E7510A"/>
    <w:rsid w:val="00E862F5"/>
    <w:rsid w:val="00EA1290"/>
    <w:rsid w:val="00EC318F"/>
    <w:rsid w:val="00ED5737"/>
    <w:rsid w:val="00EE3756"/>
    <w:rsid w:val="00EF4943"/>
    <w:rsid w:val="00F050B3"/>
    <w:rsid w:val="00F120B4"/>
    <w:rsid w:val="00F203B3"/>
    <w:rsid w:val="00F3769A"/>
    <w:rsid w:val="00F576FE"/>
    <w:rsid w:val="00FB2BA8"/>
    <w:rsid w:val="00FB3F25"/>
    <w:rsid w:val="00FB4686"/>
    <w:rsid w:val="00FC213E"/>
    <w:rsid w:val="00FE39A9"/>
    <w:rsid w:val="00FE61EF"/>
    <w:rsid w:val="00FF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F5"/>
    <w:rPr>
      <w:rFonts w:eastAsia="Times New Roman" w:cs="Times New Roman"/>
      <w:b w:val="0"/>
      <w:kern w:val="0"/>
    </w:rPr>
  </w:style>
  <w:style w:type="paragraph" w:styleId="Heading1">
    <w:name w:val="heading 1"/>
    <w:basedOn w:val="Normal"/>
    <w:next w:val="BodyText"/>
    <w:link w:val="Heading1Char"/>
    <w:qFormat/>
    <w:rsid w:val="00FE39A9"/>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B378E8"/>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Normal"/>
    <w:next w:val="BodyText"/>
    <w:link w:val="Heading3Char"/>
    <w:uiPriority w:val="9"/>
    <w:qFormat/>
    <w:rsid w:val="00FB2BA8"/>
    <w:pPr>
      <w:spacing w:before="240" w:after="120"/>
      <w:outlineLvl w:val="2"/>
    </w:pPr>
    <w:rPr>
      <w:rFonts w:ascii="Segoe UI Semilight" w:hAnsi="Segoe UI Semilight" w:cs="Segoe UI Semilight"/>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uiPriority w:val="9"/>
    <w:rsid w:val="00FB2BA8"/>
    <w:rPr>
      <w:rFonts w:ascii="Segoe UI Semilight" w:eastAsia="Times New Roman" w:hAnsi="Segoe UI Semilight" w:cs="Segoe UI Semilight"/>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B378E8"/>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FE39A9"/>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FE39A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FE39A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FE39A9"/>
    <w:pPr>
      <w:spacing w:before="120"/>
    </w:pPr>
    <w:rPr>
      <w:rFonts w:cs="Arial"/>
      <w:szCs w:val="20"/>
    </w:rPr>
  </w:style>
  <w:style w:type="paragraph" w:styleId="TOC4">
    <w:name w:val="toc 4"/>
    <w:basedOn w:val="Normal"/>
    <w:next w:val="Normal"/>
    <w:autoRedefine/>
    <w:uiPriority w:val="39"/>
    <w:unhideWhenUsed/>
    <w:rsid w:val="00FE39A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FE39A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FE39A9"/>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FE39A9"/>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FE39A9"/>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FE39A9"/>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val="0"/>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val="0"/>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2D4D"/>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2132">
      <w:bodyDiv w:val="1"/>
      <w:marLeft w:val="0"/>
      <w:marRight w:val="0"/>
      <w:marTop w:val="0"/>
      <w:marBottom w:val="0"/>
      <w:divBdr>
        <w:top w:val="none" w:sz="0" w:space="0" w:color="auto"/>
        <w:left w:val="none" w:sz="0" w:space="0" w:color="auto"/>
        <w:bottom w:val="none" w:sz="0" w:space="0" w:color="auto"/>
        <w:right w:val="none" w:sz="0" w:space="0" w:color="auto"/>
      </w:divBdr>
      <w:divsChild>
        <w:div w:id="1551921267">
          <w:marLeft w:val="0"/>
          <w:marRight w:val="0"/>
          <w:marTop w:val="0"/>
          <w:marBottom w:val="0"/>
          <w:divBdr>
            <w:top w:val="none" w:sz="0" w:space="0" w:color="auto"/>
            <w:left w:val="none" w:sz="0" w:space="0" w:color="auto"/>
            <w:bottom w:val="none" w:sz="0" w:space="0" w:color="auto"/>
            <w:right w:val="none" w:sz="0" w:space="0" w:color="auto"/>
          </w:divBdr>
          <w:divsChild>
            <w:div w:id="1330795525">
              <w:marLeft w:val="0"/>
              <w:marRight w:val="0"/>
              <w:marTop w:val="0"/>
              <w:marBottom w:val="0"/>
              <w:divBdr>
                <w:top w:val="none" w:sz="0" w:space="0" w:color="auto"/>
                <w:left w:val="none" w:sz="0" w:space="0" w:color="auto"/>
                <w:bottom w:val="none" w:sz="0" w:space="0" w:color="auto"/>
                <w:right w:val="none" w:sz="0" w:space="0" w:color="auto"/>
              </w:divBdr>
              <w:divsChild>
                <w:div w:id="91826094">
                  <w:marLeft w:val="0"/>
                  <w:marRight w:val="0"/>
                  <w:marTop w:val="0"/>
                  <w:marBottom w:val="0"/>
                  <w:divBdr>
                    <w:top w:val="none" w:sz="0" w:space="0" w:color="auto"/>
                    <w:left w:val="none" w:sz="0" w:space="0" w:color="auto"/>
                    <w:bottom w:val="none" w:sz="0" w:space="0" w:color="auto"/>
                    <w:right w:val="none" w:sz="0" w:space="0" w:color="auto"/>
                  </w:divBdr>
                  <w:divsChild>
                    <w:div w:id="890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97245">
      <w:bodyDiv w:val="1"/>
      <w:marLeft w:val="0"/>
      <w:marRight w:val="0"/>
      <w:marTop w:val="0"/>
      <w:marBottom w:val="0"/>
      <w:divBdr>
        <w:top w:val="none" w:sz="0" w:space="0" w:color="auto"/>
        <w:left w:val="none" w:sz="0" w:space="0" w:color="auto"/>
        <w:bottom w:val="none" w:sz="0" w:space="0" w:color="auto"/>
        <w:right w:val="none" w:sz="0" w:space="0" w:color="auto"/>
      </w:divBdr>
      <w:divsChild>
        <w:div w:id="2095200977">
          <w:marLeft w:val="0"/>
          <w:marRight w:val="0"/>
          <w:marTop w:val="0"/>
          <w:marBottom w:val="0"/>
          <w:divBdr>
            <w:top w:val="none" w:sz="0" w:space="0" w:color="auto"/>
            <w:left w:val="none" w:sz="0" w:space="0" w:color="auto"/>
            <w:bottom w:val="none" w:sz="0" w:space="0" w:color="auto"/>
            <w:right w:val="none" w:sz="0" w:space="0" w:color="auto"/>
          </w:divBdr>
          <w:divsChild>
            <w:div w:id="995762555">
              <w:marLeft w:val="0"/>
              <w:marRight w:val="0"/>
              <w:marTop w:val="0"/>
              <w:marBottom w:val="0"/>
              <w:divBdr>
                <w:top w:val="none" w:sz="0" w:space="0" w:color="auto"/>
                <w:left w:val="none" w:sz="0" w:space="0" w:color="auto"/>
                <w:bottom w:val="none" w:sz="0" w:space="0" w:color="auto"/>
                <w:right w:val="none" w:sz="0" w:space="0" w:color="auto"/>
              </w:divBdr>
              <w:divsChild>
                <w:div w:id="472256384">
                  <w:marLeft w:val="0"/>
                  <w:marRight w:val="0"/>
                  <w:marTop w:val="0"/>
                  <w:marBottom w:val="0"/>
                  <w:divBdr>
                    <w:top w:val="none" w:sz="0" w:space="0" w:color="auto"/>
                    <w:left w:val="none" w:sz="0" w:space="0" w:color="auto"/>
                    <w:bottom w:val="none" w:sz="0" w:space="0" w:color="auto"/>
                    <w:right w:val="none" w:sz="0" w:space="0" w:color="auto"/>
                  </w:divBdr>
                </w:div>
              </w:divsChild>
            </w:div>
            <w:div w:id="1731803939">
              <w:marLeft w:val="0"/>
              <w:marRight w:val="0"/>
              <w:marTop w:val="0"/>
              <w:marBottom w:val="0"/>
              <w:divBdr>
                <w:top w:val="none" w:sz="0" w:space="0" w:color="auto"/>
                <w:left w:val="none" w:sz="0" w:space="0" w:color="auto"/>
                <w:bottom w:val="none" w:sz="0" w:space="0" w:color="auto"/>
                <w:right w:val="none" w:sz="0" w:space="0" w:color="auto"/>
              </w:divBdr>
              <w:divsChild>
                <w:div w:id="589193168">
                  <w:marLeft w:val="0"/>
                  <w:marRight w:val="0"/>
                  <w:marTop w:val="0"/>
                  <w:marBottom w:val="0"/>
                  <w:divBdr>
                    <w:top w:val="none" w:sz="0" w:space="0" w:color="auto"/>
                    <w:left w:val="none" w:sz="0" w:space="0" w:color="auto"/>
                    <w:bottom w:val="none" w:sz="0" w:space="0" w:color="auto"/>
                    <w:right w:val="none" w:sz="0" w:space="0" w:color="auto"/>
                  </w:divBdr>
                </w:div>
                <w:div w:id="1459761585">
                  <w:marLeft w:val="0"/>
                  <w:marRight w:val="0"/>
                  <w:marTop w:val="0"/>
                  <w:marBottom w:val="0"/>
                  <w:divBdr>
                    <w:top w:val="none" w:sz="0" w:space="0" w:color="auto"/>
                    <w:left w:val="none" w:sz="0" w:space="0" w:color="auto"/>
                    <w:bottom w:val="none" w:sz="0" w:space="0" w:color="auto"/>
                    <w:right w:val="none" w:sz="0" w:space="0" w:color="auto"/>
                  </w:divBdr>
                </w:div>
              </w:divsChild>
            </w:div>
            <w:div w:id="1768571775">
              <w:marLeft w:val="0"/>
              <w:marRight w:val="0"/>
              <w:marTop w:val="0"/>
              <w:marBottom w:val="0"/>
              <w:divBdr>
                <w:top w:val="none" w:sz="0" w:space="0" w:color="auto"/>
                <w:left w:val="none" w:sz="0" w:space="0" w:color="auto"/>
                <w:bottom w:val="none" w:sz="0" w:space="0" w:color="auto"/>
                <w:right w:val="none" w:sz="0" w:space="0" w:color="auto"/>
              </w:divBdr>
              <w:divsChild>
                <w:div w:id="13157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36739">
      <w:bodyDiv w:val="1"/>
      <w:marLeft w:val="0"/>
      <w:marRight w:val="0"/>
      <w:marTop w:val="0"/>
      <w:marBottom w:val="0"/>
      <w:divBdr>
        <w:top w:val="none" w:sz="0" w:space="0" w:color="auto"/>
        <w:left w:val="none" w:sz="0" w:space="0" w:color="auto"/>
        <w:bottom w:val="none" w:sz="0" w:space="0" w:color="auto"/>
        <w:right w:val="none" w:sz="0" w:space="0" w:color="auto"/>
      </w:divBdr>
      <w:divsChild>
        <w:div w:id="526874966">
          <w:marLeft w:val="0"/>
          <w:marRight w:val="0"/>
          <w:marTop w:val="0"/>
          <w:marBottom w:val="0"/>
          <w:divBdr>
            <w:top w:val="none" w:sz="0" w:space="0" w:color="auto"/>
            <w:left w:val="none" w:sz="0" w:space="0" w:color="auto"/>
            <w:bottom w:val="none" w:sz="0" w:space="0" w:color="auto"/>
            <w:right w:val="none" w:sz="0" w:space="0" w:color="auto"/>
          </w:divBdr>
          <w:divsChild>
            <w:div w:id="83192463">
              <w:marLeft w:val="0"/>
              <w:marRight w:val="0"/>
              <w:marTop w:val="0"/>
              <w:marBottom w:val="0"/>
              <w:divBdr>
                <w:top w:val="none" w:sz="0" w:space="0" w:color="auto"/>
                <w:left w:val="none" w:sz="0" w:space="0" w:color="auto"/>
                <w:bottom w:val="none" w:sz="0" w:space="0" w:color="auto"/>
                <w:right w:val="none" w:sz="0" w:space="0" w:color="auto"/>
              </w:divBdr>
              <w:divsChild>
                <w:div w:id="16688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3229">
      <w:bodyDiv w:val="1"/>
      <w:marLeft w:val="0"/>
      <w:marRight w:val="0"/>
      <w:marTop w:val="0"/>
      <w:marBottom w:val="0"/>
      <w:divBdr>
        <w:top w:val="none" w:sz="0" w:space="0" w:color="auto"/>
        <w:left w:val="none" w:sz="0" w:space="0" w:color="auto"/>
        <w:bottom w:val="none" w:sz="0" w:space="0" w:color="auto"/>
        <w:right w:val="none" w:sz="0" w:space="0" w:color="auto"/>
      </w:divBdr>
      <w:divsChild>
        <w:div w:id="855536335">
          <w:marLeft w:val="0"/>
          <w:marRight w:val="0"/>
          <w:marTop w:val="0"/>
          <w:marBottom w:val="0"/>
          <w:divBdr>
            <w:top w:val="none" w:sz="0" w:space="0" w:color="auto"/>
            <w:left w:val="none" w:sz="0" w:space="0" w:color="auto"/>
            <w:bottom w:val="none" w:sz="0" w:space="0" w:color="auto"/>
            <w:right w:val="none" w:sz="0" w:space="0" w:color="auto"/>
          </w:divBdr>
          <w:divsChild>
            <w:div w:id="674379631">
              <w:marLeft w:val="0"/>
              <w:marRight w:val="0"/>
              <w:marTop w:val="0"/>
              <w:marBottom w:val="0"/>
              <w:divBdr>
                <w:top w:val="none" w:sz="0" w:space="0" w:color="auto"/>
                <w:left w:val="none" w:sz="0" w:space="0" w:color="auto"/>
                <w:bottom w:val="none" w:sz="0" w:space="0" w:color="auto"/>
                <w:right w:val="none" w:sz="0" w:space="0" w:color="auto"/>
              </w:divBdr>
              <w:divsChild>
                <w:div w:id="4710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5111">
      <w:bodyDiv w:val="1"/>
      <w:marLeft w:val="0"/>
      <w:marRight w:val="0"/>
      <w:marTop w:val="0"/>
      <w:marBottom w:val="0"/>
      <w:divBdr>
        <w:top w:val="none" w:sz="0" w:space="0" w:color="auto"/>
        <w:left w:val="none" w:sz="0" w:space="0" w:color="auto"/>
        <w:bottom w:val="none" w:sz="0" w:space="0" w:color="auto"/>
        <w:right w:val="none" w:sz="0" w:space="0" w:color="auto"/>
      </w:divBdr>
      <w:divsChild>
        <w:div w:id="203906886">
          <w:marLeft w:val="0"/>
          <w:marRight w:val="0"/>
          <w:marTop w:val="0"/>
          <w:marBottom w:val="0"/>
          <w:divBdr>
            <w:top w:val="none" w:sz="0" w:space="0" w:color="auto"/>
            <w:left w:val="none" w:sz="0" w:space="0" w:color="auto"/>
            <w:bottom w:val="none" w:sz="0" w:space="0" w:color="auto"/>
            <w:right w:val="none" w:sz="0" w:space="0" w:color="auto"/>
          </w:divBdr>
          <w:divsChild>
            <w:div w:id="40832044">
              <w:marLeft w:val="0"/>
              <w:marRight w:val="0"/>
              <w:marTop w:val="0"/>
              <w:marBottom w:val="0"/>
              <w:divBdr>
                <w:top w:val="none" w:sz="0" w:space="0" w:color="auto"/>
                <w:left w:val="none" w:sz="0" w:space="0" w:color="auto"/>
                <w:bottom w:val="none" w:sz="0" w:space="0" w:color="auto"/>
                <w:right w:val="none" w:sz="0" w:space="0" w:color="auto"/>
              </w:divBdr>
              <w:divsChild>
                <w:div w:id="219946496">
                  <w:marLeft w:val="0"/>
                  <w:marRight w:val="0"/>
                  <w:marTop w:val="0"/>
                  <w:marBottom w:val="0"/>
                  <w:divBdr>
                    <w:top w:val="none" w:sz="0" w:space="0" w:color="auto"/>
                    <w:left w:val="none" w:sz="0" w:space="0" w:color="auto"/>
                    <w:bottom w:val="none" w:sz="0" w:space="0" w:color="auto"/>
                    <w:right w:val="none" w:sz="0" w:space="0" w:color="auto"/>
                  </w:divBdr>
                  <w:divsChild>
                    <w:div w:id="18727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90965">
      <w:bodyDiv w:val="1"/>
      <w:marLeft w:val="0"/>
      <w:marRight w:val="0"/>
      <w:marTop w:val="0"/>
      <w:marBottom w:val="0"/>
      <w:divBdr>
        <w:top w:val="none" w:sz="0" w:space="0" w:color="auto"/>
        <w:left w:val="none" w:sz="0" w:space="0" w:color="auto"/>
        <w:bottom w:val="none" w:sz="0" w:space="0" w:color="auto"/>
        <w:right w:val="none" w:sz="0" w:space="0" w:color="auto"/>
      </w:divBdr>
      <w:divsChild>
        <w:div w:id="1982810581">
          <w:marLeft w:val="0"/>
          <w:marRight w:val="0"/>
          <w:marTop w:val="0"/>
          <w:marBottom w:val="0"/>
          <w:divBdr>
            <w:top w:val="none" w:sz="0" w:space="0" w:color="auto"/>
            <w:left w:val="none" w:sz="0" w:space="0" w:color="auto"/>
            <w:bottom w:val="none" w:sz="0" w:space="0" w:color="auto"/>
            <w:right w:val="none" w:sz="0" w:space="0" w:color="auto"/>
          </w:divBdr>
          <w:divsChild>
            <w:div w:id="603339610">
              <w:marLeft w:val="0"/>
              <w:marRight w:val="0"/>
              <w:marTop w:val="0"/>
              <w:marBottom w:val="0"/>
              <w:divBdr>
                <w:top w:val="none" w:sz="0" w:space="0" w:color="auto"/>
                <w:left w:val="none" w:sz="0" w:space="0" w:color="auto"/>
                <w:bottom w:val="none" w:sz="0" w:space="0" w:color="auto"/>
                <w:right w:val="none" w:sz="0" w:space="0" w:color="auto"/>
              </w:divBdr>
              <w:divsChild>
                <w:div w:id="12096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74811">
      <w:bodyDiv w:val="1"/>
      <w:marLeft w:val="0"/>
      <w:marRight w:val="0"/>
      <w:marTop w:val="0"/>
      <w:marBottom w:val="0"/>
      <w:divBdr>
        <w:top w:val="none" w:sz="0" w:space="0" w:color="auto"/>
        <w:left w:val="none" w:sz="0" w:space="0" w:color="auto"/>
        <w:bottom w:val="none" w:sz="0" w:space="0" w:color="auto"/>
        <w:right w:val="none" w:sz="0" w:space="0" w:color="auto"/>
      </w:divBdr>
      <w:divsChild>
        <w:div w:id="100035615">
          <w:marLeft w:val="0"/>
          <w:marRight w:val="0"/>
          <w:marTop w:val="0"/>
          <w:marBottom w:val="0"/>
          <w:divBdr>
            <w:top w:val="none" w:sz="0" w:space="0" w:color="auto"/>
            <w:left w:val="none" w:sz="0" w:space="0" w:color="auto"/>
            <w:bottom w:val="none" w:sz="0" w:space="0" w:color="auto"/>
            <w:right w:val="none" w:sz="0" w:space="0" w:color="auto"/>
          </w:divBdr>
          <w:divsChild>
            <w:div w:id="1798331792">
              <w:marLeft w:val="0"/>
              <w:marRight w:val="0"/>
              <w:marTop w:val="0"/>
              <w:marBottom w:val="0"/>
              <w:divBdr>
                <w:top w:val="none" w:sz="0" w:space="0" w:color="auto"/>
                <w:left w:val="none" w:sz="0" w:space="0" w:color="auto"/>
                <w:bottom w:val="none" w:sz="0" w:space="0" w:color="auto"/>
                <w:right w:val="none" w:sz="0" w:space="0" w:color="auto"/>
              </w:divBdr>
              <w:divsChild>
                <w:div w:id="358548716">
                  <w:marLeft w:val="0"/>
                  <w:marRight w:val="0"/>
                  <w:marTop w:val="0"/>
                  <w:marBottom w:val="0"/>
                  <w:divBdr>
                    <w:top w:val="none" w:sz="0" w:space="0" w:color="auto"/>
                    <w:left w:val="none" w:sz="0" w:space="0" w:color="auto"/>
                    <w:bottom w:val="none" w:sz="0" w:space="0" w:color="auto"/>
                    <w:right w:val="none" w:sz="0" w:space="0" w:color="auto"/>
                  </w:divBdr>
                  <w:divsChild>
                    <w:div w:id="19490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292">
      <w:bodyDiv w:val="1"/>
      <w:marLeft w:val="0"/>
      <w:marRight w:val="0"/>
      <w:marTop w:val="0"/>
      <w:marBottom w:val="0"/>
      <w:divBdr>
        <w:top w:val="none" w:sz="0" w:space="0" w:color="auto"/>
        <w:left w:val="none" w:sz="0" w:space="0" w:color="auto"/>
        <w:bottom w:val="none" w:sz="0" w:space="0" w:color="auto"/>
        <w:right w:val="none" w:sz="0" w:space="0" w:color="auto"/>
      </w:divBdr>
    </w:div>
    <w:div w:id="368341072">
      <w:bodyDiv w:val="1"/>
      <w:marLeft w:val="0"/>
      <w:marRight w:val="0"/>
      <w:marTop w:val="0"/>
      <w:marBottom w:val="0"/>
      <w:divBdr>
        <w:top w:val="none" w:sz="0" w:space="0" w:color="auto"/>
        <w:left w:val="none" w:sz="0" w:space="0" w:color="auto"/>
        <w:bottom w:val="none" w:sz="0" w:space="0" w:color="auto"/>
        <w:right w:val="none" w:sz="0" w:space="0" w:color="auto"/>
      </w:divBdr>
      <w:divsChild>
        <w:div w:id="1529636608">
          <w:marLeft w:val="0"/>
          <w:marRight w:val="0"/>
          <w:marTop w:val="0"/>
          <w:marBottom w:val="0"/>
          <w:divBdr>
            <w:top w:val="none" w:sz="0" w:space="0" w:color="auto"/>
            <w:left w:val="none" w:sz="0" w:space="0" w:color="auto"/>
            <w:bottom w:val="none" w:sz="0" w:space="0" w:color="auto"/>
            <w:right w:val="none" w:sz="0" w:space="0" w:color="auto"/>
          </w:divBdr>
          <w:divsChild>
            <w:div w:id="921182066">
              <w:marLeft w:val="0"/>
              <w:marRight w:val="0"/>
              <w:marTop w:val="0"/>
              <w:marBottom w:val="0"/>
              <w:divBdr>
                <w:top w:val="none" w:sz="0" w:space="0" w:color="auto"/>
                <w:left w:val="none" w:sz="0" w:space="0" w:color="auto"/>
                <w:bottom w:val="none" w:sz="0" w:space="0" w:color="auto"/>
                <w:right w:val="none" w:sz="0" w:space="0" w:color="auto"/>
              </w:divBdr>
              <w:divsChild>
                <w:div w:id="18384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5707">
      <w:bodyDiv w:val="1"/>
      <w:marLeft w:val="0"/>
      <w:marRight w:val="0"/>
      <w:marTop w:val="0"/>
      <w:marBottom w:val="0"/>
      <w:divBdr>
        <w:top w:val="none" w:sz="0" w:space="0" w:color="auto"/>
        <w:left w:val="none" w:sz="0" w:space="0" w:color="auto"/>
        <w:bottom w:val="none" w:sz="0" w:space="0" w:color="auto"/>
        <w:right w:val="none" w:sz="0" w:space="0" w:color="auto"/>
      </w:divBdr>
      <w:divsChild>
        <w:div w:id="2115322895">
          <w:marLeft w:val="0"/>
          <w:marRight w:val="0"/>
          <w:marTop w:val="0"/>
          <w:marBottom w:val="0"/>
          <w:divBdr>
            <w:top w:val="none" w:sz="0" w:space="0" w:color="auto"/>
            <w:left w:val="none" w:sz="0" w:space="0" w:color="auto"/>
            <w:bottom w:val="none" w:sz="0" w:space="0" w:color="auto"/>
            <w:right w:val="none" w:sz="0" w:space="0" w:color="auto"/>
          </w:divBdr>
          <w:divsChild>
            <w:div w:id="1617326018">
              <w:marLeft w:val="0"/>
              <w:marRight w:val="0"/>
              <w:marTop w:val="0"/>
              <w:marBottom w:val="0"/>
              <w:divBdr>
                <w:top w:val="none" w:sz="0" w:space="0" w:color="auto"/>
                <w:left w:val="none" w:sz="0" w:space="0" w:color="auto"/>
                <w:bottom w:val="none" w:sz="0" w:space="0" w:color="auto"/>
                <w:right w:val="none" w:sz="0" w:space="0" w:color="auto"/>
              </w:divBdr>
              <w:divsChild>
                <w:div w:id="21060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0811">
      <w:bodyDiv w:val="1"/>
      <w:marLeft w:val="0"/>
      <w:marRight w:val="0"/>
      <w:marTop w:val="0"/>
      <w:marBottom w:val="0"/>
      <w:divBdr>
        <w:top w:val="none" w:sz="0" w:space="0" w:color="auto"/>
        <w:left w:val="none" w:sz="0" w:space="0" w:color="auto"/>
        <w:bottom w:val="none" w:sz="0" w:space="0" w:color="auto"/>
        <w:right w:val="none" w:sz="0" w:space="0" w:color="auto"/>
      </w:divBdr>
      <w:divsChild>
        <w:div w:id="912854605">
          <w:marLeft w:val="0"/>
          <w:marRight w:val="0"/>
          <w:marTop w:val="0"/>
          <w:marBottom w:val="0"/>
          <w:divBdr>
            <w:top w:val="none" w:sz="0" w:space="0" w:color="auto"/>
            <w:left w:val="none" w:sz="0" w:space="0" w:color="auto"/>
            <w:bottom w:val="none" w:sz="0" w:space="0" w:color="auto"/>
            <w:right w:val="none" w:sz="0" w:space="0" w:color="auto"/>
          </w:divBdr>
          <w:divsChild>
            <w:div w:id="1030305740">
              <w:marLeft w:val="0"/>
              <w:marRight w:val="0"/>
              <w:marTop w:val="0"/>
              <w:marBottom w:val="0"/>
              <w:divBdr>
                <w:top w:val="none" w:sz="0" w:space="0" w:color="auto"/>
                <w:left w:val="none" w:sz="0" w:space="0" w:color="auto"/>
                <w:bottom w:val="none" w:sz="0" w:space="0" w:color="auto"/>
                <w:right w:val="none" w:sz="0" w:space="0" w:color="auto"/>
              </w:divBdr>
              <w:divsChild>
                <w:div w:id="363605370">
                  <w:marLeft w:val="0"/>
                  <w:marRight w:val="0"/>
                  <w:marTop w:val="0"/>
                  <w:marBottom w:val="0"/>
                  <w:divBdr>
                    <w:top w:val="none" w:sz="0" w:space="0" w:color="auto"/>
                    <w:left w:val="none" w:sz="0" w:space="0" w:color="auto"/>
                    <w:bottom w:val="none" w:sz="0" w:space="0" w:color="auto"/>
                    <w:right w:val="none" w:sz="0" w:space="0" w:color="auto"/>
                  </w:divBdr>
                  <w:divsChild>
                    <w:div w:id="3233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4108">
      <w:bodyDiv w:val="1"/>
      <w:marLeft w:val="0"/>
      <w:marRight w:val="0"/>
      <w:marTop w:val="0"/>
      <w:marBottom w:val="0"/>
      <w:divBdr>
        <w:top w:val="none" w:sz="0" w:space="0" w:color="auto"/>
        <w:left w:val="none" w:sz="0" w:space="0" w:color="auto"/>
        <w:bottom w:val="none" w:sz="0" w:space="0" w:color="auto"/>
        <w:right w:val="none" w:sz="0" w:space="0" w:color="auto"/>
      </w:divBdr>
      <w:divsChild>
        <w:div w:id="183520092">
          <w:marLeft w:val="0"/>
          <w:marRight w:val="0"/>
          <w:marTop w:val="0"/>
          <w:marBottom w:val="0"/>
          <w:divBdr>
            <w:top w:val="none" w:sz="0" w:space="0" w:color="auto"/>
            <w:left w:val="none" w:sz="0" w:space="0" w:color="auto"/>
            <w:bottom w:val="none" w:sz="0" w:space="0" w:color="auto"/>
            <w:right w:val="none" w:sz="0" w:space="0" w:color="auto"/>
          </w:divBdr>
          <w:divsChild>
            <w:div w:id="161240821">
              <w:marLeft w:val="0"/>
              <w:marRight w:val="0"/>
              <w:marTop w:val="0"/>
              <w:marBottom w:val="0"/>
              <w:divBdr>
                <w:top w:val="none" w:sz="0" w:space="0" w:color="auto"/>
                <w:left w:val="none" w:sz="0" w:space="0" w:color="auto"/>
                <w:bottom w:val="none" w:sz="0" w:space="0" w:color="auto"/>
                <w:right w:val="none" w:sz="0" w:space="0" w:color="auto"/>
              </w:divBdr>
              <w:divsChild>
                <w:div w:id="4514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14345">
      <w:bodyDiv w:val="1"/>
      <w:marLeft w:val="0"/>
      <w:marRight w:val="0"/>
      <w:marTop w:val="0"/>
      <w:marBottom w:val="0"/>
      <w:divBdr>
        <w:top w:val="none" w:sz="0" w:space="0" w:color="auto"/>
        <w:left w:val="none" w:sz="0" w:space="0" w:color="auto"/>
        <w:bottom w:val="none" w:sz="0" w:space="0" w:color="auto"/>
        <w:right w:val="none" w:sz="0" w:space="0" w:color="auto"/>
      </w:divBdr>
      <w:divsChild>
        <w:div w:id="1175650385">
          <w:marLeft w:val="0"/>
          <w:marRight w:val="0"/>
          <w:marTop w:val="0"/>
          <w:marBottom w:val="0"/>
          <w:divBdr>
            <w:top w:val="none" w:sz="0" w:space="0" w:color="auto"/>
            <w:left w:val="none" w:sz="0" w:space="0" w:color="auto"/>
            <w:bottom w:val="none" w:sz="0" w:space="0" w:color="auto"/>
            <w:right w:val="none" w:sz="0" w:space="0" w:color="auto"/>
          </w:divBdr>
        </w:div>
      </w:divsChild>
    </w:div>
    <w:div w:id="749162501">
      <w:bodyDiv w:val="1"/>
      <w:marLeft w:val="0"/>
      <w:marRight w:val="0"/>
      <w:marTop w:val="0"/>
      <w:marBottom w:val="0"/>
      <w:divBdr>
        <w:top w:val="none" w:sz="0" w:space="0" w:color="auto"/>
        <w:left w:val="none" w:sz="0" w:space="0" w:color="auto"/>
        <w:bottom w:val="none" w:sz="0" w:space="0" w:color="auto"/>
        <w:right w:val="none" w:sz="0" w:space="0" w:color="auto"/>
      </w:divBdr>
    </w:div>
    <w:div w:id="778378544">
      <w:bodyDiv w:val="1"/>
      <w:marLeft w:val="0"/>
      <w:marRight w:val="0"/>
      <w:marTop w:val="0"/>
      <w:marBottom w:val="0"/>
      <w:divBdr>
        <w:top w:val="none" w:sz="0" w:space="0" w:color="auto"/>
        <w:left w:val="none" w:sz="0" w:space="0" w:color="auto"/>
        <w:bottom w:val="none" w:sz="0" w:space="0" w:color="auto"/>
        <w:right w:val="none" w:sz="0" w:space="0" w:color="auto"/>
      </w:divBdr>
      <w:divsChild>
        <w:div w:id="395252051">
          <w:marLeft w:val="0"/>
          <w:marRight w:val="0"/>
          <w:marTop w:val="0"/>
          <w:marBottom w:val="0"/>
          <w:divBdr>
            <w:top w:val="none" w:sz="0" w:space="0" w:color="auto"/>
            <w:left w:val="none" w:sz="0" w:space="0" w:color="auto"/>
            <w:bottom w:val="none" w:sz="0" w:space="0" w:color="auto"/>
            <w:right w:val="none" w:sz="0" w:space="0" w:color="auto"/>
          </w:divBdr>
          <w:divsChild>
            <w:div w:id="1764494641">
              <w:marLeft w:val="0"/>
              <w:marRight w:val="0"/>
              <w:marTop w:val="0"/>
              <w:marBottom w:val="0"/>
              <w:divBdr>
                <w:top w:val="none" w:sz="0" w:space="0" w:color="auto"/>
                <w:left w:val="none" w:sz="0" w:space="0" w:color="auto"/>
                <w:bottom w:val="none" w:sz="0" w:space="0" w:color="auto"/>
                <w:right w:val="none" w:sz="0" w:space="0" w:color="auto"/>
              </w:divBdr>
              <w:divsChild>
                <w:div w:id="1292248650">
                  <w:marLeft w:val="0"/>
                  <w:marRight w:val="0"/>
                  <w:marTop w:val="0"/>
                  <w:marBottom w:val="0"/>
                  <w:divBdr>
                    <w:top w:val="none" w:sz="0" w:space="0" w:color="auto"/>
                    <w:left w:val="none" w:sz="0" w:space="0" w:color="auto"/>
                    <w:bottom w:val="none" w:sz="0" w:space="0" w:color="auto"/>
                    <w:right w:val="none" w:sz="0" w:space="0" w:color="auto"/>
                  </w:divBdr>
                  <w:divsChild>
                    <w:div w:id="856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408">
      <w:bodyDiv w:val="1"/>
      <w:marLeft w:val="0"/>
      <w:marRight w:val="0"/>
      <w:marTop w:val="0"/>
      <w:marBottom w:val="0"/>
      <w:divBdr>
        <w:top w:val="none" w:sz="0" w:space="0" w:color="auto"/>
        <w:left w:val="none" w:sz="0" w:space="0" w:color="auto"/>
        <w:bottom w:val="none" w:sz="0" w:space="0" w:color="auto"/>
        <w:right w:val="none" w:sz="0" w:space="0" w:color="auto"/>
      </w:divBdr>
      <w:divsChild>
        <w:div w:id="1962371604">
          <w:marLeft w:val="0"/>
          <w:marRight w:val="0"/>
          <w:marTop w:val="0"/>
          <w:marBottom w:val="0"/>
          <w:divBdr>
            <w:top w:val="none" w:sz="0" w:space="0" w:color="auto"/>
            <w:left w:val="none" w:sz="0" w:space="0" w:color="auto"/>
            <w:bottom w:val="none" w:sz="0" w:space="0" w:color="auto"/>
            <w:right w:val="none" w:sz="0" w:space="0" w:color="auto"/>
          </w:divBdr>
          <w:divsChild>
            <w:div w:id="1787045600">
              <w:marLeft w:val="0"/>
              <w:marRight w:val="0"/>
              <w:marTop w:val="0"/>
              <w:marBottom w:val="0"/>
              <w:divBdr>
                <w:top w:val="none" w:sz="0" w:space="0" w:color="auto"/>
                <w:left w:val="none" w:sz="0" w:space="0" w:color="auto"/>
                <w:bottom w:val="none" w:sz="0" w:space="0" w:color="auto"/>
                <w:right w:val="none" w:sz="0" w:space="0" w:color="auto"/>
              </w:divBdr>
              <w:divsChild>
                <w:div w:id="11887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7628">
      <w:bodyDiv w:val="1"/>
      <w:marLeft w:val="0"/>
      <w:marRight w:val="0"/>
      <w:marTop w:val="0"/>
      <w:marBottom w:val="0"/>
      <w:divBdr>
        <w:top w:val="none" w:sz="0" w:space="0" w:color="auto"/>
        <w:left w:val="none" w:sz="0" w:space="0" w:color="auto"/>
        <w:bottom w:val="none" w:sz="0" w:space="0" w:color="auto"/>
        <w:right w:val="none" w:sz="0" w:space="0" w:color="auto"/>
      </w:divBdr>
      <w:divsChild>
        <w:div w:id="558133087">
          <w:marLeft w:val="0"/>
          <w:marRight w:val="0"/>
          <w:marTop w:val="0"/>
          <w:marBottom w:val="0"/>
          <w:divBdr>
            <w:top w:val="none" w:sz="0" w:space="0" w:color="auto"/>
            <w:left w:val="none" w:sz="0" w:space="0" w:color="auto"/>
            <w:bottom w:val="none" w:sz="0" w:space="0" w:color="auto"/>
            <w:right w:val="none" w:sz="0" w:space="0" w:color="auto"/>
          </w:divBdr>
          <w:divsChild>
            <w:div w:id="824737565">
              <w:marLeft w:val="0"/>
              <w:marRight w:val="0"/>
              <w:marTop w:val="0"/>
              <w:marBottom w:val="0"/>
              <w:divBdr>
                <w:top w:val="none" w:sz="0" w:space="0" w:color="auto"/>
                <w:left w:val="none" w:sz="0" w:space="0" w:color="auto"/>
                <w:bottom w:val="none" w:sz="0" w:space="0" w:color="auto"/>
                <w:right w:val="none" w:sz="0" w:space="0" w:color="auto"/>
              </w:divBdr>
              <w:divsChild>
                <w:div w:id="18823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1692">
      <w:bodyDiv w:val="1"/>
      <w:marLeft w:val="0"/>
      <w:marRight w:val="0"/>
      <w:marTop w:val="0"/>
      <w:marBottom w:val="0"/>
      <w:divBdr>
        <w:top w:val="none" w:sz="0" w:space="0" w:color="auto"/>
        <w:left w:val="none" w:sz="0" w:space="0" w:color="auto"/>
        <w:bottom w:val="none" w:sz="0" w:space="0" w:color="auto"/>
        <w:right w:val="none" w:sz="0" w:space="0" w:color="auto"/>
      </w:divBdr>
      <w:divsChild>
        <w:div w:id="185215867">
          <w:marLeft w:val="0"/>
          <w:marRight w:val="0"/>
          <w:marTop w:val="0"/>
          <w:marBottom w:val="0"/>
          <w:divBdr>
            <w:top w:val="none" w:sz="0" w:space="0" w:color="auto"/>
            <w:left w:val="none" w:sz="0" w:space="0" w:color="auto"/>
            <w:bottom w:val="none" w:sz="0" w:space="0" w:color="auto"/>
            <w:right w:val="none" w:sz="0" w:space="0" w:color="auto"/>
          </w:divBdr>
          <w:divsChild>
            <w:div w:id="1913925479">
              <w:marLeft w:val="0"/>
              <w:marRight w:val="0"/>
              <w:marTop w:val="0"/>
              <w:marBottom w:val="0"/>
              <w:divBdr>
                <w:top w:val="none" w:sz="0" w:space="0" w:color="auto"/>
                <w:left w:val="none" w:sz="0" w:space="0" w:color="auto"/>
                <w:bottom w:val="none" w:sz="0" w:space="0" w:color="auto"/>
                <w:right w:val="none" w:sz="0" w:space="0" w:color="auto"/>
              </w:divBdr>
              <w:divsChild>
                <w:div w:id="11685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7877">
      <w:bodyDiv w:val="1"/>
      <w:marLeft w:val="0"/>
      <w:marRight w:val="0"/>
      <w:marTop w:val="0"/>
      <w:marBottom w:val="0"/>
      <w:divBdr>
        <w:top w:val="none" w:sz="0" w:space="0" w:color="auto"/>
        <w:left w:val="none" w:sz="0" w:space="0" w:color="auto"/>
        <w:bottom w:val="none" w:sz="0" w:space="0" w:color="auto"/>
        <w:right w:val="none" w:sz="0" w:space="0" w:color="auto"/>
      </w:divBdr>
      <w:divsChild>
        <w:div w:id="516507387">
          <w:marLeft w:val="0"/>
          <w:marRight w:val="0"/>
          <w:marTop w:val="0"/>
          <w:marBottom w:val="0"/>
          <w:divBdr>
            <w:top w:val="none" w:sz="0" w:space="0" w:color="auto"/>
            <w:left w:val="none" w:sz="0" w:space="0" w:color="auto"/>
            <w:bottom w:val="none" w:sz="0" w:space="0" w:color="auto"/>
            <w:right w:val="none" w:sz="0" w:space="0" w:color="auto"/>
          </w:divBdr>
          <w:divsChild>
            <w:div w:id="166559633">
              <w:marLeft w:val="0"/>
              <w:marRight w:val="0"/>
              <w:marTop w:val="0"/>
              <w:marBottom w:val="0"/>
              <w:divBdr>
                <w:top w:val="none" w:sz="0" w:space="0" w:color="auto"/>
                <w:left w:val="none" w:sz="0" w:space="0" w:color="auto"/>
                <w:bottom w:val="none" w:sz="0" w:space="0" w:color="auto"/>
                <w:right w:val="none" w:sz="0" w:space="0" w:color="auto"/>
              </w:divBdr>
              <w:divsChild>
                <w:div w:id="14015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63500">
      <w:bodyDiv w:val="1"/>
      <w:marLeft w:val="0"/>
      <w:marRight w:val="0"/>
      <w:marTop w:val="0"/>
      <w:marBottom w:val="0"/>
      <w:divBdr>
        <w:top w:val="none" w:sz="0" w:space="0" w:color="auto"/>
        <w:left w:val="none" w:sz="0" w:space="0" w:color="auto"/>
        <w:bottom w:val="none" w:sz="0" w:space="0" w:color="auto"/>
        <w:right w:val="none" w:sz="0" w:space="0" w:color="auto"/>
      </w:divBdr>
    </w:div>
    <w:div w:id="975260948">
      <w:bodyDiv w:val="1"/>
      <w:marLeft w:val="0"/>
      <w:marRight w:val="0"/>
      <w:marTop w:val="0"/>
      <w:marBottom w:val="0"/>
      <w:divBdr>
        <w:top w:val="none" w:sz="0" w:space="0" w:color="auto"/>
        <w:left w:val="none" w:sz="0" w:space="0" w:color="auto"/>
        <w:bottom w:val="none" w:sz="0" w:space="0" w:color="auto"/>
        <w:right w:val="none" w:sz="0" w:space="0" w:color="auto"/>
      </w:divBdr>
      <w:divsChild>
        <w:div w:id="812135396">
          <w:marLeft w:val="0"/>
          <w:marRight w:val="0"/>
          <w:marTop w:val="0"/>
          <w:marBottom w:val="0"/>
          <w:divBdr>
            <w:top w:val="none" w:sz="0" w:space="0" w:color="auto"/>
            <w:left w:val="none" w:sz="0" w:space="0" w:color="auto"/>
            <w:bottom w:val="none" w:sz="0" w:space="0" w:color="auto"/>
            <w:right w:val="none" w:sz="0" w:space="0" w:color="auto"/>
          </w:divBdr>
          <w:divsChild>
            <w:div w:id="1649938905">
              <w:marLeft w:val="0"/>
              <w:marRight w:val="0"/>
              <w:marTop w:val="0"/>
              <w:marBottom w:val="0"/>
              <w:divBdr>
                <w:top w:val="none" w:sz="0" w:space="0" w:color="auto"/>
                <w:left w:val="none" w:sz="0" w:space="0" w:color="auto"/>
                <w:bottom w:val="none" w:sz="0" w:space="0" w:color="auto"/>
                <w:right w:val="none" w:sz="0" w:space="0" w:color="auto"/>
              </w:divBdr>
              <w:divsChild>
                <w:div w:id="5118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6795">
      <w:bodyDiv w:val="1"/>
      <w:marLeft w:val="0"/>
      <w:marRight w:val="0"/>
      <w:marTop w:val="0"/>
      <w:marBottom w:val="0"/>
      <w:divBdr>
        <w:top w:val="none" w:sz="0" w:space="0" w:color="auto"/>
        <w:left w:val="none" w:sz="0" w:space="0" w:color="auto"/>
        <w:bottom w:val="none" w:sz="0" w:space="0" w:color="auto"/>
        <w:right w:val="none" w:sz="0" w:space="0" w:color="auto"/>
      </w:divBdr>
      <w:divsChild>
        <w:div w:id="1821801339">
          <w:marLeft w:val="0"/>
          <w:marRight w:val="0"/>
          <w:marTop w:val="0"/>
          <w:marBottom w:val="0"/>
          <w:divBdr>
            <w:top w:val="none" w:sz="0" w:space="0" w:color="auto"/>
            <w:left w:val="none" w:sz="0" w:space="0" w:color="auto"/>
            <w:bottom w:val="none" w:sz="0" w:space="0" w:color="auto"/>
            <w:right w:val="none" w:sz="0" w:space="0" w:color="auto"/>
          </w:divBdr>
          <w:divsChild>
            <w:div w:id="839857812">
              <w:marLeft w:val="0"/>
              <w:marRight w:val="0"/>
              <w:marTop w:val="0"/>
              <w:marBottom w:val="0"/>
              <w:divBdr>
                <w:top w:val="none" w:sz="0" w:space="0" w:color="auto"/>
                <w:left w:val="none" w:sz="0" w:space="0" w:color="auto"/>
                <w:bottom w:val="none" w:sz="0" w:space="0" w:color="auto"/>
                <w:right w:val="none" w:sz="0" w:space="0" w:color="auto"/>
              </w:divBdr>
              <w:divsChild>
                <w:div w:id="7955281">
                  <w:marLeft w:val="0"/>
                  <w:marRight w:val="0"/>
                  <w:marTop w:val="0"/>
                  <w:marBottom w:val="0"/>
                  <w:divBdr>
                    <w:top w:val="none" w:sz="0" w:space="0" w:color="auto"/>
                    <w:left w:val="none" w:sz="0" w:space="0" w:color="auto"/>
                    <w:bottom w:val="none" w:sz="0" w:space="0" w:color="auto"/>
                    <w:right w:val="none" w:sz="0" w:space="0" w:color="auto"/>
                  </w:divBdr>
                  <w:divsChild>
                    <w:div w:id="21412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3938">
      <w:bodyDiv w:val="1"/>
      <w:marLeft w:val="0"/>
      <w:marRight w:val="0"/>
      <w:marTop w:val="0"/>
      <w:marBottom w:val="0"/>
      <w:divBdr>
        <w:top w:val="none" w:sz="0" w:space="0" w:color="auto"/>
        <w:left w:val="none" w:sz="0" w:space="0" w:color="auto"/>
        <w:bottom w:val="none" w:sz="0" w:space="0" w:color="auto"/>
        <w:right w:val="none" w:sz="0" w:space="0" w:color="auto"/>
      </w:divBdr>
      <w:divsChild>
        <w:div w:id="388768035">
          <w:marLeft w:val="0"/>
          <w:marRight w:val="0"/>
          <w:marTop w:val="0"/>
          <w:marBottom w:val="0"/>
          <w:divBdr>
            <w:top w:val="none" w:sz="0" w:space="0" w:color="auto"/>
            <w:left w:val="none" w:sz="0" w:space="0" w:color="auto"/>
            <w:bottom w:val="none" w:sz="0" w:space="0" w:color="auto"/>
            <w:right w:val="none" w:sz="0" w:space="0" w:color="auto"/>
          </w:divBdr>
          <w:divsChild>
            <w:div w:id="1523854800">
              <w:marLeft w:val="0"/>
              <w:marRight w:val="0"/>
              <w:marTop w:val="0"/>
              <w:marBottom w:val="0"/>
              <w:divBdr>
                <w:top w:val="none" w:sz="0" w:space="0" w:color="auto"/>
                <w:left w:val="none" w:sz="0" w:space="0" w:color="auto"/>
                <w:bottom w:val="none" w:sz="0" w:space="0" w:color="auto"/>
                <w:right w:val="none" w:sz="0" w:space="0" w:color="auto"/>
              </w:divBdr>
              <w:divsChild>
                <w:div w:id="6682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53462">
      <w:bodyDiv w:val="1"/>
      <w:marLeft w:val="0"/>
      <w:marRight w:val="0"/>
      <w:marTop w:val="0"/>
      <w:marBottom w:val="0"/>
      <w:divBdr>
        <w:top w:val="none" w:sz="0" w:space="0" w:color="auto"/>
        <w:left w:val="none" w:sz="0" w:space="0" w:color="auto"/>
        <w:bottom w:val="none" w:sz="0" w:space="0" w:color="auto"/>
        <w:right w:val="none" w:sz="0" w:space="0" w:color="auto"/>
      </w:divBdr>
      <w:divsChild>
        <w:div w:id="187137692">
          <w:marLeft w:val="0"/>
          <w:marRight w:val="0"/>
          <w:marTop w:val="0"/>
          <w:marBottom w:val="0"/>
          <w:divBdr>
            <w:top w:val="none" w:sz="0" w:space="0" w:color="auto"/>
            <w:left w:val="none" w:sz="0" w:space="0" w:color="auto"/>
            <w:bottom w:val="none" w:sz="0" w:space="0" w:color="auto"/>
            <w:right w:val="none" w:sz="0" w:space="0" w:color="auto"/>
          </w:divBdr>
          <w:divsChild>
            <w:div w:id="352925486">
              <w:marLeft w:val="0"/>
              <w:marRight w:val="0"/>
              <w:marTop w:val="0"/>
              <w:marBottom w:val="0"/>
              <w:divBdr>
                <w:top w:val="none" w:sz="0" w:space="0" w:color="auto"/>
                <w:left w:val="none" w:sz="0" w:space="0" w:color="auto"/>
                <w:bottom w:val="none" w:sz="0" w:space="0" w:color="auto"/>
                <w:right w:val="none" w:sz="0" w:space="0" w:color="auto"/>
              </w:divBdr>
              <w:divsChild>
                <w:div w:id="1640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1727">
      <w:bodyDiv w:val="1"/>
      <w:marLeft w:val="0"/>
      <w:marRight w:val="0"/>
      <w:marTop w:val="0"/>
      <w:marBottom w:val="0"/>
      <w:divBdr>
        <w:top w:val="none" w:sz="0" w:space="0" w:color="auto"/>
        <w:left w:val="none" w:sz="0" w:space="0" w:color="auto"/>
        <w:bottom w:val="none" w:sz="0" w:space="0" w:color="auto"/>
        <w:right w:val="none" w:sz="0" w:space="0" w:color="auto"/>
      </w:divBdr>
      <w:divsChild>
        <w:div w:id="1925608164">
          <w:marLeft w:val="0"/>
          <w:marRight w:val="0"/>
          <w:marTop w:val="0"/>
          <w:marBottom w:val="0"/>
          <w:divBdr>
            <w:top w:val="none" w:sz="0" w:space="0" w:color="auto"/>
            <w:left w:val="none" w:sz="0" w:space="0" w:color="auto"/>
            <w:bottom w:val="none" w:sz="0" w:space="0" w:color="auto"/>
            <w:right w:val="none" w:sz="0" w:space="0" w:color="auto"/>
          </w:divBdr>
        </w:div>
      </w:divsChild>
    </w:div>
    <w:div w:id="1354503617">
      <w:bodyDiv w:val="1"/>
      <w:marLeft w:val="0"/>
      <w:marRight w:val="0"/>
      <w:marTop w:val="0"/>
      <w:marBottom w:val="0"/>
      <w:divBdr>
        <w:top w:val="none" w:sz="0" w:space="0" w:color="auto"/>
        <w:left w:val="none" w:sz="0" w:space="0" w:color="auto"/>
        <w:bottom w:val="none" w:sz="0" w:space="0" w:color="auto"/>
        <w:right w:val="none" w:sz="0" w:space="0" w:color="auto"/>
      </w:divBdr>
      <w:divsChild>
        <w:div w:id="1821002095">
          <w:marLeft w:val="0"/>
          <w:marRight w:val="0"/>
          <w:marTop w:val="0"/>
          <w:marBottom w:val="0"/>
          <w:divBdr>
            <w:top w:val="none" w:sz="0" w:space="0" w:color="auto"/>
            <w:left w:val="none" w:sz="0" w:space="0" w:color="auto"/>
            <w:bottom w:val="none" w:sz="0" w:space="0" w:color="auto"/>
            <w:right w:val="none" w:sz="0" w:space="0" w:color="auto"/>
          </w:divBdr>
          <w:divsChild>
            <w:div w:id="377975235">
              <w:marLeft w:val="0"/>
              <w:marRight w:val="0"/>
              <w:marTop w:val="0"/>
              <w:marBottom w:val="0"/>
              <w:divBdr>
                <w:top w:val="none" w:sz="0" w:space="0" w:color="auto"/>
                <w:left w:val="none" w:sz="0" w:space="0" w:color="auto"/>
                <w:bottom w:val="none" w:sz="0" w:space="0" w:color="auto"/>
                <w:right w:val="none" w:sz="0" w:space="0" w:color="auto"/>
              </w:divBdr>
              <w:divsChild>
                <w:div w:id="225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54">
      <w:bodyDiv w:val="1"/>
      <w:marLeft w:val="0"/>
      <w:marRight w:val="0"/>
      <w:marTop w:val="0"/>
      <w:marBottom w:val="0"/>
      <w:divBdr>
        <w:top w:val="none" w:sz="0" w:space="0" w:color="auto"/>
        <w:left w:val="none" w:sz="0" w:space="0" w:color="auto"/>
        <w:bottom w:val="none" w:sz="0" w:space="0" w:color="auto"/>
        <w:right w:val="none" w:sz="0" w:space="0" w:color="auto"/>
      </w:divBdr>
      <w:divsChild>
        <w:div w:id="1089885052">
          <w:marLeft w:val="0"/>
          <w:marRight w:val="0"/>
          <w:marTop w:val="0"/>
          <w:marBottom w:val="0"/>
          <w:divBdr>
            <w:top w:val="none" w:sz="0" w:space="0" w:color="auto"/>
            <w:left w:val="none" w:sz="0" w:space="0" w:color="auto"/>
            <w:bottom w:val="none" w:sz="0" w:space="0" w:color="auto"/>
            <w:right w:val="none" w:sz="0" w:space="0" w:color="auto"/>
          </w:divBdr>
          <w:divsChild>
            <w:div w:id="2052798102">
              <w:marLeft w:val="0"/>
              <w:marRight w:val="0"/>
              <w:marTop w:val="0"/>
              <w:marBottom w:val="0"/>
              <w:divBdr>
                <w:top w:val="none" w:sz="0" w:space="0" w:color="auto"/>
                <w:left w:val="none" w:sz="0" w:space="0" w:color="auto"/>
                <w:bottom w:val="none" w:sz="0" w:space="0" w:color="auto"/>
                <w:right w:val="none" w:sz="0" w:space="0" w:color="auto"/>
              </w:divBdr>
              <w:divsChild>
                <w:div w:id="1091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5090">
      <w:bodyDiv w:val="1"/>
      <w:marLeft w:val="0"/>
      <w:marRight w:val="0"/>
      <w:marTop w:val="0"/>
      <w:marBottom w:val="0"/>
      <w:divBdr>
        <w:top w:val="none" w:sz="0" w:space="0" w:color="auto"/>
        <w:left w:val="none" w:sz="0" w:space="0" w:color="auto"/>
        <w:bottom w:val="none" w:sz="0" w:space="0" w:color="auto"/>
        <w:right w:val="none" w:sz="0" w:space="0" w:color="auto"/>
      </w:divBdr>
      <w:divsChild>
        <w:div w:id="1275748171">
          <w:marLeft w:val="0"/>
          <w:marRight w:val="0"/>
          <w:marTop w:val="0"/>
          <w:marBottom w:val="0"/>
          <w:divBdr>
            <w:top w:val="none" w:sz="0" w:space="0" w:color="auto"/>
            <w:left w:val="none" w:sz="0" w:space="0" w:color="auto"/>
            <w:bottom w:val="none" w:sz="0" w:space="0" w:color="auto"/>
            <w:right w:val="none" w:sz="0" w:space="0" w:color="auto"/>
          </w:divBdr>
        </w:div>
      </w:divsChild>
    </w:div>
    <w:div w:id="1488548577">
      <w:bodyDiv w:val="1"/>
      <w:marLeft w:val="0"/>
      <w:marRight w:val="0"/>
      <w:marTop w:val="0"/>
      <w:marBottom w:val="0"/>
      <w:divBdr>
        <w:top w:val="none" w:sz="0" w:space="0" w:color="auto"/>
        <w:left w:val="none" w:sz="0" w:space="0" w:color="auto"/>
        <w:bottom w:val="none" w:sz="0" w:space="0" w:color="auto"/>
        <w:right w:val="none" w:sz="0" w:space="0" w:color="auto"/>
      </w:divBdr>
      <w:divsChild>
        <w:div w:id="943340540">
          <w:marLeft w:val="0"/>
          <w:marRight w:val="0"/>
          <w:marTop w:val="0"/>
          <w:marBottom w:val="0"/>
          <w:divBdr>
            <w:top w:val="none" w:sz="0" w:space="0" w:color="auto"/>
            <w:left w:val="none" w:sz="0" w:space="0" w:color="auto"/>
            <w:bottom w:val="none" w:sz="0" w:space="0" w:color="auto"/>
            <w:right w:val="none" w:sz="0" w:space="0" w:color="auto"/>
          </w:divBdr>
          <w:divsChild>
            <w:div w:id="273751517">
              <w:marLeft w:val="0"/>
              <w:marRight w:val="0"/>
              <w:marTop w:val="0"/>
              <w:marBottom w:val="0"/>
              <w:divBdr>
                <w:top w:val="none" w:sz="0" w:space="0" w:color="auto"/>
                <w:left w:val="none" w:sz="0" w:space="0" w:color="auto"/>
                <w:bottom w:val="none" w:sz="0" w:space="0" w:color="auto"/>
                <w:right w:val="none" w:sz="0" w:space="0" w:color="auto"/>
              </w:divBdr>
              <w:divsChild>
                <w:div w:id="13199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0080">
      <w:bodyDiv w:val="1"/>
      <w:marLeft w:val="0"/>
      <w:marRight w:val="0"/>
      <w:marTop w:val="0"/>
      <w:marBottom w:val="0"/>
      <w:divBdr>
        <w:top w:val="none" w:sz="0" w:space="0" w:color="auto"/>
        <w:left w:val="none" w:sz="0" w:space="0" w:color="auto"/>
        <w:bottom w:val="none" w:sz="0" w:space="0" w:color="auto"/>
        <w:right w:val="none" w:sz="0" w:space="0" w:color="auto"/>
      </w:divBdr>
      <w:divsChild>
        <w:div w:id="1159228122">
          <w:marLeft w:val="0"/>
          <w:marRight w:val="0"/>
          <w:marTop w:val="0"/>
          <w:marBottom w:val="0"/>
          <w:divBdr>
            <w:top w:val="none" w:sz="0" w:space="0" w:color="auto"/>
            <w:left w:val="none" w:sz="0" w:space="0" w:color="auto"/>
            <w:bottom w:val="none" w:sz="0" w:space="0" w:color="auto"/>
            <w:right w:val="none" w:sz="0" w:space="0" w:color="auto"/>
          </w:divBdr>
        </w:div>
      </w:divsChild>
    </w:div>
    <w:div w:id="1555585250">
      <w:bodyDiv w:val="1"/>
      <w:marLeft w:val="0"/>
      <w:marRight w:val="0"/>
      <w:marTop w:val="0"/>
      <w:marBottom w:val="0"/>
      <w:divBdr>
        <w:top w:val="none" w:sz="0" w:space="0" w:color="auto"/>
        <w:left w:val="none" w:sz="0" w:space="0" w:color="auto"/>
        <w:bottom w:val="none" w:sz="0" w:space="0" w:color="auto"/>
        <w:right w:val="none" w:sz="0" w:space="0" w:color="auto"/>
      </w:divBdr>
      <w:divsChild>
        <w:div w:id="1118453216">
          <w:marLeft w:val="0"/>
          <w:marRight w:val="0"/>
          <w:marTop w:val="0"/>
          <w:marBottom w:val="0"/>
          <w:divBdr>
            <w:top w:val="none" w:sz="0" w:space="0" w:color="auto"/>
            <w:left w:val="none" w:sz="0" w:space="0" w:color="auto"/>
            <w:bottom w:val="none" w:sz="0" w:space="0" w:color="auto"/>
            <w:right w:val="none" w:sz="0" w:space="0" w:color="auto"/>
          </w:divBdr>
          <w:divsChild>
            <w:div w:id="2127238227">
              <w:marLeft w:val="0"/>
              <w:marRight w:val="0"/>
              <w:marTop w:val="0"/>
              <w:marBottom w:val="0"/>
              <w:divBdr>
                <w:top w:val="none" w:sz="0" w:space="0" w:color="auto"/>
                <w:left w:val="none" w:sz="0" w:space="0" w:color="auto"/>
                <w:bottom w:val="none" w:sz="0" w:space="0" w:color="auto"/>
                <w:right w:val="none" w:sz="0" w:space="0" w:color="auto"/>
              </w:divBdr>
              <w:divsChild>
                <w:div w:id="1602563158">
                  <w:marLeft w:val="0"/>
                  <w:marRight w:val="0"/>
                  <w:marTop w:val="0"/>
                  <w:marBottom w:val="0"/>
                  <w:divBdr>
                    <w:top w:val="none" w:sz="0" w:space="0" w:color="auto"/>
                    <w:left w:val="none" w:sz="0" w:space="0" w:color="auto"/>
                    <w:bottom w:val="none" w:sz="0" w:space="0" w:color="auto"/>
                    <w:right w:val="none" w:sz="0" w:space="0" w:color="auto"/>
                  </w:divBdr>
                  <w:divsChild>
                    <w:div w:id="15745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35602">
      <w:bodyDiv w:val="1"/>
      <w:marLeft w:val="0"/>
      <w:marRight w:val="0"/>
      <w:marTop w:val="0"/>
      <w:marBottom w:val="0"/>
      <w:divBdr>
        <w:top w:val="none" w:sz="0" w:space="0" w:color="auto"/>
        <w:left w:val="none" w:sz="0" w:space="0" w:color="auto"/>
        <w:bottom w:val="none" w:sz="0" w:space="0" w:color="auto"/>
        <w:right w:val="none" w:sz="0" w:space="0" w:color="auto"/>
      </w:divBdr>
      <w:divsChild>
        <w:div w:id="1282416401">
          <w:marLeft w:val="0"/>
          <w:marRight w:val="0"/>
          <w:marTop w:val="0"/>
          <w:marBottom w:val="0"/>
          <w:divBdr>
            <w:top w:val="none" w:sz="0" w:space="0" w:color="auto"/>
            <w:left w:val="none" w:sz="0" w:space="0" w:color="auto"/>
            <w:bottom w:val="none" w:sz="0" w:space="0" w:color="auto"/>
            <w:right w:val="none" w:sz="0" w:space="0" w:color="auto"/>
          </w:divBdr>
          <w:divsChild>
            <w:div w:id="1850950616">
              <w:marLeft w:val="0"/>
              <w:marRight w:val="0"/>
              <w:marTop w:val="0"/>
              <w:marBottom w:val="0"/>
              <w:divBdr>
                <w:top w:val="none" w:sz="0" w:space="0" w:color="auto"/>
                <w:left w:val="none" w:sz="0" w:space="0" w:color="auto"/>
                <w:bottom w:val="none" w:sz="0" w:space="0" w:color="auto"/>
                <w:right w:val="none" w:sz="0" w:space="0" w:color="auto"/>
              </w:divBdr>
              <w:divsChild>
                <w:div w:id="309333747">
                  <w:marLeft w:val="0"/>
                  <w:marRight w:val="0"/>
                  <w:marTop w:val="0"/>
                  <w:marBottom w:val="0"/>
                  <w:divBdr>
                    <w:top w:val="none" w:sz="0" w:space="0" w:color="auto"/>
                    <w:left w:val="none" w:sz="0" w:space="0" w:color="auto"/>
                    <w:bottom w:val="none" w:sz="0" w:space="0" w:color="auto"/>
                    <w:right w:val="none" w:sz="0" w:space="0" w:color="auto"/>
                  </w:divBdr>
                  <w:divsChild>
                    <w:div w:id="1418017032">
                      <w:marLeft w:val="0"/>
                      <w:marRight w:val="0"/>
                      <w:marTop w:val="0"/>
                      <w:marBottom w:val="0"/>
                      <w:divBdr>
                        <w:top w:val="none" w:sz="0" w:space="0" w:color="auto"/>
                        <w:left w:val="none" w:sz="0" w:space="0" w:color="auto"/>
                        <w:bottom w:val="none" w:sz="0" w:space="0" w:color="auto"/>
                        <w:right w:val="none" w:sz="0" w:space="0" w:color="auto"/>
                      </w:divBdr>
                    </w:div>
                  </w:divsChild>
                </w:div>
                <w:div w:id="2121367497">
                  <w:marLeft w:val="0"/>
                  <w:marRight w:val="0"/>
                  <w:marTop w:val="0"/>
                  <w:marBottom w:val="0"/>
                  <w:divBdr>
                    <w:top w:val="none" w:sz="0" w:space="0" w:color="auto"/>
                    <w:left w:val="none" w:sz="0" w:space="0" w:color="auto"/>
                    <w:bottom w:val="none" w:sz="0" w:space="0" w:color="auto"/>
                    <w:right w:val="none" w:sz="0" w:space="0" w:color="auto"/>
                  </w:divBdr>
                  <w:divsChild>
                    <w:div w:id="21227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53599">
      <w:bodyDiv w:val="1"/>
      <w:marLeft w:val="0"/>
      <w:marRight w:val="0"/>
      <w:marTop w:val="0"/>
      <w:marBottom w:val="0"/>
      <w:divBdr>
        <w:top w:val="none" w:sz="0" w:space="0" w:color="auto"/>
        <w:left w:val="none" w:sz="0" w:space="0" w:color="auto"/>
        <w:bottom w:val="none" w:sz="0" w:space="0" w:color="auto"/>
        <w:right w:val="none" w:sz="0" w:space="0" w:color="auto"/>
      </w:divBdr>
      <w:divsChild>
        <w:div w:id="2074961950">
          <w:marLeft w:val="0"/>
          <w:marRight w:val="0"/>
          <w:marTop w:val="0"/>
          <w:marBottom w:val="0"/>
          <w:divBdr>
            <w:top w:val="none" w:sz="0" w:space="0" w:color="auto"/>
            <w:left w:val="none" w:sz="0" w:space="0" w:color="auto"/>
            <w:bottom w:val="none" w:sz="0" w:space="0" w:color="auto"/>
            <w:right w:val="none" w:sz="0" w:space="0" w:color="auto"/>
          </w:divBdr>
          <w:divsChild>
            <w:div w:id="1716587263">
              <w:marLeft w:val="0"/>
              <w:marRight w:val="0"/>
              <w:marTop w:val="0"/>
              <w:marBottom w:val="0"/>
              <w:divBdr>
                <w:top w:val="none" w:sz="0" w:space="0" w:color="auto"/>
                <w:left w:val="none" w:sz="0" w:space="0" w:color="auto"/>
                <w:bottom w:val="none" w:sz="0" w:space="0" w:color="auto"/>
                <w:right w:val="none" w:sz="0" w:space="0" w:color="auto"/>
              </w:divBdr>
              <w:divsChild>
                <w:div w:id="378019131">
                  <w:marLeft w:val="0"/>
                  <w:marRight w:val="0"/>
                  <w:marTop w:val="0"/>
                  <w:marBottom w:val="0"/>
                  <w:divBdr>
                    <w:top w:val="none" w:sz="0" w:space="0" w:color="auto"/>
                    <w:left w:val="none" w:sz="0" w:space="0" w:color="auto"/>
                    <w:bottom w:val="none" w:sz="0" w:space="0" w:color="auto"/>
                    <w:right w:val="none" w:sz="0" w:space="0" w:color="auto"/>
                  </w:divBdr>
                </w:div>
              </w:divsChild>
            </w:div>
            <w:div w:id="1240287270">
              <w:marLeft w:val="0"/>
              <w:marRight w:val="0"/>
              <w:marTop w:val="0"/>
              <w:marBottom w:val="0"/>
              <w:divBdr>
                <w:top w:val="none" w:sz="0" w:space="0" w:color="auto"/>
                <w:left w:val="none" w:sz="0" w:space="0" w:color="auto"/>
                <w:bottom w:val="none" w:sz="0" w:space="0" w:color="auto"/>
                <w:right w:val="none" w:sz="0" w:space="0" w:color="auto"/>
              </w:divBdr>
              <w:divsChild>
                <w:div w:id="1920677470">
                  <w:marLeft w:val="0"/>
                  <w:marRight w:val="0"/>
                  <w:marTop w:val="0"/>
                  <w:marBottom w:val="0"/>
                  <w:divBdr>
                    <w:top w:val="none" w:sz="0" w:space="0" w:color="auto"/>
                    <w:left w:val="none" w:sz="0" w:space="0" w:color="auto"/>
                    <w:bottom w:val="none" w:sz="0" w:space="0" w:color="auto"/>
                    <w:right w:val="none" w:sz="0" w:space="0" w:color="auto"/>
                  </w:divBdr>
                </w:div>
                <w:div w:id="11340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9604">
      <w:bodyDiv w:val="1"/>
      <w:marLeft w:val="0"/>
      <w:marRight w:val="0"/>
      <w:marTop w:val="0"/>
      <w:marBottom w:val="0"/>
      <w:divBdr>
        <w:top w:val="none" w:sz="0" w:space="0" w:color="auto"/>
        <w:left w:val="none" w:sz="0" w:space="0" w:color="auto"/>
        <w:bottom w:val="none" w:sz="0" w:space="0" w:color="auto"/>
        <w:right w:val="none" w:sz="0" w:space="0" w:color="auto"/>
      </w:divBdr>
      <w:divsChild>
        <w:div w:id="62485084">
          <w:marLeft w:val="0"/>
          <w:marRight w:val="0"/>
          <w:marTop w:val="0"/>
          <w:marBottom w:val="0"/>
          <w:divBdr>
            <w:top w:val="none" w:sz="0" w:space="0" w:color="auto"/>
            <w:left w:val="none" w:sz="0" w:space="0" w:color="auto"/>
            <w:bottom w:val="none" w:sz="0" w:space="0" w:color="auto"/>
            <w:right w:val="none" w:sz="0" w:space="0" w:color="auto"/>
          </w:divBdr>
          <w:divsChild>
            <w:div w:id="144052552">
              <w:marLeft w:val="0"/>
              <w:marRight w:val="0"/>
              <w:marTop w:val="0"/>
              <w:marBottom w:val="0"/>
              <w:divBdr>
                <w:top w:val="none" w:sz="0" w:space="0" w:color="auto"/>
                <w:left w:val="none" w:sz="0" w:space="0" w:color="auto"/>
                <w:bottom w:val="none" w:sz="0" w:space="0" w:color="auto"/>
                <w:right w:val="none" w:sz="0" w:space="0" w:color="auto"/>
              </w:divBdr>
              <w:divsChild>
                <w:div w:id="4177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2841">
      <w:bodyDiv w:val="1"/>
      <w:marLeft w:val="0"/>
      <w:marRight w:val="0"/>
      <w:marTop w:val="0"/>
      <w:marBottom w:val="0"/>
      <w:divBdr>
        <w:top w:val="none" w:sz="0" w:space="0" w:color="auto"/>
        <w:left w:val="none" w:sz="0" w:space="0" w:color="auto"/>
        <w:bottom w:val="none" w:sz="0" w:space="0" w:color="auto"/>
        <w:right w:val="none" w:sz="0" w:space="0" w:color="auto"/>
      </w:divBdr>
      <w:divsChild>
        <w:div w:id="1467775675">
          <w:marLeft w:val="0"/>
          <w:marRight w:val="0"/>
          <w:marTop w:val="0"/>
          <w:marBottom w:val="0"/>
          <w:divBdr>
            <w:top w:val="none" w:sz="0" w:space="0" w:color="auto"/>
            <w:left w:val="none" w:sz="0" w:space="0" w:color="auto"/>
            <w:bottom w:val="none" w:sz="0" w:space="0" w:color="auto"/>
            <w:right w:val="none" w:sz="0" w:space="0" w:color="auto"/>
          </w:divBdr>
          <w:divsChild>
            <w:div w:id="306323887">
              <w:marLeft w:val="0"/>
              <w:marRight w:val="0"/>
              <w:marTop w:val="0"/>
              <w:marBottom w:val="0"/>
              <w:divBdr>
                <w:top w:val="none" w:sz="0" w:space="0" w:color="auto"/>
                <w:left w:val="none" w:sz="0" w:space="0" w:color="auto"/>
                <w:bottom w:val="none" w:sz="0" w:space="0" w:color="auto"/>
                <w:right w:val="none" w:sz="0" w:space="0" w:color="auto"/>
              </w:divBdr>
              <w:divsChild>
                <w:div w:id="1848321808">
                  <w:marLeft w:val="0"/>
                  <w:marRight w:val="0"/>
                  <w:marTop w:val="0"/>
                  <w:marBottom w:val="0"/>
                  <w:divBdr>
                    <w:top w:val="none" w:sz="0" w:space="0" w:color="auto"/>
                    <w:left w:val="none" w:sz="0" w:space="0" w:color="auto"/>
                    <w:bottom w:val="none" w:sz="0" w:space="0" w:color="auto"/>
                    <w:right w:val="none" w:sz="0" w:space="0" w:color="auto"/>
                  </w:divBdr>
                  <w:divsChild>
                    <w:div w:id="1617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04424">
      <w:bodyDiv w:val="1"/>
      <w:marLeft w:val="0"/>
      <w:marRight w:val="0"/>
      <w:marTop w:val="0"/>
      <w:marBottom w:val="0"/>
      <w:divBdr>
        <w:top w:val="none" w:sz="0" w:space="0" w:color="auto"/>
        <w:left w:val="none" w:sz="0" w:space="0" w:color="auto"/>
        <w:bottom w:val="none" w:sz="0" w:space="0" w:color="auto"/>
        <w:right w:val="none" w:sz="0" w:space="0" w:color="auto"/>
      </w:divBdr>
      <w:divsChild>
        <w:div w:id="892422322">
          <w:marLeft w:val="0"/>
          <w:marRight w:val="0"/>
          <w:marTop w:val="0"/>
          <w:marBottom w:val="0"/>
          <w:divBdr>
            <w:top w:val="none" w:sz="0" w:space="0" w:color="auto"/>
            <w:left w:val="none" w:sz="0" w:space="0" w:color="auto"/>
            <w:bottom w:val="none" w:sz="0" w:space="0" w:color="auto"/>
            <w:right w:val="none" w:sz="0" w:space="0" w:color="auto"/>
          </w:divBdr>
          <w:divsChild>
            <w:div w:id="2029938833">
              <w:marLeft w:val="0"/>
              <w:marRight w:val="0"/>
              <w:marTop w:val="0"/>
              <w:marBottom w:val="0"/>
              <w:divBdr>
                <w:top w:val="none" w:sz="0" w:space="0" w:color="auto"/>
                <w:left w:val="none" w:sz="0" w:space="0" w:color="auto"/>
                <w:bottom w:val="none" w:sz="0" w:space="0" w:color="auto"/>
                <w:right w:val="none" w:sz="0" w:space="0" w:color="auto"/>
              </w:divBdr>
              <w:divsChild>
                <w:div w:id="1247230983">
                  <w:marLeft w:val="0"/>
                  <w:marRight w:val="0"/>
                  <w:marTop w:val="0"/>
                  <w:marBottom w:val="0"/>
                  <w:divBdr>
                    <w:top w:val="none" w:sz="0" w:space="0" w:color="auto"/>
                    <w:left w:val="none" w:sz="0" w:space="0" w:color="auto"/>
                    <w:bottom w:val="none" w:sz="0" w:space="0" w:color="auto"/>
                    <w:right w:val="none" w:sz="0" w:space="0" w:color="auto"/>
                  </w:divBdr>
                  <w:divsChild>
                    <w:div w:id="5905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85449">
      <w:bodyDiv w:val="1"/>
      <w:marLeft w:val="0"/>
      <w:marRight w:val="0"/>
      <w:marTop w:val="0"/>
      <w:marBottom w:val="0"/>
      <w:divBdr>
        <w:top w:val="none" w:sz="0" w:space="0" w:color="auto"/>
        <w:left w:val="none" w:sz="0" w:space="0" w:color="auto"/>
        <w:bottom w:val="none" w:sz="0" w:space="0" w:color="auto"/>
        <w:right w:val="none" w:sz="0" w:space="0" w:color="auto"/>
      </w:divBdr>
      <w:divsChild>
        <w:div w:id="902375186">
          <w:marLeft w:val="0"/>
          <w:marRight w:val="0"/>
          <w:marTop w:val="0"/>
          <w:marBottom w:val="0"/>
          <w:divBdr>
            <w:top w:val="none" w:sz="0" w:space="0" w:color="auto"/>
            <w:left w:val="none" w:sz="0" w:space="0" w:color="auto"/>
            <w:bottom w:val="none" w:sz="0" w:space="0" w:color="auto"/>
            <w:right w:val="none" w:sz="0" w:space="0" w:color="auto"/>
          </w:divBdr>
          <w:divsChild>
            <w:div w:id="1844005578">
              <w:marLeft w:val="0"/>
              <w:marRight w:val="0"/>
              <w:marTop w:val="0"/>
              <w:marBottom w:val="0"/>
              <w:divBdr>
                <w:top w:val="none" w:sz="0" w:space="0" w:color="auto"/>
                <w:left w:val="none" w:sz="0" w:space="0" w:color="auto"/>
                <w:bottom w:val="none" w:sz="0" w:space="0" w:color="auto"/>
                <w:right w:val="none" w:sz="0" w:space="0" w:color="auto"/>
              </w:divBdr>
              <w:divsChild>
                <w:div w:id="11796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84551">
      <w:bodyDiv w:val="1"/>
      <w:marLeft w:val="0"/>
      <w:marRight w:val="0"/>
      <w:marTop w:val="0"/>
      <w:marBottom w:val="0"/>
      <w:divBdr>
        <w:top w:val="none" w:sz="0" w:space="0" w:color="auto"/>
        <w:left w:val="none" w:sz="0" w:space="0" w:color="auto"/>
        <w:bottom w:val="none" w:sz="0" w:space="0" w:color="auto"/>
        <w:right w:val="none" w:sz="0" w:space="0" w:color="auto"/>
      </w:divBdr>
      <w:divsChild>
        <w:div w:id="167982197">
          <w:marLeft w:val="0"/>
          <w:marRight w:val="0"/>
          <w:marTop w:val="0"/>
          <w:marBottom w:val="0"/>
          <w:divBdr>
            <w:top w:val="none" w:sz="0" w:space="0" w:color="auto"/>
            <w:left w:val="none" w:sz="0" w:space="0" w:color="auto"/>
            <w:bottom w:val="none" w:sz="0" w:space="0" w:color="auto"/>
            <w:right w:val="none" w:sz="0" w:space="0" w:color="auto"/>
          </w:divBdr>
          <w:divsChild>
            <w:div w:id="1429810590">
              <w:marLeft w:val="0"/>
              <w:marRight w:val="0"/>
              <w:marTop w:val="0"/>
              <w:marBottom w:val="0"/>
              <w:divBdr>
                <w:top w:val="none" w:sz="0" w:space="0" w:color="auto"/>
                <w:left w:val="none" w:sz="0" w:space="0" w:color="auto"/>
                <w:bottom w:val="none" w:sz="0" w:space="0" w:color="auto"/>
                <w:right w:val="none" w:sz="0" w:space="0" w:color="auto"/>
              </w:divBdr>
              <w:divsChild>
                <w:div w:id="327828777">
                  <w:marLeft w:val="0"/>
                  <w:marRight w:val="0"/>
                  <w:marTop w:val="0"/>
                  <w:marBottom w:val="0"/>
                  <w:divBdr>
                    <w:top w:val="none" w:sz="0" w:space="0" w:color="auto"/>
                    <w:left w:val="none" w:sz="0" w:space="0" w:color="auto"/>
                    <w:bottom w:val="none" w:sz="0" w:space="0" w:color="auto"/>
                    <w:right w:val="none" w:sz="0" w:space="0" w:color="auto"/>
                  </w:divBdr>
                </w:div>
              </w:divsChild>
            </w:div>
            <w:div w:id="1651400960">
              <w:marLeft w:val="0"/>
              <w:marRight w:val="0"/>
              <w:marTop w:val="0"/>
              <w:marBottom w:val="0"/>
              <w:divBdr>
                <w:top w:val="none" w:sz="0" w:space="0" w:color="auto"/>
                <w:left w:val="none" w:sz="0" w:space="0" w:color="auto"/>
                <w:bottom w:val="none" w:sz="0" w:space="0" w:color="auto"/>
                <w:right w:val="none" w:sz="0" w:space="0" w:color="auto"/>
              </w:divBdr>
              <w:divsChild>
                <w:div w:id="536964837">
                  <w:marLeft w:val="0"/>
                  <w:marRight w:val="0"/>
                  <w:marTop w:val="0"/>
                  <w:marBottom w:val="0"/>
                  <w:divBdr>
                    <w:top w:val="none" w:sz="0" w:space="0" w:color="auto"/>
                    <w:left w:val="none" w:sz="0" w:space="0" w:color="auto"/>
                    <w:bottom w:val="none" w:sz="0" w:space="0" w:color="auto"/>
                    <w:right w:val="none" w:sz="0" w:space="0" w:color="auto"/>
                  </w:divBdr>
                </w:div>
                <w:div w:id="2050109019">
                  <w:marLeft w:val="0"/>
                  <w:marRight w:val="0"/>
                  <w:marTop w:val="0"/>
                  <w:marBottom w:val="0"/>
                  <w:divBdr>
                    <w:top w:val="none" w:sz="0" w:space="0" w:color="auto"/>
                    <w:left w:val="none" w:sz="0" w:space="0" w:color="auto"/>
                    <w:bottom w:val="none" w:sz="0" w:space="0" w:color="auto"/>
                    <w:right w:val="none" w:sz="0" w:space="0" w:color="auto"/>
                  </w:divBdr>
                </w:div>
              </w:divsChild>
            </w:div>
            <w:div w:id="179663937">
              <w:marLeft w:val="0"/>
              <w:marRight w:val="0"/>
              <w:marTop w:val="0"/>
              <w:marBottom w:val="0"/>
              <w:divBdr>
                <w:top w:val="none" w:sz="0" w:space="0" w:color="auto"/>
                <w:left w:val="none" w:sz="0" w:space="0" w:color="auto"/>
                <w:bottom w:val="none" w:sz="0" w:space="0" w:color="auto"/>
                <w:right w:val="none" w:sz="0" w:space="0" w:color="auto"/>
              </w:divBdr>
              <w:divsChild>
                <w:div w:id="6988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name@company.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ame@company.com" TargetMode="External"/><Relationship Id="rId34" Type="http://schemas.openxmlformats.org/officeDocument/2006/relationships/hyperlink" Target="https://dir.archer.rsa.com/Default.asp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fema.gov/grants/preparedness" TargetMode="External"/><Relationship Id="rId25" Type="http://schemas.openxmlformats.org/officeDocument/2006/relationships/hyperlink" Target="mailto:name@company.com" TargetMode="External"/><Relationship Id="rId33" Type="http://schemas.openxmlformats.org/officeDocument/2006/relationships/hyperlink" Target="mailto:name@company.com" TargetMode="External"/><Relationship Id="rId38" Type="http://schemas.openxmlformats.org/officeDocument/2006/relationships/hyperlink" Target="https://training.fema.gov/" TargetMode="External"/><Relationship Id="rId2" Type="http://schemas.openxmlformats.org/officeDocument/2006/relationships/customXml" Target="../customXml/item2.xml"/><Relationship Id="rId16" Type="http://schemas.openxmlformats.org/officeDocument/2006/relationships/hyperlink" Target="https://www.fema.gov/emergency-managers/national-preparedness/goal" TargetMode="External"/><Relationship Id="rId20" Type="http://schemas.openxmlformats.org/officeDocument/2006/relationships/image" Target="media/image2.jpeg"/><Relationship Id="rId29" Type="http://schemas.openxmlformats.org/officeDocument/2006/relationships/hyperlink" Target="mailto:name@compan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name@company.com" TargetMode="External"/><Relationship Id="rId32" Type="http://schemas.openxmlformats.org/officeDocument/2006/relationships/hyperlink" Target="mailto:name@company.com" TargetMode="External"/><Relationship Id="rId37" Type="http://schemas.openxmlformats.org/officeDocument/2006/relationships/hyperlink" Target="https://www.fema.gov/emergency-managers/nims/component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name@company.com" TargetMode="External"/><Relationship Id="rId28" Type="http://schemas.openxmlformats.org/officeDocument/2006/relationships/hyperlink" Target="mailto:name@company.com" TargetMode="External"/><Relationship Id="rId36" Type="http://schemas.openxmlformats.org/officeDocument/2006/relationships/hyperlink" Target="https://www.fema.gov/sites/default/files/documents/nims-guideline-resource-management-preparedness.pdf" TargetMode="External"/><Relationship Id="rId10" Type="http://schemas.openxmlformats.org/officeDocument/2006/relationships/header" Target="header1.xml"/><Relationship Id="rId19" Type="http://schemas.openxmlformats.org/officeDocument/2006/relationships/hyperlink" Target="https://www.fema.gov/emergency-managers/nims/components/positions" TargetMode="External"/><Relationship Id="rId31" Type="http://schemas.openxmlformats.org/officeDocument/2006/relationships/hyperlink" Target="mailto:name@compan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name@company.com" TargetMode="External"/><Relationship Id="rId27" Type="http://schemas.openxmlformats.org/officeDocument/2006/relationships/hyperlink" Target="mailto:name@company.com" TargetMode="External"/><Relationship Id="rId30" Type="http://schemas.openxmlformats.org/officeDocument/2006/relationships/hyperlink" Target="mailto:name@company.com" TargetMode="External"/><Relationship Id="rId35" Type="http://schemas.openxmlformats.org/officeDocument/2006/relationships/hyperlink" Target="https://dir.texas.gov/information-security/cybersecurity-incident-management-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341C9-8040-4873-B693-2E6C272F20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AD9323-07CE-4256-A333-DFE3BC277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B6296-B7E7-4CF2-A7C3-682CE67FE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7951</Words>
  <Characters>45326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2021-12-10T18:53:00Z</dcterms:created>
  <dcterms:modified xsi:type="dcterms:W3CDTF">2021-12-10T19:46:00Z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