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15"/>
      </w:tblGrid>
      <w:tr w:rsidR="004C2418" w:rsidRPr="004C2418" w14:paraId="451655BF" w14:textId="77777777" w:rsidTr="00244683">
        <w:trPr>
          <w:trHeight w:val="1214"/>
          <w:jc w:val="center"/>
        </w:trPr>
        <w:tc>
          <w:tcPr>
            <w:tcW w:w="8115" w:type="dxa"/>
          </w:tcPr>
          <w:p w14:paraId="35B392DF" w14:textId="77777777" w:rsidR="004C2418" w:rsidRPr="0025403C" w:rsidRDefault="004C2418" w:rsidP="009202B1">
            <w:pPr>
              <w:pStyle w:val="BodyText-fullwidth"/>
              <w:jc w:val="center"/>
              <w:rPr>
                <w:rStyle w:val="normaltextrun"/>
                <w:rFonts w:ascii="Segoe UI Semibold" w:hAnsi="Segoe UI Semibold" w:cs="Segoe UI Semibold"/>
              </w:rPr>
            </w:pPr>
            <w:r w:rsidRPr="0025403C">
              <w:rPr>
                <w:rStyle w:val="normaltextrun"/>
                <w:rFonts w:ascii="Segoe UI Semibold" w:hAnsi="Segoe UI Semibold" w:cs="Segoe UI Semibold"/>
                <w:sz w:val="24"/>
                <w:szCs w:val="32"/>
              </w:rPr>
              <w:t>Thank you for staffing the [</w:t>
            </w:r>
            <w:r w:rsidRPr="0025403C">
              <w:rPr>
                <w:rStyle w:val="normaltextrun"/>
                <w:rFonts w:ascii="Segoe UI Semibold" w:hAnsi="Segoe UI Semibold" w:cs="Segoe UI Semibold"/>
                <w:sz w:val="24"/>
                <w:szCs w:val="32"/>
                <w:highlight w:val="lightGray"/>
              </w:rPr>
              <w:t>Jurisdiction</w:t>
            </w:r>
            <w:r w:rsidRPr="0025403C">
              <w:rPr>
                <w:rStyle w:val="normaltextrun"/>
                <w:rFonts w:ascii="Segoe UI Semibold" w:hAnsi="Segoe UI Semibold" w:cs="Segoe UI Semibold"/>
                <w:sz w:val="24"/>
                <w:szCs w:val="32"/>
              </w:rPr>
              <w:t>] Family Assistance Center (FAC). To assist with your staffing role, please review the below information and notify your position/unit leadership if you have any questions.</w:t>
            </w:r>
          </w:p>
        </w:tc>
      </w:tr>
    </w:tbl>
    <w:p w14:paraId="1440454F" w14:textId="77777777" w:rsidR="00897152" w:rsidRDefault="00897152" w:rsidP="00EB7133">
      <w:pPr>
        <w:pStyle w:val="BodyText-fullwidth"/>
        <w:rPr>
          <w:rStyle w:val="normaltextrun"/>
        </w:rPr>
      </w:pPr>
    </w:p>
    <w:p w14:paraId="73D56037" w14:textId="13C75F85" w:rsidR="00FC3CAE" w:rsidRDefault="00FC3CAE" w:rsidP="00FC3CAE">
      <w:r>
        <w:t>TO DO</w:t>
      </w:r>
      <w:r w:rsidR="00794BC7">
        <w:t>:</w:t>
      </w:r>
    </w:p>
    <w:p w14:paraId="0A665508" w14:textId="5DE4A13B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Review this quick reference sheet completely; notify your supervisor if you have any questions or concerns</w:t>
      </w:r>
    </w:p>
    <w:p w14:paraId="5BD91231" w14:textId="113070DC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Sign the Staff Confidentiality Agreement</w:t>
      </w:r>
    </w:p>
    <w:p w14:paraId="319BD784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Sign the staff daily sign in/out sheet</w:t>
      </w:r>
    </w:p>
    <w:p w14:paraId="42A7A424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Review your position checklist</w:t>
      </w:r>
    </w:p>
    <w:p w14:paraId="3450D3F8" w14:textId="7D290B4D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Attend just in time training</w:t>
      </w:r>
      <w:r w:rsidR="00991835">
        <w:rPr>
          <w:rStyle w:val="normaltextrun"/>
        </w:rPr>
        <w:t>, if necessary</w:t>
      </w:r>
    </w:p>
    <w:p w14:paraId="1BE0913C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Ensure your supplies and area are adequately</w:t>
      </w:r>
    </w:p>
    <w:p w14:paraId="336A6592" w14:textId="77777777" w:rsidR="00794BC7" w:rsidRDefault="00794BC7" w:rsidP="00FC3CAE">
      <w:pPr>
        <w:pStyle w:val="BodyText-fullwidth"/>
        <w:rPr>
          <w:rStyle w:val="normaltextrun"/>
        </w:rPr>
      </w:pPr>
    </w:p>
    <w:p w14:paraId="28EF0C13" w14:textId="239EB674" w:rsidR="00FC3CAE" w:rsidRDefault="00FC3CAE" w:rsidP="00FC3CAE">
      <w:pPr>
        <w:pStyle w:val="BodyText-fullwidth"/>
        <w:rPr>
          <w:rStyle w:val="normaltextrun"/>
        </w:rPr>
      </w:pPr>
      <w:r>
        <w:rPr>
          <w:rStyle w:val="normaltextrun"/>
        </w:rPr>
        <w:t xml:space="preserve">REFERENCE the </w:t>
      </w:r>
      <w:r w:rsidR="000A652A">
        <w:rPr>
          <w:rStyle w:val="normaltextrun"/>
        </w:rPr>
        <w:t>Friends and Relatives Center (</w:t>
      </w:r>
      <w:r>
        <w:rPr>
          <w:rStyle w:val="normaltextrun"/>
        </w:rPr>
        <w:t>FRC</w:t>
      </w:r>
      <w:r w:rsidR="000A652A">
        <w:rPr>
          <w:rStyle w:val="normaltextrun"/>
        </w:rPr>
        <w:t>)</w:t>
      </w:r>
      <w:r>
        <w:rPr>
          <w:rStyle w:val="normaltextrun"/>
        </w:rPr>
        <w:t xml:space="preserve"> Toolkit and FAC Toolkit which include specific items such as:</w:t>
      </w:r>
    </w:p>
    <w:p w14:paraId="75AEFB8F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FAC activation checklists</w:t>
      </w:r>
    </w:p>
    <w:p w14:paraId="54F581CD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Potential social services to provide at a FAC</w:t>
      </w:r>
    </w:p>
    <w:p w14:paraId="69818231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Staff/position checklists</w:t>
      </w:r>
    </w:p>
    <w:p w14:paraId="286C8125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Supply and setup guidelines</w:t>
      </w:r>
    </w:p>
    <w:p w14:paraId="65A33F22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Sign in/out sheets</w:t>
      </w:r>
    </w:p>
    <w:p w14:paraId="42B9DB43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Intake forms and other registration tools</w:t>
      </w:r>
    </w:p>
    <w:p w14:paraId="6F1D5FFF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Interview tools</w:t>
      </w:r>
    </w:p>
    <w:p w14:paraId="54F89E7D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Communications tools</w:t>
      </w:r>
    </w:p>
    <w:p w14:paraId="60E50E21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Cultural and religious considerations</w:t>
      </w:r>
    </w:p>
    <w:p w14:paraId="4E5BF755" w14:textId="77777777" w:rsidR="00FC3CAE" w:rsidRDefault="00FC3CAE" w:rsidP="00FC3CAE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Demobilization checklist</w:t>
      </w:r>
    </w:p>
    <w:p w14:paraId="392C4E92" w14:textId="77777777" w:rsidR="00FC3CAE" w:rsidRDefault="00FC3CAE" w:rsidP="00FC3CAE">
      <w:pPr>
        <w:pStyle w:val="BodyText-fullwidth"/>
        <w:rPr>
          <w:rStyle w:val="normaltextrun"/>
        </w:rPr>
      </w:pPr>
    </w:p>
    <w:p w14:paraId="101540B3" w14:textId="7ED78A60" w:rsidR="00340C11" w:rsidRPr="00244683" w:rsidRDefault="00794BC7" w:rsidP="00EB7133">
      <w:pPr>
        <w:pStyle w:val="BodyText-fullwidth"/>
        <w:rPr>
          <w:rStyle w:val="normaltextrun"/>
          <w:rFonts w:ascii="Segoe UI Semibold" w:hAnsi="Segoe UI Semibold" w:cs="Segoe UI Semibold"/>
        </w:rPr>
      </w:pPr>
      <w:r>
        <w:rPr>
          <w:rStyle w:val="normaltextrun"/>
          <w:rFonts w:ascii="Segoe UI Semibold" w:hAnsi="Segoe UI Semibold" w:cs="Segoe UI Semibold"/>
        </w:rPr>
        <w:t xml:space="preserve">THINGS </w:t>
      </w:r>
      <w:r w:rsidR="00340C11" w:rsidRPr="00244683">
        <w:rPr>
          <w:rStyle w:val="normaltextrun"/>
          <w:rFonts w:ascii="Segoe UI Semibold" w:hAnsi="Segoe UI Semibold" w:cs="Segoe UI Semibold"/>
        </w:rPr>
        <w:t>TO KNOW:</w:t>
      </w:r>
    </w:p>
    <w:p w14:paraId="0BB680A7" w14:textId="521F864D" w:rsidR="00340C11" w:rsidRDefault="00340C11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A FAC is intended to be a longer-term site that provides a wide range of services and information to family</w:t>
      </w:r>
      <w:r w:rsidR="0083594F">
        <w:rPr>
          <w:rStyle w:val="normaltextrun"/>
        </w:rPr>
        <w:t xml:space="preserve"> members of those injured, killed, missing, or otherwise impacted by the emergency event. </w:t>
      </w:r>
    </w:p>
    <w:p w14:paraId="042A91E3" w14:textId="5F57AC9E" w:rsidR="00F47DF9" w:rsidRDefault="00FC3A5C" w:rsidP="00F47DF9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A FAC is intended to serve three main functions: receiving and registering families, providing notification and information of victim</w:t>
      </w:r>
      <w:r w:rsidR="00F47DF9">
        <w:rPr>
          <w:rStyle w:val="normaltextrun"/>
        </w:rPr>
        <w:t>s’ status, and helping those impacted by the incident and their family members access support services.</w:t>
      </w:r>
    </w:p>
    <w:p w14:paraId="47A29094" w14:textId="30A88BDA" w:rsidR="00CE3323" w:rsidRDefault="00CE3323" w:rsidP="00CE3323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 xml:space="preserve">A FAC should be activated as soon as reasonably possible, but not so soon as to undermine the impacts of the disaster or if services are not adequately established or coordinated. </w:t>
      </w:r>
    </w:p>
    <w:p w14:paraId="1E70072D" w14:textId="37A7D219" w:rsidR="00B768FD" w:rsidRDefault="00B768FD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lastRenderedPageBreak/>
        <w:t>All facilities used for family assistance must be fully accessible for those with disabilities and others with access and functional needs</w:t>
      </w:r>
      <w:r w:rsidR="00FC3A5C">
        <w:rPr>
          <w:rStyle w:val="normaltextrun"/>
        </w:rPr>
        <w:t xml:space="preserve"> (</w:t>
      </w:r>
      <w:r w:rsidR="00C765D5">
        <w:rPr>
          <w:rStyle w:val="normaltextrun"/>
        </w:rPr>
        <w:t>e.g.,</w:t>
      </w:r>
      <w:r w:rsidR="00FC3A5C">
        <w:rPr>
          <w:rStyle w:val="normaltextrun"/>
        </w:rPr>
        <w:t xml:space="preserve"> ramps, accessible restrooms, interpreters, translators)</w:t>
      </w:r>
    </w:p>
    <w:p w14:paraId="4E6D7EDD" w14:textId="2CDC6B19" w:rsidR="00F47DF9" w:rsidRDefault="0017475E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 w:rsidRPr="0017475E">
        <w:rPr>
          <w:rStyle w:val="normaltextrun"/>
        </w:rPr>
        <w:t xml:space="preserve">For purposes of family assistance, </w:t>
      </w:r>
      <w:r>
        <w:rPr>
          <w:rStyle w:val="normaltextrun"/>
        </w:rPr>
        <w:t>the term “family member”</w:t>
      </w:r>
      <w:r w:rsidRPr="0017475E">
        <w:rPr>
          <w:rStyle w:val="normaltextrun"/>
        </w:rPr>
        <w:t xml:space="preserve"> is defined broadly and includes the many individuals who consider themselves to be the victim’s “family,” even when the law does not formally recognize the relationship.</w:t>
      </w:r>
    </w:p>
    <w:p w14:paraId="1F0564BE" w14:textId="29DCABA5" w:rsidR="0017475E" w:rsidRDefault="0017475E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 xml:space="preserve">Avoid the use of the term “reunification center” </w:t>
      </w:r>
      <w:r w:rsidR="00877D89">
        <w:rPr>
          <w:rStyle w:val="normaltextrun"/>
        </w:rPr>
        <w:t xml:space="preserve">as </w:t>
      </w:r>
      <w:r w:rsidR="00045548">
        <w:rPr>
          <w:rStyle w:val="normaltextrun"/>
        </w:rPr>
        <w:t>some</w:t>
      </w:r>
      <w:r w:rsidR="00877D89">
        <w:rPr>
          <w:rStyle w:val="normaltextrun"/>
        </w:rPr>
        <w:t xml:space="preserve"> family </w:t>
      </w:r>
      <w:r w:rsidR="00045548">
        <w:rPr>
          <w:rStyle w:val="normaltextrun"/>
        </w:rPr>
        <w:t xml:space="preserve">might not </w:t>
      </w:r>
      <w:r w:rsidR="00877D89">
        <w:rPr>
          <w:rStyle w:val="normaltextrun"/>
        </w:rPr>
        <w:t>be reunified</w:t>
      </w:r>
      <w:r w:rsidR="007D4B18">
        <w:rPr>
          <w:rStyle w:val="normaltextrun"/>
        </w:rPr>
        <w:t>,</w:t>
      </w:r>
      <w:r w:rsidR="00877D89">
        <w:rPr>
          <w:rStyle w:val="normaltextrun"/>
        </w:rPr>
        <w:t xml:space="preserve"> and the term can be misleading. </w:t>
      </w:r>
    </w:p>
    <w:p w14:paraId="4759B8A9" w14:textId="65B722A9" w:rsidR="00263BC3" w:rsidRDefault="00121460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Make all efforts to accommodate cultural and religious preferences of family members who may practice a variety of faiths</w:t>
      </w:r>
      <w:r w:rsidR="009E4740">
        <w:rPr>
          <w:rStyle w:val="normaltextrun"/>
        </w:rPr>
        <w:t xml:space="preserve"> to better serve the community at the FAC. </w:t>
      </w:r>
    </w:p>
    <w:p w14:paraId="62FBE55B" w14:textId="408BCF2C" w:rsidR="009E4740" w:rsidRDefault="002B474A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 xml:space="preserve">Federal agencies such as the </w:t>
      </w:r>
      <w:r w:rsidR="00320B7F">
        <w:rPr>
          <w:rStyle w:val="normaltextrun"/>
        </w:rPr>
        <w:t>National Transportation Safety Board (</w:t>
      </w:r>
      <w:r>
        <w:rPr>
          <w:rStyle w:val="normaltextrun"/>
        </w:rPr>
        <w:t>NTSB</w:t>
      </w:r>
      <w:r w:rsidR="00320B7F">
        <w:rPr>
          <w:rStyle w:val="normaltextrun"/>
        </w:rPr>
        <w:t>)</w:t>
      </w:r>
      <w:r>
        <w:rPr>
          <w:rStyle w:val="normaltextrun"/>
        </w:rPr>
        <w:t xml:space="preserve"> and </w:t>
      </w:r>
      <w:r w:rsidR="00320B7F">
        <w:rPr>
          <w:rStyle w:val="normaltextrun"/>
        </w:rPr>
        <w:t>Federal Bureau of Investigation (</w:t>
      </w:r>
      <w:r>
        <w:rPr>
          <w:rStyle w:val="normaltextrun"/>
        </w:rPr>
        <w:t>FBI</w:t>
      </w:r>
      <w:r w:rsidR="00320B7F">
        <w:rPr>
          <w:rStyle w:val="normaltextrun"/>
        </w:rPr>
        <w:t>)</w:t>
      </w:r>
      <w:r>
        <w:rPr>
          <w:rStyle w:val="normaltextrun"/>
        </w:rPr>
        <w:t xml:space="preserve"> </w:t>
      </w:r>
      <w:r w:rsidR="00A42657">
        <w:rPr>
          <w:rStyle w:val="normaltextrun"/>
        </w:rPr>
        <w:t>as well as</w:t>
      </w:r>
      <w:r>
        <w:rPr>
          <w:rStyle w:val="normaltextrun"/>
        </w:rPr>
        <w:t xml:space="preserve"> private transportation </w:t>
      </w:r>
      <w:r w:rsidR="00A42657">
        <w:rPr>
          <w:rStyle w:val="normaltextrun"/>
        </w:rPr>
        <w:t>agencies</w:t>
      </w:r>
      <w:r w:rsidR="00104A31">
        <w:rPr>
          <w:rStyle w:val="normaltextrun"/>
        </w:rPr>
        <w:t xml:space="preserve"> may be mandated to support </w:t>
      </w:r>
      <w:r w:rsidR="00320B7F">
        <w:rPr>
          <w:rStyle w:val="normaltextrun"/>
        </w:rPr>
        <w:t>family assistance services</w:t>
      </w:r>
      <w:r w:rsidR="00104A31">
        <w:rPr>
          <w:rStyle w:val="normaltextrun"/>
        </w:rPr>
        <w:t xml:space="preserve"> based on the nature of the disaster. </w:t>
      </w:r>
    </w:p>
    <w:p w14:paraId="62351206" w14:textId="49C2F619" w:rsidR="00BC66F1" w:rsidRDefault="00166D5C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>Although v</w:t>
      </w:r>
      <w:r w:rsidR="000F092A">
        <w:rPr>
          <w:rStyle w:val="normaltextrun"/>
        </w:rPr>
        <w:t xml:space="preserve">olunteers may spontaneously arrive </w:t>
      </w:r>
      <w:r>
        <w:rPr>
          <w:rStyle w:val="normaltextrun"/>
        </w:rPr>
        <w:t xml:space="preserve">at the FAC, </w:t>
      </w:r>
      <w:r w:rsidR="000F092A">
        <w:rPr>
          <w:rStyle w:val="normaltextrun"/>
        </w:rPr>
        <w:t>FAC staff must be limited to persons with authorized</w:t>
      </w:r>
      <w:r w:rsidR="00A10A1C">
        <w:rPr>
          <w:rStyle w:val="normaltextrun"/>
        </w:rPr>
        <w:t>, pre-identified FAC access to maintain safety and security. If volunteers arrive at the FAC, refer those individuals to local nonprofit volunteer organizations.</w:t>
      </w:r>
    </w:p>
    <w:p w14:paraId="5F80AC72" w14:textId="073DCE03" w:rsidR="00CE3323" w:rsidRDefault="00976F47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>
        <w:rPr>
          <w:rStyle w:val="normaltextrun"/>
        </w:rPr>
        <w:t xml:space="preserve">The most effective way to manage donations is to encourage the public to donate </w:t>
      </w:r>
      <w:r w:rsidR="00BA4396">
        <w:rPr>
          <w:rStyle w:val="normaltextrun"/>
        </w:rPr>
        <w:t>monetarily rather than goods in order</w:t>
      </w:r>
      <w:r w:rsidR="007B3833">
        <w:rPr>
          <w:rStyle w:val="normaltextrun"/>
        </w:rPr>
        <w:t xml:space="preserve"> to </w:t>
      </w:r>
      <w:r w:rsidR="00BA4396">
        <w:rPr>
          <w:rStyle w:val="normaltextrun"/>
        </w:rPr>
        <w:t>avoid</w:t>
      </w:r>
      <w:r w:rsidR="007B3833">
        <w:rPr>
          <w:rStyle w:val="normaltextrun"/>
        </w:rPr>
        <w:t xml:space="preserve"> cascading impacts wherein </w:t>
      </w:r>
      <w:r w:rsidR="00C07A7C">
        <w:rPr>
          <w:rStyle w:val="normaltextrun"/>
        </w:rPr>
        <w:t xml:space="preserve">enhanced </w:t>
      </w:r>
      <w:r w:rsidR="007B3833">
        <w:rPr>
          <w:rStyle w:val="normaltextrun"/>
        </w:rPr>
        <w:t>donations management operations become necessary.</w:t>
      </w:r>
    </w:p>
    <w:p w14:paraId="01FB7E20" w14:textId="60F9601A" w:rsidR="00801569" w:rsidRDefault="00801569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 w:rsidRPr="00801569">
        <w:rPr>
          <w:rStyle w:val="normaltextrun"/>
        </w:rPr>
        <w:t xml:space="preserve">FAC staff charged with </w:t>
      </w:r>
      <w:r w:rsidR="00C07A7C">
        <w:rPr>
          <w:rStyle w:val="normaltextrun"/>
        </w:rPr>
        <w:t>working</w:t>
      </w:r>
      <w:r w:rsidRPr="00801569">
        <w:rPr>
          <w:rStyle w:val="normaltextrun"/>
        </w:rPr>
        <w:t xml:space="preserve"> with families must remain patient and understanding of requests for information that might not be readily available. Staff should </w:t>
      </w:r>
      <w:r w:rsidR="002C4138">
        <w:rPr>
          <w:rStyle w:val="normaltextrun"/>
        </w:rPr>
        <w:t>not</w:t>
      </w:r>
      <w:r w:rsidRPr="00801569">
        <w:rPr>
          <w:rStyle w:val="normaltextrun"/>
        </w:rPr>
        <w:t xml:space="preserve"> provide </w:t>
      </w:r>
      <w:r w:rsidR="002C4138">
        <w:rPr>
          <w:rStyle w:val="normaltextrun"/>
        </w:rPr>
        <w:t>any</w:t>
      </w:r>
      <w:r w:rsidRPr="00801569">
        <w:rPr>
          <w:rStyle w:val="normaltextrun"/>
        </w:rPr>
        <w:t xml:space="preserve"> information that has not been properly vetted and should refrain from offering opinions on the status of the incident investigation. Under no circumstances is the media to participate in </w:t>
      </w:r>
      <w:r w:rsidR="002C4138">
        <w:rPr>
          <w:rStyle w:val="normaltextrun"/>
        </w:rPr>
        <w:t>or observe</w:t>
      </w:r>
      <w:r w:rsidRPr="00801569">
        <w:rPr>
          <w:rStyle w:val="normaltextrun"/>
        </w:rPr>
        <w:t xml:space="preserve"> family briefings.</w:t>
      </w:r>
      <w:r w:rsidR="00F16BA5">
        <w:rPr>
          <w:rStyle w:val="normaltextrun"/>
        </w:rPr>
        <w:t xml:space="preserve"> Families should always receive updates and information before </w:t>
      </w:r>
      <w:r w:rsidR="002C4138">
        <w:rPr>
          <w:rStyle w:val="normaltextrun"/>
        </w:rPr>
        <w:t xml:space="preserve">they are </w:t>
      </w:r>
      <w:r w:rsidR="00F16BA5">
        <w:rPr>
          <w:rStyle w:val="normaltextrun"/>
        </w:rPr>
        <w:t>releas</w:t>
      </w:r>
      <w:r w:rsidR="002C4138">
        <w:rPr>
          <w:rStyle w:val="normaltextrun"/>
        </w:rPr>
        <w:t>ed</w:t>
      </w:r>
      <w:r w:rsidR="00F16BA5">
        <w:rPr>
          <w:rStyle w:val="normaltextrun"/>
        </w:rPr>
        <w:t xml:space="preserve"> to the </w:t>
      </w:r>
      <w:r w:rsidR="002C4138">
        <w:rPr>
          <w:rStyle w:val="normaltextrun"/>
        </w:rPr>
        <w:t>media/</w:t>
      </w:r>
      <w:r w:rsidR="00F16BA5">
        <w:rPr>
          <w:rStyle w:val="normaltextrun"/>
        </w:rPr>
        <w:t xml:space="preserve">public. </w:t>
      </w:r>
    </w:p>
    <w:p w14:paraId="107FFC65" w14:textId="50096AB4" w:rsidR="0095606D" w:rsidRDefault="0095606D" w:rsidP="00340C11">
      <w:pPr>
        <w:pStyle w:val="BodyText-fullwidth"/>
        <w:numPr>
          <w:ilvl w:val="0"/>
          <w:numId w:val="5"/>
        </w:numPr>
        <w:rPr>
          <w:rStyle w:val="normaltextrun"/>
        </w:rPr>
      </w:pPr>
      <w:r w:rsidRPr="0095606D">
        <w:rPr>
          <w:rStyle w:val="normaltextrun"/>
        </w:rPr>
        <w:t xml:space="preserve">Communications will be provided in multiple languages and meet </w:t>
      </w:r>
      <w:r w:rsidR="00623E62">
        <w:rPr>
          <w:rStyle w:val="normaltextrun"/>
        </w:rPr>
        <w:t>Americans with Disabilities Act (</w:t>
      </w:r>
      <w:r w:rsidRPr="0095606D">
        <w:rPr>
          <w:rStyle w:val="normaltextrun"/>
        </w:rPr>
        <w:t>ADA</w:t>
      </w:r>
      <w:r w:rsidR="00623E62">
        <w:rPr>
          <w:rStyle w:val="normaltextrun"/>
        </w:rPr>
        <w:t>)</w:t>
      </w:r>
      <w:r w:rsidRPr="0095606D">
        <w:rPr>
          <w:rStyle w:val="normaltextrun"/>
        </w:rPr>
        <w:t xml:space="preserve"> compliance standards with messages in alternate formats.</w:t>
      </w:r>
      <w:r w:rsidR="001C7CBB">
        <w:rPr>
          <w:rStyle w:val="normaltextrun"/>
        </w:rPr>
        <w:t xml:space="preserve"> </w:t>
      </w:r>
      <w:r w:rsidR="00623E62">
        <w:rPr>
          <w:rStyle w:val="normaltextrun"/>
        </w:rPr>
        <w:t>S</w:t>
      </w:r>
      <w:r w:rsidR="001C7CBB">
        <w:rPr>
          <w:rStyle w:val="normaltextrun"/>
        </w:rPr>
        <w:t xml:space="preserve">ome individuals and communities may be weary of seeking government support, so it is critical to ensure all </w:t>
      </w:r>
      <w:r w:rsidR="00525AA6">
        <w:rPr>
          <w:rStyle w:val="normaltextrun"/>
        </w:rPr>
        <w:t>people impacted by the incident</w:t>
      </w:r>
      <w:r w:rsidR="001C7CBB">
        <w:rPr>
          <w:rStyle w:val="normaltextrun"/>
        </w:rPr>
        <w:t xml:space="preserve"> feel welcome and safe. Messaging should include </w:t>
      </w:r>
      <w:r w:rsidR="00551841">
        <w:rPr>
          <w:rStyle w:val="normaltextrun"/>
        </w:rPr>
        <w:t xml:space="preserve">a statement that registration at a FAC site is not related or connected to immigration enforcement activities. </w:t>
      </w:r>
    </w:p>
    <w:p w14:paraId="18A906F5" w14:textId="0B8E8B1D" w:rsidR="00F16BA5" w:rsidRDefault="00F16BA5" w:rsidP="00F16BA5">
      <w:pPr>
        <w:pStyle w:val="BodyText-fullwidth"/>
        <w:rPr>
          <w:rStyle w:val="normaltextrun"/>
        </w:rPr>
      </w:pPr>
    </w:p>
    <w:p w14:paraId="42E7A13D" w14:textId="77777777" w:rsidR="00953415" w:rsidRPr="006D1EC1" w:rsidRDefault="00953415" w:rsidP="003F076F"/>
    <w:sectPr w:rsidR="00953415" w:rsidRPr="006D1EC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A3F82" w14:textId="77777777" w:rsidR="003C3708" w:rsidRDefault="003C3708">
      <w:pPr>
        <w:spacing w:after="0" w:line="240" w:lineRule="auto"/>
      </w:pPr>
      <w:r>
        <w:separator/>
      </w:r>
    </w:p>
  </w:endnote>
  <w:endnote w:type="continuationSeparator" w:id="0">
    <w:p w14:paraId="79A795A9" w14:textId="77777777" w:rsidR="003C3708" w:rsidRDefault="003C3708">
      <w:pPr>
        <w:spacing w:after="0" w:line="240" w:lineRule="auto"/>
      </w:pPr>
      <w:r>
        <w:continuationSeparator/>
      </w:r>
    </w:p>
  </w:endnote>
  <w:endnote w:type="continuationNotice" w:id="1">
    <w:p w14:paraId="0D988A21" w14:textId="77777777" w:rsidR="003C3708" w:rsidRDefault="003C37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E5F04" w14:textId="77777777" w:rsidR="009202B1" w:rsidRPr="006D3260" w:rsidRDefault="009202B1" w:rsidP="009202B1">
    <w:pPr>
      <w:pStyle w:val="Footer"/>
      <w:tabs>
        <w:tab w:val="left" w:pos="6060"/>
      </w:tabs>
      <w:spacing w:before="120"/>
      <w:jc w:val="center"/>
      <w:rPr>
        <w:rFonts w:cs="Arial"/>
      </w:rPr>
    </w:pPr>
    <w:sdt>
      <w:sdtPr>
        <w:id w:val="963469064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="00794BC7" w:rsidRPr="006D3260">
          <w:fldChar w:fldCharType="begin"/>
        </w:r>
        <w:r w:rsidR="00794BC7" w:rsidRPr="006D3260">
          <w:instrText xml:space="preserve"> PAGE   \* MERGEFORMAT </w:instrText>
        </w:r>
        <w:r w:rsidR="00794BC7" w:rsidRPr="006D3260">
          <w:fldChar w:fldCharType="separate"/>
        </w:r>
        <w:r w:rsidR="00794BC7" w:rsidRPr="006D3260">
          <w:rPr>
            <w:noProof/>
          </w:rPr>
          <w:t>1</w:t>
        </w:r>
        <w:r w:rsidR="00794BC7" w:rsidRPr="006D326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ED8C" w14:textId="77777777" w:rsidR="003C3708" w:rsidRDefault="003C3708">
      <w:pPr>
        <w:spacing w:after="0" w:line="240" w:lineRule="auto"/>
      </w:pPr>
      <w:r>
        <w:separator/>
      </w:r>
    </w:p>
  </w:footnote>
  <w:footnote w:type="continuationSeparator" w:id="0">
    <w:p w14:paraId="2F422FCA" w14:textId="77777777" w:rsidR="003C3708" w:rsidRDefault="003C3708">
      <w:pPr>
        <w:spacing w:after="0" w:line="240" w:lineRule="auto"/>
      </w:pPr>
      <w:r>
        <w:continuationSeparator/>
      </w:r>
    </w:p>
  </w:footnote>
  <w:footnote w:type="continuationNotice" w:id="1">
    <w:p w14:paraId="682BF014" w14:textId="77777777" w:rsidR="003C3708" w:rsidRDefault="003C37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D5AEA" w14:textId="3B5D6A05" w:rsidR="009202B1" w:rsidRPr="007F0560" w:rsidRDefault="00D92312" w:rsidP="006D3260">
    <w:pPr>
      <w:pStyle w:val="HeaderTitle"/>
      <w:tabs>
        <w:tab w:val="right" w:pos="9360"/>
      </w:tabs>
    </w:pPr>
    <w:r>
      <w:t xml:space="preserve">Family Assistance Center </w:t>
    </w:r>
    <w:r w:rsidR="006D3260">
      <w:t>Just-in-Time Training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28C4"/>
    <w:multiLevelType w:val="multilevel"/>
    <w:tmpl w:val="554817B4"/>
    <w:lvl w:ilvl="0">
      <w:start w:val="1"/>
      <w:numFmt w:val="bullet"/>
      <w:pStyle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kern w:val="0"/>
        <w:sz w:val="24"/>
        <w:szCs w:val="24"/>
        <w:u w:val="none"/>
        <w:vertAlign w:val="baseline"/>
        <w14:cntxtAlts w14:val="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>
      <w:start w:val="1"/>
      <w:numFmt w:val="bullet"/>
      <w:pStyle w:val="BL3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3">
      <w:start w:val="1"/>
      <w:numFmt w:val="bullet"/>
      <w:pStyle w:val="BL4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4">
      <w:start w:val="1"/>
      <w:numFmt w:val="bullet"/>
      <w:pStyle w:val="BL5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bullet"/>
      <w:pStyle w:val="BL6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6">
      <w:start w:val="1"/>
      <w:numFmt w:val="bullet"/>
      <w:pStyle w:val="BL7"/>
      <w:lvlText w:val="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  <w:szCs w:val="24"/>
      </w:rPr>
    </w:lvl>
    <w:lvl w:ilvl="7">
      <w:start w:val="1"/>
      <w:numFmt w:val="bullet"/>
      <w:pStyle w:val="BL8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4"/>
        <w:szCs w:val="24"/>
      </w:rPr>
    </w:lvl>
    <w:lvl w:ilvl="8">
      <w:start w:val="1"/>
      <w:numFmt w:val="bullet"/>
      <w:pStyle w:val="BL9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354D0189"/>
    <w:multiLevelType w:val="multilevel"/>
    <w:tmpl w:val="8A985CA4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53A0595A"/>
    <w:multiLevelType w:val="hybridMultilevel"/>
    <w:tmpl w:val="3BC6733E"/>
    <w:lvl w:ilvl="0" w:tplc="46101F50">
      <w:start w:val="1"/>
      <w:numFmt w:val="bullet"/>
      <w:pStyle w:val="OL5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74566B"/>
    <w:multiLevelType w:val="hybridMultilevel"/>
    <w:tmpl w:val="2E328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87871">
    <w:abstractNumId w:val="1"/>
    <w:lvlOverride w:ilvl="0">
      <w:lvl w:ilvl="0">
        <w:start w:val="1"/>
        <w:numFmt w:val="decimal"/>
        <w:pStyle w:val="Heading1"/>
        <w:suff w:val="spac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4"/>
        <w:numFmt w:val="decimal"/>
        <w:pStyle w:val="Heading2"/>
        <w:suff w:val="space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Letter"/>
        <w:suff w:val="nothing"/>
        <w:lvlText w:val="Appendix%9"/>
        <w:lvlJc w:val="left"/>
        <w:pPr>
          <w:ind w:left="1584" w:hanging="1584"/>
        </w:pPr>
        <w:rPr>
          <w:rFonts w:hint="default"/>
        </w:rPr>
      </w:lvl>
    </w:lvlOverride>
  </w:num>
  <w:num w:numId="2" w16cid:durableId="1765496967">
    <w:abstractNumId w:val="1"/>
  </w:num>
  <w:num w:numId="3" w16cid:durableId="885020874">
    <w:abstractNumId w:val="0"/>
  </w:num>
  <w:num w:numId="4" w16cid:durableId="2074767774">
    <w:abstractNumId w:val="2"/>
  </w:num>
  <w:num w:numId="5" w16cid:durableId="760612807">
    <w:abstractNumId w:val="3"/>
  </w:num>
  <w:num w:numId="6" w16cid:durableId="458573991">
    <w:abstractNumId w:val="1"/>
    <w:lvlOverride w:ilvl="0">
      <w:lvl w:ilvl="0">
        <w:start w:val="1"/>
        <w:numFmt w:val="decimal"/>
        <w:pStyle w:val="Heading1"/>
        <w:suff w:val="spac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4"/>
        <w:numFmt w:val="decimal"/>
        <w:pStyle w:val="Heading2"/>
        <w:suff w:val="space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Letter"/>
        <w:suff w:val="nothing"/>
        <w:lvlText w:val="Appendix%9"/>
        <w:lvlJc w:val="left"/>
        <w:pPr>
          <w:ind w:left="1584" w:hanging="1584"/>
        </w:pPr>
        <w:rPr>
          <w:rFonts w:hint="default"/>
        </w:rPr>
      </w:lvl>
    </w:lvlOverride>
  </w:num>
  <w:num w:numId="7" w16cid:durableId="805009079">
    <w:abstractNumId w:val="1"/>
    <w:lvlOverride w:ilvl="0">
      <w:lvl w:ilvl="0">
        <w:start w:val="1"/>
        <w:numFmt w:val="decimal"/>
        <w:pStyle w:val="Heading1"/>
        <w:suff w:val="space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4"/>
        <w:numFmt w:val="decimal"/>
        <w:pStyle w:val="Heading2"/>
        <w:suff w:val="space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suff w:val="space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pStyle w:val="Heading5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upperLetter"/>
        <w:suff w:val="nothing"/>
        <w:lvlText w:val="Appendix%9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770FDA"/>
    <w:rsid w:val="00031F9C"/>
    <w:rsid w:val="00045548"/>
    <w:rsid w:val="000A652A"/>
    <w:rsid w:val="000C0899"/>
    <w:rsid w:val="000D6C77"/>
    <w:rsid w:val="000E0C08"/>
    <w:rsid w:val="000F092A"/>
    <w:rsid w:val="00104A31"/>
    <w:rsid w:val="00105F70"/>
    <w:rsid w:val="00121460"/>
    <w:rsid w:val="001341A4"/>
    <w:rsid w:val="00142D20"/>
    <w:rsid w:val="00166D5C"/>
    <w:rsid w:val="0017475E"/>
    <w:rsid w:val="001904FD"/>
    <w:rsid w:val="001B00E9"/>
    <w:rsid w:val="001B4BBC"/>
    <w:rsid w:val="001C7CBB"/>
    <w:rsid w:val="00217ABC"/>
    <w:rsid w:val="00244683"/>
    <w:rsid w:val="0025403C"/>
    <w:rsid w:val="00263BC3"/>
    <w:rsid w:val="002B474A"/>
    <w:rsid w:val="002C4138"/>
    <w:rsid w:val="002F6464"/>
    <w:rsid w:val="003153B4"/>
    <w:rsid w:val="003203A1"/>
    <w:rsid w:val="00320B7F"/>
    <w:rsid w:val="00340C11"/>
    <w:rsid w:val="00350F32"/>
    <w:rsid w:val="003C3708"/>
    <w:rsid w:val="003F076F"/>
    <w:rsid w:val="00404140"/>
    <w:rsid w:val="00473EB6"/>
    <w:rsid w:val="004C2418"/>
    <w:rsid w:val="004F54D5"/>
    <w:rsid w:val="004F6EB7"/>
    <w:rsid w:val="00506A97"/>
    <w:rsid w:val="005242D2"/>
    <w:rsid w:val="00525AA6"/>
    <w:rsid w:val="00551841"/>
    <w:rsid w:val="00581CA3"/>
    <w:rsid w:val="00604C48"/>
    <w:rsid w:val="00623E62"/>
    <w:rsid w:val="006D3260"/>
    <w:rsid w:val="00725A0E"/>
    <w:rsid w:val="007576FF"/>
    <w:rsid w:val="00760817"/>
    <w:rsid w:val="00794BC7"/>
    <w:rsid w:val="007B3833"/>
    <w:rsid w:val="007D4B18"/>
    <w:rsid w:val="00801569"/>
    <w:rsid w:val="00821C5B"/>
    <w:rsid w:val="0083594F"/>
    <w:rsid w:val="00856D98"/>
    <w:rsid w:val="00876136"/>
    <w:rsid w:val="00877D89"/>
    <w:rsid w:val="008963A7"/>
    <w:rsid w:val="00897152"/>
    <w:rsid w:val="0090601A"/>
    <w:rsid w:val="009202B1"/>
    <w:rsid w:val="00953415"/>
    <w:rsid w:val="0095606D"/>
    <w:rsid w:val="00976F47"/>
    <w:rsid w:val="00985134"/>
    <w:rsid w:val="00991835"/>
    <w:rsid w:val="009E4740"/>
    <w:rsid w:val="00A01C27"/>
    <w:rsid w:val="00A04225"/>
    <w:rsid w:val="00A10A1C"/>
    <w:rsid w:val="00A15D6B"/>
    <w:rsid w:val="00A40730"/>
    <w:rsid w:val="00A42657"/>
    <w:rsid w:val="00B277BA"/>
    <w:rsid w:val="00B768FD"/>
    <w:rsid w:val="00B91957"/>
    <w:rsid w:val="00BA4396"/>
    <w:rsid w:val="00BC4831"/>
    <w:rsid w:val="00BC66F1"/>
    <w:rsid w:val="00C07A7C"/>
    <w:rsid w:val="00C24B62"/>
    <w:rsid w:val="00C47591"/>
    <w:rsid w:val="00C765D5"/>
    <w:rsid w:val="00C97CD6"/>
    <w:rsid w:val="00CE1291"/>
    <w:rsid w:val="00CE3323"/>
    <w:rsid w:val="00D82D2E"/>
    <w:rsid w:val="00D92312"/>
    <w:rsid w:val="00DC6E92"/>
    <w:rsid w:val="00E05698"/>
    <w:rsid w:val="00E75BFF"/>
    <w:rsid w:val="00EB4605"/>
    <w:rsid w:val="00EB7133"/>
    <w:rsid w:val="00EC2228"/>
    <w:rsid w:val="00EC5571"/>
    <w:rsid w:val="00EF252E"/>
    <w:rsid w:val="00EF3B68"/>
    <w:rsid w:val="00F15E19"/>
    <w:rsid w:val="00F16BA5"/>
    <w:rsid w:val="00F47DF9"/>
    <w:rsid w:val="00FC3A5C"/>
    <w:rsid w:val="00FC3CAE"/>
    <w:rsid w:val="00FD2261"/>
    <w:rsid w:val="3C77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70FDA"/>
  <w15:chartTrackingRefBased/>
  <w15:docId w15:val="{0DE67A92-5DFE-497F-B9CC-DFC29435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qFormat/>
    <w:rsid w:val="00EF3B68"/>
    <w:pPr>
      <w:keepNext/>
      <w:numPr>
        <w:numId w:val="7"/>
      </w:numPr>
      <w:pBdr>
        <w:bottom w:val="single" w:sz="4" w:space="1" w:color="auto"/>
      </w:pBdr>
      <w:spacing w:before="360" w:after="120" w:line="240" w:lineRule="auto"/>
      <w:outlineLvl w:val="0"/>
    </w:pPr>
    <w:rPr>
      <w:rFonts w:ascii="Segoe UI" w:hAnsi="Segoe UI" w:cs="Segoe UI"/>
      <w:b/>
      <w:color w:val="58595B"/>
      <w:sz w:val="38"/>
      <w:szCs w:val="38"/>
    </w:rPr>
  </w:style>
  <w:style w:type="paragraph" w:styleId="Heading2">
    <w:name w:val="heading 2"/>
    <w:basedOn w:val="Normal"/>
    <w:next w:val="BodyText"/>
    <w:link w:val="Heading2Char"/>
    <w:qFormat/>
    <w:rsid w:val="00EF3B68"/>
    <w:pPr>
      <w:keepNext/>
      <w:numPr>
        <w:ilvl w:val="1"/>
        <w:numId w:val="7"/>
      </w:numPr>
      <w:spacing w:before="360" w:after="0" w:line="240" w:lineRule="auto"/>
      <w:outlineLvl w:val="1"/>
    </w:pPr>
    <w:rPr>
      <w:rFonts w:ascii="Segoe UI Semilight" w:eastAsiaTheme="majorEastAsia" w:hAnsi="Segoe UI Semilight" w:cs="Times New Roman"/>
      <w:color w:val="005A9E"/>
      <w:sz w:val="32"/>
      <w:szCs w:val="20"/>
    </w:rPr>
  </w:style>
  <w:style w:type="paragraph" w:styleId="Heading3">
    <w:name w:val="heading 3"/>
    <w:basedOn w:val="Normal"/>
    <w:next w:val="BodyText"/>
    <w:link w:val="Heading3Char"/>
    <w:qFormat/>
    <w:rsid w:val="00EF3B68"/>
    <w:pPr>
      <w:keepNext/>
      <w:keepLines/>
      <w:numPr>
        <w:ilvl w:val="2"/>
        <w:numId w:val="7"/>
      </w:numPr>
      <w:spacing w:before="320" w:after="240" w:line="240" w:lineRule="auto"/>
      <w:outlineLvl w:val="2"/>
    </w:pPr>
    <w:rPr>
      <w:rFonts w:ascii="Segoe UI" w:eastAsiaTheme="majorEastAsia" w:hAnsi="Segoe UI" w:cstheme="majorBidi"/>
      <w:bCs/>
      <w:szCs w:val="20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EF3B68"/>
    <w:pPr>
      <w:keepNext/>
      <w:keepLines/>
      <w:numPr>
        <w:ilvl w:val="3"/>
        <w:numId w:val="7"/>
      </w:numPr>
      <w:spacing w:before="240" w:after="120" w:line="240" w:lineRule="auto"/>
      <w:outlineLvl w:val="3"/>
    </w:pPr>
    <w:rPr>
      <w:rFonts w:ascii="Segoe UI" w:eastAsiaTheme="majorEastAsia" w:hAnsi="Segoe UI" w:cstheme="majorBidi"/>
      <w:i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F3B68"/>
    <w:pPr>
      <w:keepNext/>
      <w:keepLines/>
      <w:numPr>
        <w:ilvl w:val="4"/>
        <w:numId w:val="7"/>
      </w:numPr>
      <w:spacing w:before="240" w:after="120" w:line="240" w:lineRule="auto"/>
      <w:outlineLvl w:val="4"/>
    </w:pPr>
    <w:rPr>
      <w:rFonts w:ascii="Arial Bold" w:eastAsiaTheme="majorEastAsia" w:hAnsi="Arial Bold" w:cstheme="majorBidi"/>
      <w:b/>
      <w:color w:val="58595B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-fullwidth">
    <w:name w:val="Body Text - full width"/>
    <w:basedOn w:val="BodyText"/>
    <w:qFormat/>
    <w:rsid w:val="00404140"/>
    <w:pPr>
      <w:spacing w:before="120" w:after="0" w:line="240" w:lineRule="auto"/>
    </w:pPr>
    <w:rPr>
      <w:rFonts w:ascii="Segoe UI Semilight" w:hAnsi="Segoe UI Semilight" w:cs="Segoe UI"/>
      <w:sz w:val="20"/>
      <w:szCs w:val="24"/>
    </w:rPr>
  </w:style>
  <w:style w:type="character" w:customStyle="1" w:styleId="normaltextrun">
    <w:name w:val="normaltextrun"/>
    <w:basedOn w:val="DefaultParagraphFont"/>
    <w:rsid w:val="00404140"/>
  </w:style>
  <w:style w:type="paragraph" w:styleId="BodyText">
    <w:name w:val="Body Text"/>
    <w:basedOn w:val="Normal"/>
    <w:link w:val="BodyTextChar"/>
    <w:uiPriority w:val="99"/>
    <w:unhideWhenUsed/>
    <w:rsid w:val="0040414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4140"/>
  </w:style>
  <w:style w:type="character" w:customStyle="1" w:styleId="Heading1Char">
    <w:name w:val="Heading 1 Char"/>
    <w:basedOn w:val="DefaultParagraphFont"/>
    <w:link w:val="Heading1"/>
    <w:rsid w:val="00EF3B68"/>
    <w:rPr>
      <w:rFonts w:ascii="Segoe UI" w:hAnsi="Segoe UI" w:cs="Segoe UI"/>
      <w:b/>
      <w:color w:val="58595B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EF3B68"/>
    <w:rPr>
      <w:rFonts w:ascii="Segoe UI Semilight" w:eastAsiaTheme="majorEastAsia" w:hAnsi="Segoe UI Semilight" w:cs="Times New Roman"/>
      <w:color w:val="005A9E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EF3B68"/>
    <w:rPr>
      <w:rFonts w:ascii="Segoe UI" w:eastAsiaTheme="majorEastAsia" w:hAnsi="Segoe UI" w:cstheme="majorBidi"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F3B68"/>
    <w:rPr>
      <w:rFonts w:ascii="Segoe UI" w:eastAsiaTheme="majorEastAsia" w:hAnsi="Segoe UI" w:cstheme="majorBidi"/>
      <w:i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F3B68"/>
    <w:rPr>
      <w:rFonts w:ascii="Arial Bold" w:eastAsiaTheme="majorEastAsia" w:hAnsi="Arial Bold" w:cstheme="majorBidi"/>
      <w:b/>
      <w:color w:val="58595B"/>
      <w:szCs w:val="24"/>
    </w:rPr>
  </w:style>
  <w:style w:type="character" w:styleId="FootnoteReference">
    <w:name w:val="footnote reference"/>
    <w:basedOn w:val="DefaultParagraphFont"/>
    <w:uiPriority w:val="99"/>
    <w:rsid w:val="008963A7"/>
    <w:rPr>
      <w:vertAlign w:val="superscript"/>
    </w:rPr>
  </w:style>
  <w:style w:type="paragraph" w:customStyle="1" w:styleId="Bullet">
    <w:name w:val="Bullet"/>
    <w:basedOn w:val="Normal"/>
    <w:link w:val="BulletChar"/>
    <w:uiPriority w:val="99"/>
    <w:qFormat/>
    <w:rsid w:val="008963A7"/>
    <w:pPr>
      <w:numPr>
        <w:numId w:val="3"/>
      </w:numPr>
      <w:spacing w:before="120" w:after="0" w:line="240" w:lineRule="auto"/>
    </w:pPr>
    <w:rPr>
      <w:rFonts w:ascii="Segoe UI Semilight" w:hAnsi="Segoe UI Semilight"/>
      <w:sz w:val="20"/>
      <w:szCs w:val="24"/>
    </w:rPr>
  </w:style>
  <w:style w:type="character" w:customStyle="1" w:styleId="BulletChar">
    <w:name w:val="Bullet Char"/>
    <w:basedOn w:val="DefaultParagraphFont"/>
    <w:link w:val="Bullet"/>
    <w:uiPriority w:val="99"/>
    <w:locked/>
    <w:rsid w:val="008963A7"/>
    <w:rPr>
      <w:rFonts w:ascii="Segoe UI Semilight" w:hAnsi="Segoe UI Semilight"/>
      <w:sz w:val="20"/>
      <w:szCs w:val="24"/>
    </w:rPr>
  </w:style>
  <w:style w:type="paragraph" w:customStyle="1" w:styleId="BL3">
    <w:name w:val="BL3"/>
    <w:basedOn w:val="Normal"/>
    <w:qFormat/>
    <w:rsid w:val="008963A7"/>
    <w:pPr>
      <w:numPr>
        <w:ilvl w:val="2"/>
        <w:numId w:val="3"/>
      </w:numPr>
      <w:spacing w:before="120" w:after="0" w:line="240" w:lineRule="auto"/>
    </w:pPr>
    <w:rPr>
      <w:rFonts w:ascii="Segoe UI Semilight" w:hAnsi="Segoe UI Semilight" w:cs="Segoe UI Semilight"/>
      <w:sz w:val="20"/>
      <w:szCs w:val="24"/>
    </w:rPr>
  </w:style>
  <w:style w:type="paragraph" w:customStyle="1" w:styleId="BL4">
    <w:name w:val="BL4"/>
    <w:basedOn w:val="Normal"/>
    <w:rsid w:val="008963A7"/>
    <w:pPr>
      <w:numPr>
        <w:ilvl w:val="3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paragraph" w:customStyle="1" w:styleId="BL5">
    <w:name w:val="BL5"/>
    <w:basedOn w:val="Normal"/>
    <w:rsid w:val="008963A7"/>
    <w:pPr>
      <w:numPr>
        <w:ilvl w:val="4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paragraph" w:customStyle="1" w:styleId="BL6">
    <w:name w:val="BL6"/>
    <w:basedOn w:val="Normal"/>
    <w:rsid w:val="008963A7"/>
    <w:pPr>
      <w:numPr>
        <w:ilvl w:val="5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paragraph" w:customStyle="1" w:styleId="BL7">
    <w:name w:val="BL7"/>
    <w:basedOn w:val="Normal"/>
    <w:rsid w:val="008963A7"/>
    <w:pPr>
      <w:numPr>
        <w:ilvl w:val="6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paragraph" w:customStyle="1" w:styleId="BL8">
    <w:name w:val="BL8"/>
    <w:basedOn w:val="Normal"/>
    <w:rsid w:val="008963A7"/>
    <w:pPr>
      <w:numPr>
        <w:ilvl w:val="7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paragraph" w:customStyle="1" w:styleId="BL9">
    <w:name w:val="BL9"/>
    <w:basedOn w:val="Normal"/>
    <w:rsid w:val="008963A7"/>
    <w:pPr>
      <w:numPr>
        <w:ilvl w:val="8"/>
        <w:numId w:val="3"/>
      </w:numPr>
      <w:spacing w:before="120" w:after="0" w:line="240" w:lineRule="auto"/>
    </w:pPr>
    <w:rPr>
      <w:rFonts w:ascii="Segoe UI" w:hAnsi="Segoe UI"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F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link w:val="FooterChar"/>
    <w:uiPriority w:val="99"/>
    <w:qFormat/>
    <w:rsid w:val="00350F32"/>
    <w:pPr>
      <w:tabs>
        <w:tab w:val="center" w:pos="4680"/>
        <w:tab w:val="right" w:pos="9360"/>
      </w:tabs>
      <w:spacing w:after="0" w:line="240" w:lineRule="auto"/>
    </w:pPr>
    <w:rPr>
      <w:rFonts w:ascii="Segoe UI" w:hAnsi="Segoe UI"/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50F32"/>
    <w:rPr>
      <w:rFonts w:ascii="Segoe UI" w:hAnsi="Segoe UI"/>
      <w:sz w:val="18"/>
      <w:szCs w:val="24"/>
    </w:rPr>
  </w:style>
  <w:style w:type="paragraph" w:customStyle="1" w:styleId="BL2">
    <w:name w:val="BL2"/>
    <w:basedOn w:val="OL5"/>
    <w:qFormat/>
    <w:rsid w:val="00350F32"/>
  </w:style>
  <w:style w:type="paragraph" w:customStyle="1" w:styleId="OL5">
    <w:name w:val="OL5"/>
    <w:basedOn w:val="ListParagraph"/>
    <w:uiPriority w:val="99"/>
    <w:rsid w:val="00350F32"/>
    <w:pPr>
      <w:numPr>
        <w:numId w:val="4"/>
      </w:numPr>
      <w:tabs>
        <w:tab w:val="num" w:pos="360"/>
      </w:tabs>
      <w:spacing w:before="120" w:after="120" w:line="240" w:lineRule="auto"/>
      <w:ind w:left="720" w:firstLine="0"/>
      <w:contextualSpacing w:val="0"/>
    </w:pPr>
    <w:rPr>
      <w:rFonts w:ascii="Segoe UI Semilight" w:hAnsi="Segoe UI Semilight" w:cs="Segoe UI Semilight"/>
      <w:sz w:val="20"/>
      <w:szCs w:val="24"/>
    </w:rPr>
  </w:style>
  <w:style w:type="paragraph" w:customStyle="1" w:styleId="HeaderTitle">
    <w:name w:val="Header Title"/>
    <w:basedOn w:val="Normal"/>
    <w:rsid w:val="00350F32"/>
    <w:pPr>
      <w:spacing w:after="0" w:line="240" w:lineRule="auto"/>
      <w:jc w:val="center"/>
    </w:pPr>
    <w:rPr>
      <w:rFonts w:ascii="Segoe UI" w:hAnsi="Segoe UI"/>
      <w:spacing w:val="20"/>
      <w:sz w:val="20"/>
      <w:szCs w:val="24"/>
    </w:rPr>
  </w:style>
  <w:style w:type="paragraph" w:styleId="ListParagraph">
    <w:name w:val="List Paragraph"/>
    <w:basedOn w:val="Normal"/>
    <w:uiPriority w:val="34"/>
    <w:qFormat/>
    <w:rsid w:val="00350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C27"/>
  </w:style>
  <w:style w:type="table" w:styleId="TableGrid">
    <w:name w:val="Table Grid"/>
    <w:basedOn w:val="TableNormal"/>
    <w:uiPriority w:val="39"/>
    <w:rsid w:val="004C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3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2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D2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142D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42D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e8fde9-d587-4f48-ad31-edead594ca85">
      <Terms xmlns="http://schemas.microsoft.com/office/infopath/2007/PartnerControls"/>
    </lcf76f155ced4ddcb4097134ff3c332f>
    <TaxCatchAll xmlns="d5f1f0e0-b601-4749-a7f4-5b51c571fd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8E2397E05D048B3BA956F8F492B60" ma:contentTypeVersion="11" ma:contentTypeDescription="Create a new document." ma:contentTypeScope="" ma:versionID="3ad51a5e5379bb5652fe1493d63afdb9">
  <xsd:schema xmlns:xsd="http://www.w3.org/2001/XMLSchema" xmlns:xs="http://www.w3.org/2001/XMLSchema" xmlns:p="http://schemas.microsoft.com/office/2006/metadata/properties" xmlns:ns2="21e8fde9-d587-4f48-ad31-edead594ca85" xmlns:ns3="d5f1f0e0-b601-4749-a7f4-5b51c571fdc3" targetNamespace="http://schemas.microsoft.com/office/2006/metadata/properties" ma:root="true" ma:fieldsID="20a69aa550767e353dd48a418c3d9bf3" ns2:_="" ns3:_="">
    <xsd:import namespace="21e8fde9-d587-4f48-ad31-edead594ca85"/>
    <xsd:import namespace="d5f1f0e0-b601-4749-a7f4-5b51c571f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8fde9-d587-4f48-ad31-edead594c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091450-dd9d-4e8d-a95a-f4f436347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1f0e0-b601-4749-a7f4-5b51c571fd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86c86a-f72d-41c3-b480-6937980cc91e}" ma:internalName="TaxCatchAll" ma:showField="CatchAllData" ma:web="d5f1f0e0-b601-4749-a7f4-5b51c571f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52E35-6E7B-4F31-BAE2-E39F12751D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8D08E-0F62-4753-A5E0-2D28C4562607}">
  <ds:schemaRefs>
    <ds:schemaRef ds:uri="http://schemas.microsoft.com/office/2006/metadata/properties"/>
    <ds:schemaRef ds:uri="http://schemas.microsoft.com/office/infopath/2007/PartnerControls"/>
    <ds:schemaRef ds:uri="21e8fde9-d587-4f48-ad31-edead594ca85"/>
    <ds:schemaRef ds:uri="d5f1f0e0-b601-4749-a7f4-5b51c571fdc3"/>
  </ds:schemaRefs>
</ds:datastoreItem>
</file>

<file path=customXml/itemProps3.xml><?xml version="1.0" encoding="utf-8"?>
<ds:datastoreItem xmlns:ds="http://schemas.openxmlformats.org/officeDocument/2006/customXml" ds:itemID="{2E7D009F-6C5C-4779-8461-64F610C31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8fde9-d587-4f48-ad31-edead594ca85"/>
    <ds:schemaRef ds:uri="d5f1f0e0-b601-4749-a7f4-5b51c571f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Links>
    <vt:vector size="6" baseType="variant">
      <vt:variant>
        <vt:i4>1376370</vt:i4>
      </vt:variant>
      <vt:variant>
        <vt:i4>0</vt:i4>
      </vt:variant>
      <vt:variant>
        <vt:i4>0</vt:i4>
      </vt:variant>
      <vt:variant>
        <vt:i4>5</vt:i4>
      </vt:variant>
      <vt:variant>
        <vt:lpwstr>mailto:Katie.Canady@iem.com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Canady, Katie</dc:creator>
  <cp:keywords/>
  <dc:description/>
  <cp:lastModifiedBy>Canady, Katie</cp:lastModifiedBy>
  <cp:revision>76</cp:revision>
  <dcterms:created xsi:type="dcterms:W3CDTF">2022-10-20T16:31:00Z</dcterms:created>
  <dcterms:modified xsi:type="dcterms:W3CDTF">2022-11-04T16:26:00Z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0x0101005348E2397E05D048B3BA956F8F492B60</vt:lpwstr>
  </property>
  <property fmtid="{D5CDD505-2E9C-101B-9397-08002B2CF9AE}" pid="3" name="MediaServiceImageTags">
    <vt:lpwstr/>
  </property>
</Properties>
</file>