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290" w14:textId="77777777" w:rsidR="00E235C8" w:rsidRDefault="00294E87">
      <w:pPr>
        <w:jc w:val="center"/>
        <w:rPr>
          <w:rFonts w:ascii="Arial" w:eastAsia="Arial" w:hAnsi="Arial" w:cs="Arial"/>
          <w:b/>
          <w:sz w:val="24"/>
          <w:szCs w:val="24"/>
        </w:rPr>
      </w:pPr>
      <w:r>
        <w:rPr>
          <w:rFonts w:ascii="Arial" w:eastAsia="Arial" w:hAnsi="Arial" w:cs="Arial"/>
          <w:b/>
          <w:sz w:val="24"/>
          <w:szCs w:val="24"/>
        </w:rPr>
        <w:t>Recommended Amendments to the</w:t>
      </w:r>
    </w:p>
    <w:p w14:paraId="4FDD4B14" w14:textId="77777777" w:rsidR="00E235C8" w:rsidRDefault="00294E87">
      <w:pPr>
        <w:jc w:val="center"/>
        <w:rPr>
          <w:rFonts w:ascii="Arial" w:eastAsia="Arial" w:hAnsi="Arial" w:cs="Arial"/>
          <w:b/>
          <w:sz w:val="24"/>
          <w:szCs w:val="24"/>
        </w:rPr>
      </w:pPr>
      <w:r>
        <w:rPr>
          <w:rFonts w:ascii="Arial" w:eastAsia="Arial" w:hAnsi="Arial" w:cs="Arial"/>
          <w:b/>
          <w:sz w:val="24"/>
          <w:szCs w:val="24"/>
        </w:rPr>
        <w:t xml:space="preserve">2024 International Residential Code </w:t>
      </w:r>
    </w:p>
    <w:p w14:paraId="77962404" w14:textId="77777777" w:rsidR="00E235C8" w:rsidRDefault="00294E87">
      <w:pPr>
        <w:jc w:val="center"/>
        <w:rPr>
          <w:rFonts w:ascii="Arial" w:eastAsia="Arial" w:hAnsi="Arial" w:cs="Arial"/>
          <w:sz w:val="22"/>
          <w:szCs w:val="22"/>
        </w:rPr>
      </w:pPr>
      <w:r>
        <w:rPr>
          <w:rFonts w:ascii="Arial" w:eastAsia="Arial" w:hAnsi="Arial" w:cs="Arial"/>
          <w:sz w:val="22"/>
          <w:szCs w:val="22"/>
        </w:rPr>
        <w:t>North Central Texas Council of Governments Region</w:t>
      </w:r>
    </w:p>
    <w:p w14:paraId="55F0A0EB" w14:textId="77777777" w:rsidR="00E235C8" w:rsidRDefault="00E235C8">
      <w:pPr>
        <w:rPr>
          <w:rFonts w:ascii="Arial" w:eastAsia="Arial" w:hAnsi="Arial" w:cs="Arial"/>
          <w:sz w:val="22"/>
          <w:szCs w:val="22"/>
        </w:rPr>
      </w:pPr>
    </w:p>
    <w:p w14:paraId="0B5A2DC4" w14:textId="77777777" w:rsidR="00E235C8" w:rsidRDefault="00294E87">
      <w:pPr>
        <w:jc w:val="both"/>
        <w:rPr>
          <w:rFonts w:ascii="Arial" w:eastAsia="Arial" w:hAnsi="Arial" w:cs="Arial"/>
        </w:rPr>
      </w:pPr>
      <w:r>
        <w:rPr>
          <w:rFonts w:ascii="Arial" w:eastAsia="Arial" w:hAnsi="Arial" w:cs="Arial"/>
        </w:rPr>
        <w:t xml:space="preserve">The following sections, paragraphs, and sentences of the </w:t>
      </w:r>
      <w:r>
        <w:rPr>
          <w:rFonts w:ascii="Arial" w:eastAsia="Arial" w:hAnsi="Arial" w:cs="Arial"/>
          <w:i/>
        </w:rPr>
        <w:t>2024 International Residential Code</w:t>
      </w:r>
      <w:r>
        <w:rPr>
          <w:rFonts w:ascii="Arial" w:eastAsia="Arial" w:hAnsi="Arial" w:cs="Arial"/>
        </w:rPr>
        <w:t xml:space="preserve"> are hereby amended as follows: Standard type is text from the IRC. </w:t>
      </w:r>
      <w:proofErr w:type="gramStart"/>
      <w:r>
        <w:rPr>
          <w:rFonts w:ascii="Arial" w:eastAsia="Arial" w:hAnsi="Arial" w:cs="Arial"/>
          <w:u w:val="single"/>
        </w:rPr>
        <w:t>Underlined</w:t>
      </w:r>
      <w:proofErr w:type="gramEnd"/>
      <w:r>
        <w:rPr>
          <w:rFonts w:ascii="Arial" w:eastAsia="Arial" w:hAnsi="Arial" w:cs="Arial"/>
          <w:u w:val="single"/>
        </w:rPr>
        <w:t xml:space="preserve"> type is text inserted. </w:t>
      </w:r>
      <w:r>
        <w:rPr>
          <w:rFonts w:ascii="Arial" w:eastAsia="Arial" w:hAnsi="Arial" w:cs="Arial"/>
          <w:strike/>
        </w:rPr>
        <w:t>Lined through type is deleted text from IRC.</w:t>
      </w:r>
      <w:r>
        <w:rPr>
          <w:rFonts w:ascii="Arial" w:eastAsia="Arial" w:hAnsi="Arial" w:cs="Arial"/>
        </w:rPr>
        <w:t xml:space="preserve"> A double asterisk at the beginning of a section identifies an amendment carried over from the 2021 edition of the code and a triple asterisk identifies a new or revised amendment with the 2024 code.</w:t>
      </w:r>
    </w:p>
    <w:p w14:paraId="1D9A7C3E" w14:textId="77777777" w:rsidR="00E235C8" w:rsidRDefault="00E235C8">
      <w:pPr>
        <w:jc w:val="both"/>
        <w:rPr>
          <w:rFonts w:ascii="Arial" w:eastAsia="Arial" w:hAnsi="Arial" w:cs="Arial"/>
        </w:rPr>
      </w:pPr>
    </w:p>
    <w:p w14:paraId="4A9D074D" w14:textId="77777777" w:rsidR="00E235C8" w:rsidRDefault="00294E87">
      <w:pPr>
        <w:jc w:val="both"/>
        <w:rPr>
          <w:rFonts w:ascii="Arial" w:eastAsia="Arial" w:hAnsi="Arial" w:cs="Arial"/>
        </w:rPr>
      </w:pPr>
      <w:r>
        <w:rPr>
          <w:rFonts w:ascii="Arial" w:eastAsia="Arial" w:hAnsi="Arial" w:cs="Arial"/>
        </w:rPr>
        <w:t xml:space="preserve">In 2009, </w:t>
      </w:r>
      <w:r>
        <w:rPr>
          <w:rFonts w:ascii="Arial" w:eastAsia="Arial" w:hAnsi="Arial" w:cs="Arial"/>
          <w:b/>
        </w:rPr>
        <w:t>the State Legislature enacted SB 1410 prohibiting cities from enacting fire sprinkler mandates in residential dwellings.</w:t>
      </w:r>
      <w:r>
        <w:rPr>
          <w:rFonts w:ascii="Arial" w:eastAsia="Arial" w:hAnsi="Arial" w:cs="Arial"/>
        </w:rPr>
        <w:t xml:space="preserve"> However, jurisdictions with ordinances that required sprinklers for residential dwellings prior to and enforced before January 1, 2009, may remain in place. Reference; Section R313 Automatic Fire Sprinkler Systems.</w:t>
      </w:r>
    </w:p>
    <w:p w14:paraId="052DF855" w14:textId="77777777" w:rsidR="00E235C8" w:rsidRDefault="00E235C8">
      <w:pPr>
        <w:jc w:val="both"/>
        <w:rPr>
          <w:rFonts w:ascii="Arial" w:eastAsia="Arial" w:hAnsi="Arial" w:cs="Arial"/>
        </w:rPr>
      </w:pPr>
    </w:p>
    <w:p w14:paraId="4F9C82CF" w14:textId="77777777" w:rsidR="00E235C8" w:rsidRDefault="00294E87">
      <w:pPr>
        <w:jc w:val="both"/>
        <w:rPr>
          <w:rFonts w:ascii="Arial" w:eastAsia="Arial" w:hAnsi="Arial" w:cs="Arial"/>
        </w:rPr>
      </w:pPr>
      <w:r>
        <w:rPr>
          <w:rFonts w:ascii="Arial" w:eastAsia="Arial" w:hAnsi="Arial" w:cs="Arial"/>
        </w:rPr>
        <w:t xml:space="preserve">The energy provisions in IRC Chapter 11 </w:t>
      </w:r>
      <w:proofErr w:type="gramStart"/>
      <w:r>
        <w:rPr>
          <w:rFonts w:ascii="Arial" w:eastAsia="Arial" w:hAnsi="Arial" w:cs="Arial"/>
        </w:rPr>
        <w:t>is</w:t>
      </w:r>
      <w:proofErr w:type="gramEnd"/>
      <w:r>
        <w:rPr>
          <w:rFonts w:ascii="Arial" w:eastAsia="Arial" w:hAnsi="Arial" w:cs="Arial"/>
        </w:rPr>
        <w:t xml:space="preserve"> deleted in its entirety.  </w:t>
      </w:r>
    </w:p>
    <w:p w14:paraId="4253264D" w14:textId="77777777" w:rsidR="00E235C8" w:rsidRDefault="00294E87">
      <w:pPr>
        <w:jc w:val="both"/>
        <w:rPr>
          <w:rFonts w:ascii="Arial" w:eastAsia="Arial" w:hAnsi="Arial" w:cs="Arial"/>
        </w:rPr>
      </w:pPr>
      <w:bookmarkStart w:id="0" w:name="_Hlk185256786"/>
      <w:r>
        <w:rPr>
          <w:rFonts w:ascii="Arial" w:eastAsia="Arial" w:hAnsi="Arial" w:cs="Arial"/>
          <w:b/>
        </w:rPr>
        <w:t>Reference the 2024 IECC for energy code provisions and recommended amendments.</w:t>
      </w:r>
    </w:p>
    <w:p w14:paraId="0AF12F6B" w14:textId="77777777" w:rsidR="00E235C8" w:rsidRDefault="00E235C8">
      <w:pPr>
        <w:shd w:val="clear" w:color="auto" w:fill="A0A0A0"/>
        <w:jc w:val="both"/>
        <w:rPr>
          <w:rFonts w:ascii="Arial" w:eastAsia="Arial" w:hAnsi="Arial" w:cs="Arial"/>
          <w:b/>
          <w:color w:val="000000"/>
        </w:rPr>
      </w:pPr>
    </w:p>
    <w:p w14:paraId="61B4CE5F"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R102.4 Referenced codes and standards; change to read as follows:</w:t>
      </w:r>
    </w:p>
    <w:bookmarkEnd w:id="0"/>
    <w:p w14:paraId="705DFCAF" w14:textId="77777777" w:rsidR="00E235C8" w:rsidRDefault="00E235C8">
      <w:pPr>
        <w:jc w:val="both"/>
        <w:rPr>
          <w:rFonts w:ascii="Arial" w:eastAsia="Arial" w:hAnsi="Arial" w:cs="Arial"/>
        </w:rPr>
      </w:pPr>
    </w:p>
    <w:p w14:paraId="60B3AE2C" w14:textId="77777777" w:rsidR="00E235C8" w:rsidRDefault="00294E87">
      <w:pPr>
        <w:jc w:val="both"/>
        <w:rPr>
          <w:rFonts w:ascii="Arial" w:eastAsia="Arial" w:hAnsi="Arial" w:cs="Arial"/>
        </w:rPr>
      </w:pPr>
      <w:r>
        <w:rPr>
          <w:rFonts w:ascii="Arial" w:eastAsia="Arial" w:hAnsi="Arial" w:cs="Arial"/>
          <w:b/>
        </w:rPr>
        <w:t xml:space="preserve">R102.4 Referenced codes and standards. </w:t>
      </w:r>
      <w:r>
        <w:rPr>
          <w:rFonts w:ascii="Arial" w:eastAsia="Arial" w:hAnsi="Arial" w:cs="Arial"/>
        </w:rPr>
        <w:t xml:space="preserve">The </w:t>
      </w:r>
      <w:r>
        <w:rPr>
          <w:rFonts w:ascii="Arial" w:eastAsia="Arial" w:hAnsi="Arial" w:cs="Arial"/>
          <w:i/>
        </w:rPr>
        <w:t>codes</w:t>
      </w:r>
      <w:r>
        <w:rPr>
          <w:rFonts w:ascii="Arial" w:eastAsia="Arial" w:hAnsi="Arial" w:cs="Arial"/>
        </w:rPr>
        <w:t xml:space="preserve">, </w:t>
      </w:r>
      <w:r>
        <w:rPr>
          <w:rFonts w:ascii="Arial" w:eastAsia="Arial" w:hAnsi="Arial" w:cs="Arial"/>
          <w:u w:val="single"/>
        </w:rPr>
        <w:t>when specifically adopted,</w:t>
      </w:r>
      <w:r>
        <w:rPr>
          <w:rFonts w:ascii="Arial" w:eastAsia="Arial" w:hAnsi="Arial" w:cs="Arial"/>
        </w:rPr>
        <w:t xml:space="preserve"> and standards referenced in this </w:t>
      </w:r>
      <w:r>
        <w:rPr>
          <w:rFonts w:ascii="Arial" w:eastAsia="Arial" w:hAnsi="Arial" w:cs="Arial"/>
          <w:i/>
        </w:rPr>
        <w:t>code</w:t>
      </w:r>
      <w:r>
        <w:rPr>
          <w:rFonts w:ascii="Arial" w:eastAsia="Arial" w:hAnsi="Arial" w:cs="Arial"/>
        </w:rPr>
        <w:t xml:space="preserve"> shall be considered part of the requirements of this </w:t>
      </w:r>
      <w:r>
        <w:rPr>
          <w:rFonts w:ascii="Arial" w:eastAsia="Arial" w:hAnsi="Arial" w:cs="Arial"/>
          <w:i/>
        </w:rPr>
        <w:t>code</w:t>
      </w:r>
      <w:r>
        <w:rPr>
          <w:rFonts w:ascii="Arial" w:eastAsia="Arial" w:hAnsi="Arial" w:cs="Arial"/>
        </w:rPr>
        <w:t xml:space="preserve"> to the prescribed extent of each such reference and as further regulated in Sections R102.4.1 and R102.4.2.  </w:t>
      </w:r>
      <w:r>
        <w:rPr>
          <w:rFonts w:ascii="Arial" w:eastAsia="Arial" w:hAnsi="Arial" w:cs="Arial"/>
          <w:u w:val="single"/>
        </w:rPr>
        <w:t xml:space="preserve">Whenever amendments have been adopted to the referenced </w:t>
      </w:r>
      <w:r>
        <w:rPr>
          <w:rFonts w:ascii="Arial" w:eastAsia="Arial" w:hAnsi="Arial" w:cs="Arial"/>
          <w:i/>
          <w:u w:val="single"/>
        </w:rPr>
        <w:t>codes</w:t>
      </w:r>
      <w:r>
        <w:rPr>
          <w:rFonts w:ascii="Arial" w:eastAsia="Arial" w:hAnsi="Arial" w:cs="Arial"/>
          <w:u w:val="single"/>
        </w:rPr>
        <w:t xml:space="preserve"> and standards, each reference to said </w:t>
      </w:r>
      <w:r>
        <w:rPr>
          <w:rFonts w:ascii="Arial" w:eastAsia="Arial" w:hAnsi="Arial" w:cs="Arial"/>
          <w:i/>
          <w:u w:val="single"/>
        </w:rPr>
        <w:t>code</w:t>
      </w:r>
      <w:r>
        <w:rPr>
          <w:rFonts w:ascii="Arial" w:eastAsia="Arial" w:hAnsi="Arial" w:cs="Arial"/>
          <w:u w:val="single"/>
        </w:rPr>
        <w:t xml:space="preserve"> and standard shall be considered to reference the amendments as well.  Any reference made to NFPA </w:t>
      </w:r>
      <w:proofErr w:type="gramStart"/>
      <w:r>
        <w:rPr>
          <w:rFonts w:ascii="Arial" w:eastAsia="Arial" w:hAnsi="Arial" w:cs="Arial"/>
          <w:u w:val="single"/>
        </w:rPr>
        <w:t>70</w:t>
      </w:r>
      <w:proofErr w:type="gramEnd"/>
      <w:r>
        <w:rPr>
          <w:rFonts w:ascii="Arial" w:eastAsia="Arial" w:hAnsi="Arial" w:cs="Arial"/>
          <w:u w:val="single"/>
        </w:rPr>
        <w:t xml:space="preserve"> or the </w:t>
      </w:r>
      <w:r>
        <w:rPr>
          <w:rFonts w:ascii="Arial" w:eastAsia="Arial" w:hAnsi="Arial" w:cs="Arial"/>
          <w:i/>
          <w:u w:val="single"/>
        </w:rPr>
        <w:t>Electrical Code</w:t>
      </w:r>
      <w:r>
        <w:rPr>
          <w:rFonts w:ascii="Arial" w:eastAsia="Arial" w:hAnsi="Arial" w:cs="Arial"/>
          <w:u w:val="single"/>
        </w:rPr>
        <w:t xml:space="preserve"> shall mean the </w:t>
      </w:r>
      <w:r>
        <w:rPr>
          <w:rFonts w:ascii="Arial" w:eastAsia="Arial" w:hAnsi="Arial" w:cs="Arial"/>
          <w:i/>
          <w:u w:val="single"/>
        </w:rPr>
        <w:t>Electrical Code</w:t>
      </w:r>
      <w:r>
        <w:rPr>
          <w:rFonts w:ascii="Arial" w:eastAsia="Arial" w:hAnsi="Arial" w:cs="Arial"/>
          <w:u w:val="single"/>
        </w:rPr>
        <w:t xml:space="preserve"> as adopted.</w:t>
      </w:r>
      <w:r>
        <w:rPr>
          <w:rFonts w:ascii="Arial" w:eastAsia="Arial" w:hAnsi="Arial" w:cs="Arial"/>
        </w:rPr>
        <w:t xml:space="preserve">  </w:t>
      </w:r>
    </w:p>
    <w:p w14:paraId="682DBDB3" w14:textId="77777777" w:rsidR="00E235C8" w:rsidRDefault="00E235C8">
      <w:pPr>
        <w:jc w:val="both"/>
        <w:rPr>
          <w:rFonts w:ascii="Arial" w:eastAsia="Arial" w:hAnsi="Arial" w:cs="Arial"/>
        </w:rPr>
      </w:pPr>
    </w:p>
    <w:p w14:paraId="3DD37590" w14:textId="0FE28B30" w:rsidR="00E235C8" w:rsidRDefault="00294E87">
      <w:pPr>
        <w:jc w:val="both"/>
        <w:rPr>
          <w:rFonts w:ascii="Arial" w:eastAsia="Arial" w:hAnsi="Arial" w:cs="Arial"/>
          <w:i/>
        </w:rPr>
      </w:pPr>
      <w:r>
        <w:rPr>
          <w:rFonts w:ascii="Arial" w:eastAsia="Arial" w:hAnsi="Arial" w:cs="Arial"/>
          <w:i/>
        </w:rPr>
        <w:t>(Reason</w:t>
      </w:r>
      <w:r w:rsidR="00D62DA3" w:rsidRPr="00D62DA3">
        <w:rPr>
          <w:rFonts w:ascii="Arial" w:eastAsia="Arial" w:hAnsi="Arial" w:cs="Arial"/>
          <w:i/>
        </w:rPr>
        <w:t>: Legal</w:t>
      </w:r>
      <w:r>
        <w:rPr>
          <w:rFonts w:ascii="Arial" w:eastAsia="Arial" w:hAnsi="Arial" w:cs="Arial"/>
          <w:i/>
        </w:rPr>
        <w:t xml:space="preserve"> wording to recognize locally adopted codes and amendments adopted with referenced codes.)</w:t>
      </w:r>
    </w:p>
    <w:p w14:paraId="7451E09D" w14:textId="77777777" w:rsidR="00E235C8" w:rsidRDefault="00E235C8">
      <w:pPr>
        <w:shd w:val="clear" w:color="auto" w:fill="A0A0A0"/>
        <w:jc w:val="both"/>
        <w:rPr>
          <w:rFonts w:ascii="Arial" w:eastAsia="Arial" w:hAnsi="Arial" w:cs="Arial"/>
          <w:b/>
          <w:color w:val="000000"/>
        </w:rPr>
      </w:pPr>
    </w:p>
    <w:p w14:paraId="0422D5EF" w14:textId="77777777" w:rsidR="00E235C8" w:rsidRDefault="00294E87">
      <w:pPr>
        <w:jc w:val="both"/>
        <w:rPr>
          <w:rFonts w:ascii="Arial" w:eastAsia="Arial" w:hAnsi="Arial" w:cs="Arial"/>
          <w:b/>
          <w:i/>
        </w:rPr>
      </w:pPr>
      <w:r>
        <w:rPr>
          <w:rFonts w:ascii="Arial" w:eastAsia="Arial" w:hAnsi="Arial" w:cs="Arial"/>
        </w:rPr>
        <w:t>**</w:t>
      </w:r>
      <w:r>
        <w:rPr>
          <w:rFonts w:ascii="Arial" w:eastAsia="Arial" w:hAnsi="Arial" w:cs="Arial"/>
          <w:b/>
          <w:i/>
        </w:rPr>
        <w:t xml:space="preserve">Section </w:t>
      </w:r>
      <w:r w:rsidRPr="0093134A">
        <w:rPr>
          <w:rFonts w:ascii="Arial" w:eastAsia="Arial" w:hAnsi="Arial" w:cs="Arial"/>
          <w:b/>
          <w:i/>
        </w:rPr>
        <w:t>R104.2.3.1</w:t>
      </w:r>
      <w:r>
        <w:rPr>
          <w:rFonts w:ascii="Arial" w:eastAsia="Arial" w:hAnsi="Arial" w:cs="Arial"/>
          <w:b/>
          <w:i/>
        </w:rPr>
        <w:t xml:space="preserve"> Flood Hazard areas; delete this section.</w:t>
      </w:r>
    </w:p>
    <w:p w14:paraId="4775DEB5" w14:textId="77777777" w:rsidR="00E235C8" w:rsidRPr="00E91F84" w:rsidRDefault="00E235C8">
      <w:pPr>
        <w:jc w:val="both"/>
        <w:rPr>
          <w:rFonts w:ascii="Arial" w:eastAsia="Arial" w:hAnsi="Arial" w:cs="Arial"/>
          <w:b/>
          <w:i/>
          <w:sz w:val="16"/>
          <w:szCs w:val="16"/>
        </w:rPr>
      </w:pPr>
    </w:p>
    <w:p w14:paraId="0FED9807" w14:textId="77777777" w:rsidR="00E235C8" w:rsidRDefault="00294E87">
      <w:pPr>
        <w:widowControl w:val="0"/>
        <w:jc w:val="both"/>
        <w:rPr>
          <w:rFonts w:ascii="Arial" w:eastAsia="Arial" w:hAnsi="Arial" w:cs="Arial"/>
          <w:i/>
        </w:rPr>
      </w:pPr>
      <w:r>
        <w:rPr>
          <w:rFonts w:ascii="Arial" w:eastAsia="Arial" w:hAnsi="Arial" w:cs="Arial"/>
          <w:i/>
        </w:rPr>
        <w:t>(Reason: Flood hazard ordinances may be administered by other departments within the city.)</w:t>
      </w:r>
    </w:p>
    <w:p w14:paraId="28EE08F4" w14:textId="77777777" w:rsidR="00E235C8" w:rsidRDefault="00E235C8">
      <w:pPr>
        <w:shd w:val="clear" w:color="auto" w:fill="A0A0A0"/>
        <w:jc w:val="both"/>
        <w:rPr>
          <w:rFonts w:ascii="Arial" w:eastAsia="Arial" w:hAnsi="Arial" w:cs="Arial"/>
          <w:b/>
        </w:rPr>
      </w:pPr>
    </w:p>
    <w:p w14:paraId="4EDA4C43"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 xml:space="preserve">**Section </w:t>
      </w:r>
      <w:r w:rsidRPr="00F73BC9">
        <w:rPr>
          <w:rFonts w:ascii="Arial" w:eastAsia="Arial" w:hAnsi="Arial" w:cs="Arial"/>
          <w:b/>
          <w:i/>
          <w:color w:val="000000"/>
        </w:rPr>
        <w:t>R104.3.1</w:t>
      </w:r>
      <w:r>
        <w:rPr>
          <w:rFonts w:ascii="Arial" w:eastAsia="Arial" w:hAnsi="Arial" w:cs="Arial"/>
          <w:b/>
          <w:i/>
          <w:color w:val="000000"/>
        </w:rPr>
        <w:t xml:space="preserve"> &amp; R106.1.4; delete these sections regarding flood hazards.</w:t>
      </w:r>
    </w:p>
    <w:p w14:paraId="27AC7517" w14:textId="77777777" w:rsidR="00E235C8" w:rsidRPr="00E91F84" w:rsidRDefault="00E235C8">
      <w:pPr>
        <w:pBdr>
          <w:top w:val="nil"/>
          <w:left w:val="nil"/>
          <w:bottom w:val="nil"/>
          <w:right w:val="nil"/>
          <w:between w:val="nil"/>
        </w:pBdr>
        <w:jc w:val="both"/>
        <w:rPr>
          <w:rFonts w:ascii="Arial" w:eastAsia="Arial" w:hAnsi="Arial" w:cs="Arial"/>
          <w:b/>
          <w:i/>
          <w:color w:val="000000"/>
          <w:sz w:val="16"/>
          <w:szCs w:val="16"/>
        </w:rPr>
      </w:pPr>
    </w:p>
    <w:p w14:paraId="1E14C987" w14:textId="7BA255B8" w:rsidR="00E235C8" w:rsidRDefault="00294E87">
      <w:pPr>
        <w:jc w:val="both"/>
        <w:rPr>
          <w:rFonts w:ascii="Arial" w:eastAsia="Arial" w:hAnsi="Arial" w:cs="Arial"/>
          <w:i/>
        </w:rPr>
      </w:pPr>
      <w:r>
        <w:rPr>
          <w:rFonts w:ascii="Arial" w:eastAsia="Arial" w:hAnsi="Arial" w:cs="Arial"/>
          <w:i/>
        </w:rPr>
        <w:t>(Reason</w:t>
      </w:r>
      <w:r w:rsidR="00D62DA3">
        <w:rPr>
          <w:rFonts w:ascii="Arial" w:eastAsia="Arial" w:hAnsi="Arial" w:cs="Arial"/>
          <w:i/>
        </w:rPr>
        <w:t>: Floodplain</w:t>
      </w:r>
      <w:r>
        <w:rPr>
          <w:rFonts w:ascii="Arial" w:eastAsia="Arial" w:hAnsi="Arial" w:cs="Arial"/>
          <w:i/>
        </w:rPr>
        <w:t xml:space="preserve"> provisions are addressed locally.)</w:t>
      </w:r>
    </w:p>
    <w:p w14:paraId="1E83EF2D" w14:textId="77777777" w:rsidR="00E235C8" w:rsidRDefault="00E235C8">
      <w:pPr>
        <w:shd w:val="clear" w:color="auto" w:fill="A0A0A0"/>
        <w:jc w:val="both"/>
        <w:rPr>
          <w:rFonts w:ascii="Arial" w:eastAsia="Arial" w:hAnsi="Arial" w:cs="Arial"/>
          <w:b/>
        </w:rPr>
      </w:pPr>
    </w:p>
    <w:p w14:paraId="467B4E7D"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w:t>
      </w:r>
      <w:r w:rsidRPr="00987F13">
        <w:rPr>
          <w:rFonts w:ascii="Arial" w:eastAsia="Arial" w:hAnsi="Arial" w:cs="Arial"/>
          <w:b/>
          <w:i/>
          <w:color w:val="000000"/>
        </w:rPr>
        <w:t>Section R10</w:t>
      </w:r>
      <w:r w:rsidRPr="00987F13">
        <w:rPr>
          <w:rFonts w:ascii="Arial" w:eastAsia="Arial" w:hAnsi="Arial" w:cs="Arial"/>
          <w:b/>
          <w:i/>
        </w:rPr>
        <w:t>4.7 to read as follows:</w:t>
      </w:r>
    </w:p>
    <w:p w14:paraId="037EF3A5" w14:textId="77777777" w:rsidR="00E235C8" w:rsidRPr="007B5D0A" w:rsidRDefault="00294E87">
      <w:pPr>
        <w:pStyle w:val="Heading1"/>
        <w:keepNext w:val="0"/>
        <w:spacing w:before="160" w:after="120"/>
        <w:ind w:left="0"/>
        <w:jc w:val="both"/>
        <w:rPr>
          <w:rFonts w:eastAsia="Arial"/>
          <w:bCs w:val="0"/>
          <w:i/>
          <w:color w:val="000000"/>
          <w:szCs w:val="20"/>
        </w:rPr>
      </w:pPr>
      <w:bookmarkStart w:id="1" w:name="_heading=h.a881r47noem8" w:colFirst="0" w:colLast="0"/>
      <w:bookmarkStart w:id="2" w:name="_heading=h.pfttae76nwat" w:colFirst="0" w:colLast="0"/>
      <w:bookmarkEnd w:id="1"/>
      <w:bookmarkEnd w:id="2"/>
      <w:r w:rsidRPr="007B5D0A">
        <w:rPr>
          <w:rFonts w:eastAsia="Arial"/>
          <w:bCs w:val="0"/>
          <w:i/>
          <w:color w:val="000000"/>
          <w:szCs w:val="20"/>
        </w:rPr>
        <w:t>R104.7 Official records.</w:t>
      </w:r>
    </w:p>
    <w:p w14:paraId="3855B970" w14:textId="77777777" w:rsidR="00E235C8" w:rsidRPr="007B5D0A" w:rsidRDefault="00294E87">
      <w:pPr>
        <w:jc w:val="both"/>
        <w:rPr>
          <w:rFonts w:ascii="Roboto" w:eastAsia="Roboto" w:hAnsi="Roboto" w:cs="Roboto"/>
          <w:i/>
          <w:color w:val="0000FF"/>
          <w:sz w:val="22"/>
          <w:szCs w:val="22"/>
        </w:rPr>
      </w:pPr>
      <w:r w:rsidRPr="007506D3">
        <w:rPr>
          <w:rFonts w:ascii="Arial" w:eastAsia="Arial" w:hAnsi="Arial" w:cs="Arial"/>
        </w:rPr>
        <w:t>The building official shall keep official records as required in</w:t>
      </w:r>
      <w:r w:rsidRPr="007B5D0A">
        <w:rPr>
          <w:rFonts w:ascii="Roboto" w:eastAsia="Roboto" w:hAnsi="Roboto" w:cs="Roboto"/>
          <w:i/>
          <w:color w:val="0000FF"/>
          <w:sz w:val="22"/>
          <w:szCs w:val="22"/>
        </w:rPr>
        <w:t xml:space="preserve"> </w:t>
      </w:r>
      <w:hyperlink r:id="rId8" w:history="1">
        <w:r w:rsidR="00E235C8" w:rsidRPr="007506D3">
          <w:rPr>
            <w:rFonts w:ascii="Arial" w:eastAsia="Arial" w:hAnsi="Arial" w:cs="Arial"/>
            <w:bCs/>
            <w:iCs/>
            <w:color w:val="000000"/>
            <w:u w:val="single"/>
          </w:rPr>
          <w:t>Sections R104.7.1</w:t>
        </w:r>
      </w:hyperlink>
      <w:r w:rsidRPr="007506D3">
        <w:rPr>
          <w:rFonts w:ascii="Arial" w:eastAsia="Arial" w:hAnsi="Arial" w:cs="Arial"/>
          <w:bCs/>
          <w:iCs/>
          <w:color w:val="000000"/>
        </w:rPr>
        <w:t xml:space="preserve"> through </w:t>
      </w:r>
      <w:hyperlink r:id="rId9" w:history="1">
        <w:r w:rsidR="00E235C8" w:rsidRPr="007506D3">
          <w:rPr>
            <w:rFonts w:ascii="Arial" w:eastAsia="Arial" w:hAnsi="Arial" w:cs="Arial"/>
            <w:bCs/>
            <w:iCs/>
            <w:color w:val="000000"/>
            <w:u w:val="single"/>
          </w:rPr>
          <w:t>R104.7.5</w:t>
        </w:r>
      </w:hyperlink>
      <w:r w:rsidRPr="007506D3">
        <w:rPr>
          <w:rFonts w:ascii="Arial" w:eastAsia="Arial" w:hAnsi="Arial" w:cs="Arial"/>
          <w:bCs/>
          <w:iCs/>
          <w:color w:val="000000"/>
        </w:rPr>
        <w:t>. Such official records shall be retained for as long as the building or structure to which such records relate remains in existence, unless otherwise provided by other regulations.</w:t>
      </w:r>
    </w:p>
    <w:p w14:paraId="4BB7D5E1" w14:textId="77777777" w:rsidR="00E235C8" w:rsidRPr="00E91F84" w:rsidRDefault="00E235C8">
      <w:pPr>
        <w:pBdr>
          <w:top w:val="nil"/>
          <w:left w:val="nil"/>
          <w:bottom w:val="nil"/>
          <w:right w:val="nil"/>
          <w:between w:val="nil"/>
        </w:pBdr>
        <w:jc w:val="both"/>
        <w:rPr>
          <w:rFonts w:ascii="Arial" w:eastAsia="Arial" w:hAnsi="Arial" w:cs="Arial"/>
          <w:b/>
          <w:i/>
          <w:sz w:val="16"/>
          <w:szCs w:val="16"/>
        </w:rPr>
      </w:pPr>
    </w:p>
    <w:p w14:paraId="6694EA8F" w14:textId="77777777" w:rsidR="00E235C8" w:rsidRDefault="00294E87" w:rsidP="008366AB">
      <w:pPr>
        <w:jc w:val="both"/>
        <w:rPr>
          <w:rFonts w:ascii="Arial" w:eastAsia="Arial" w:hAnsi="Arial" w:cs="Arial"/>
          <w:i/>
        </w:rPr>
      </w:pPr>
      <w:r>
        <w:rPr>
          <w:rFonts w:ascii="Arial" w:eastAsia="Arial" w:hAnsi="Arial" w:cs="Arial"/>
          <w:i/>
        </w:rPr>
        <w:t xml:space="preserve">(Reason: Removed </w:t>
      </w:r>
      <w:r w:rsidRPr="007506D3">
        <w:rPr>
          <w:rFonts w:ascii="Arial" w:eastAsia="Arial" w:hAnsi="Arial" w:cs="Arial"/>
          <w:i/>
        </w:rPr>
        <w:t>for not less than 5 years to comply with state law.)</w:t>
      </w:r>
    </w:p>
    <w:p w14:paraId="79F75746" w14:textId="77777777" w:rsidR="008366AB" w:rsidRDefault="008366AB" w:rsidP="008366AB">
      <w:pPr>
        <w:shd w:val="clear" w:color="auto" w:fill="A0A0A0"/>
        <w:jc w:val="both"/>
        <w:rPr>
          <w:rFonts w:ascii="Arial" w:eastAsia="Arial" w:hAnsi="Arial" w:cs="Arial"/>
          <w:b/>
          <w:color w:val="000000"/>
        </w:rPr>
      </w:pPr>
    </w:p>
    <w:p w14:paraId="20DC04C7" w14:textId="77777777" w:rsidR="00EC6894" w:rsidRDefault="00294E87" w:rsidP="008366AB">
      <w:pPr>
        <w:pStyle w:val="Heading1"/>
        <w:keepNext w:val="0"/>
        <w:ind w:left="0"/>
        <w:jc w:val="both"/>
        <w:rPr>
          <w:rFonts w:eastAsia="Arial"/>
          <w:bCs w:val="0"/>
          <w:i/>
          <w:szCs w:val="20"/>
        </w:rPr>
      </w:pPr>
      <w:r>
        <w:rPr>
          <w:rFonts w:eastAsia="Arial"/>
          <w:bCs w:val="0"/>
          <w:i/>
          <w:szCs w:val="20"/>
        </w:rPr>
        <w:t>***</w:t>
      </w:r>
      <w:r w:rsidRPr="00EC6894">
        <w:rPr>
          <w:rFonts w:eastAsia="Arial"/>
          <w:bCs w:val="0"/>
          <w:i/>
          <w:szCs w:val="20"/>
        </w:rPr>
        <w:t>R105.3 Application for permit.</w:t>
      </w:r>
      <w:r w:rsidR="00944F04" w:rsidRPr="00944F04">
        <w:t xml:space="preserve"> </w:t>
      </w:r>
      <w:r w:rsidR="00944F04" w:rsidRPr="00944F04">
        <w:rPr>
          <w:rFonts w:eastAsia="Arial"/>
          <w:bCs w:val="0"/>
          <w:i/>
          <w:szCs w:val="20"/>
        </w:rPr>
        <w:t xml:space="preserve">delete </w:t>
      </w:r>
      <w:r w:rsidR="000847A6">
        <w:rPr>
          <w:rFonts w:eastAsia="Arial"/>
          <w:bCs w:val="0"/>
          <w:i/>
          <w:szCs w:val="20"/>
        </w:rPr>
        <w:t xml:space="preserve">item </w:t>
      </w:r>
      <w:r w:rsidR="00AF4825">
        <w:rPr>
          <w:rFonts w:eastAsia="Arial"/>
          <w:bCs w:val="0"/>
          <w:i/>
          <w:szCs w:val="20"/>
        </w:rPr>
        <w:t xml:space="preserve"># 5 </w:t>
      </w:r>
      <w:r w:rsidR="00154632">
        <w:rPr>
          <w:rFonts w:eastAsia="Arial"/>
          <w:bCs w:val="0"/>
          <w:i/>
          <w:szCs w:val="20"/>
        </w:rPr>
        <w:t>– regarding valuation of work</w:t>
      </w:r>
    </w:p>
    <w:p w14:paraId="33B012F2" w14:textId="77777777" w:rsidR="00B1083D" w:rsidRPr="00E91F84" w:rsidRDefault="00B1083D" w:rsidP="00B1083D">
      <w:pPr>
        <w:rPr>
          <w:rFonts w:eastAsia="Arial"/>
          <w:sz w:val="16"/>
          <w:szCs w:val="16"/>
        </w:rPr>
      </w:pPr>
    </w:p>
    <w:p w14:paraId="04D3A0CA" w14:textId="77777777" w:rsidR="00EC6894" w:rsidRDefault="00294E87" w:rsidP="00353E7B">
      <w:pPr>
        <w:jc w:val="both"/>
        <w:rPr>
          <w:rFonts w:ascii="Arial" w:eastAsia="Arial" w:hAnsi="Arial" w:cs="Arial"/>
          <w:i/>
        </w:rPr>
      </w:pPr>
      <w:r w:rsidRPr="00353E7B">
        <w:rPr>
          <w:rFonts w:ascii="Arial" w:eastAsia="Arial" w:hAnsi="Arial" w:cs="Arial"/>
          <w:i/>
        </w:rPr>
        <w:t xml:space="preserve">(Reason: </w:t>
      </w:r>
      <w:r w:rsidR="00E469CC">
        <w:rPr>
          <w:rFonts w:ascii="Arial" w:eastAsia="Arial" w:hAnsi="Arial" w:cs="Arial"/>
          <w:i/>
        </w:rPr>
        <w:t>2019 State Legislation</w:t>
      </w:r>
      <w:r w:rsidR="00B1083D">
        <w:rPr>
          <w:rFonts w:ascii="Arial" w:eastAsia="Arial" w:hAnsi="Arial" w:cs="Arial"/>
          <w:i/>
        </w:rPr>
        <w:t xml:space="preserve"> </w:t>
      </w:r>
      <w:r w:rsidR="00E469CC" w:rsidRPr="00E469CC">
        <w:rPr>
          <w:rFonts w:ascii="Arial" w:eastAsia="Arial" w:hAnsi="Arial" w:cs="Arial"/>
          <w:i/>
        </w:rPr>
        <w:t xml:space="preserve">HB 852 prohibits residential </w:t>
      </w:r>
      <w:r w:rsidR="0029422B">
        <w:rPr>
          <w:rFonts w:ascii="Arial" w:eastAsia="Arial" w:hAnsi="Arial" w:cs="Arial"/>
          <w:i/>
        </w:rPr>
        <w:t xml:space="preserve">permit </w:t>
      </w:r>
      <w:r w:rsidR="00E469CC" w:rsidRPr="00E469CC">
        <w:rPr>
          <w:rFonts w:ascii="Arial" w:eastAsia="Arial" w:hAnsi="Arial" w:cs="Arial"/>
          <w:i/>
        </w:rPr>
        <w:t>fee calculation</w:t>
      </w:r>
      <w:r w:rsidR="00AD6D63">
        <w:rPr>
          <w:rFonts w:ascii="Arial" w:eastAsia="Arial" w:hAnsi="Arial" w:cs="Arial"/>
          <w:i/>
        </w:rPr>
        <w:t xml:space="preserve"> using valuation of work</w:t>
      </w:r>
      <w:r w:rsidR="0029422B">
        <w:rPr>
          <w:rFonts w:ascii="Arial" w:eastAsia="Arial" w:hAnsi="Arial" w:cs="Arial"/>
          <w:i/>
        </w:rPr>
        <w:t>.</w:t>
      </w:r>
      <w:r w:rsidRPr="00353E7B">
        <w:rPr>
          <w:rFonts w:ascii="Arial" w:eastAsia="Arial" w:hAnsi="Arial" w:cs="Arial"/>
          <w:i/>
        </w:rPr>
        <w:t>)</w:t>
      </w:r>
    </w:p>
    <w:p w14:paraId="45CC14D0" w14:textId="77777777" w:rsidR="00E235C8" w:rsidRDefault="00E235C8">
      <w:pPr>
        <w:shd w:val="clear" w:color="auto" w:fill="A0A0A0"/>
        <w:jc w:val="both"/>
        <w:rPr>
          <w:rFonts w:ascii="Arial" w:eastAsia="Arial" w:hAnsi="Arial" w:cs="Arial"/>
          <w:b/>
        </w:rPr>
      </w:pPr>
      <w:bookmarkStart w:id="3" w:name="_Hlk186715167"/>
    </w:p>
    <w:bookmarkEnd w:id="3"/>
    <w:p w14:paraId="41474894" w14:textId="77777777" w:rsidR="002C027A" w:rsidRDefault="00294E87" w:rsidP="002C027A">
      <w:pPr>
        <w:rPr>
          <w:rFonts w:ascii="Arial" w:hAnsi="Arial" w:cs="Arial"/>
          <w:b/>
          <w:bCs/>
        </w:rPr>
      </w:pPr>
      <w:r w:rsidRPr="002C027A">
        <w:rPr>
          <w:rFonts w:ascii="Arial" w:hAnsi="Arial" w:cs="Arial"/>
          <w:b/>
          <w:bCs/>
        </w:rPr>
        <w:t>***Section R110.1 Use and change of occupancy; Change to read</w:t>
      </w:r>
    </w:p>
    <w:p w14:paraId="66B82783" w14:textId="77777777" w:rsidR="00CB2D11" w:rsidRPr="002C027A" w:rsidRDefault="00CB2D11" w:rsidP="002C027A">
      <w:pPr>
        <w:rPr>
          <w:rFonts w:ascii="Arial" w:hAnsi="Arial" w:cs="Arial"/>
          <w:b/>
          <w:bCs/>
        </w:rPr>
      </w:pPr>
    </w:p>
    <w:p w14:paraId="41D0ACF3" w14:textId="28D71B45" w:rsidR="002C027A" w:rsidRDefault="00294E87" w:rsidP="002C027A">
      <w:pPr>
        <w:rPr>
          <w:rFonts w:ascii="Arial" w:eastAsia="Arial" w:hAnsi="Arial" w:cs="Arial"/>
        </w:rPr>
      </w:pPr>
      <w:r w:rsidRPr="004F21EF">
        <w:rPr>
          <w:rFonts w:ascii="Arial" w:hAnsi="Arial" w:cs="Arial"/>
        </w:rPr>
        <w:t xml:space="preserve">A building or structure shall not be used or occupied in whole or in part, and a change of occupancy of a building or structure or portion thereof shall not be made, until the building official has issued </w:t>
      </w:r>
      <w:r w:rsidRPr="004F21EF">
        <w:rPr>
          <w:rFonts w:ascii="Arial" w:hAnsi="Arial" w:cs="Arial"/>
          <w:strike/>
        </w:rPr>
        <w:t xml:space="preserve">a certificate </w:t>
      </w:r>
      <w:r w:rsidRPr="004F21EF">
        <w:rPr>
          <w:rFonts w:ascii="Arial" w:hAnsi="Arial" w:cs="Arial"/>
          <w:strike/>
        </w:rPr>
        <w:lastRenderedPageBreak/>
        <w:t>of occupancy</w:t>
      </w:r>
      <w:r w:rsidRPr="004F21EF">
        <w:rPr>
          <w:rFonts w:ascii="Arial" w:hAnsi="Arial" w:cs="Arial"/>
        </w:rPr>
        <w:t xml:space="preserve"> </w:t>
      </w:r>
      <w:r w:rsidRPr="004F21EF">
        <w:rPr>
          <w:rFonts w:ascii="Arial" w:hAnsi="Arial" w:cs="Arial"/>
          <w:u w:val="single"/>
        </w:rPr>
        <w:t>an approval</w:t>
      </w:r>
      <w:r w:rsidRPr="004F21EF">
        <w:rPr>
          <w:rFonts w:ascii="Arial" w:hAnsi="Arial" w:cs="Arial"/>
        </w:rPr>
        <w:t xml:space="preserve"> </w:t>
      </w:r>
      <w:r w:rsidR="00FA357D">
        <w:rPr>
          <w:rFonts w:ascii="Arial" w:hAnsi="Arial" w:cs="Arial"/>
        </w:rPr>
        <w:t xml:space="preserve">therefore </w:t>
      </w:r>
      <w:r w:rsidRPr="004F21EF">
        <w:rPr>
          <w:rFonts w:ascii="Arial" w:hAnsi="Arial" w:cs="Arial"/>
        </w:rPr>
        <w:t xml:space="preserve">as provided herein. Issuance of </w:t>
      </w:r>
      <w:r w:rsidRPr="004F21EF">
        <w:rPr>
          <w:rFonts w:ascii="Arial" w:hAnsi="Arial" w:cs="Arial"/>
          <w:strike/>
        </w:rPr>
        <w:t>a certificate of occupancy</w:t>
      </w:r>
      <w:r w:rsidRPr="004F21EF">
        <w:rPr>
          <w:rFonts w:ascii="Arial" w:hAnsi="Arial" w:cs="Arial"/>
        </w:rPr>
        <w:t xml:space="preserve"> </w:t>
      </w:r>
      <w:proofErr w:type="gramStart"/>
      <w:r w:rsidRPr="004F21EF">
        <w:rPr>
          <w:rFonts w:ascii="Arial" w:hAnsi="Arial" w:cs="Arial"/>
          <w:u w:val="single"/>
        </w:rPr>
        <w:t>an</w:t>
      </w:r>
      <w:proofErr w:type="gramEnd"/>
      <w:r w:rsidRPr="004F21EF">
        <w:rPr>
          <w:rFonts w:ascii="Arial" w:hAnsi="Arial" w:cs="Arial"/>
          <w:u w:val="single"/>
        </w:rPr>
        <w:t xml:space="preserve"> approval</w:t>
      </w:r>
      <w:r w:rsidRPr="004F21EF">
        <w:rPr>
          <w:rFonts w:ascii="Arial" w:hAnsi="Arial" w:cs="Arial"/>
        </w:rPr>
        <w:t xml:space="preserve"> </w:t>
      </w:r>
      <w:r w:rsidRPr="004F21EF">
        <w:rPr>
          <w:rFonts w:ascii="Arial" w:eastAsia="Arial" w:hAnsi="Arial" w:cs="Arial"/>
        </w:rPr>
        <w:t>shall not be construed as an approval of a violation of the provisions of this code or of other ordinances of the jurisdiction. Certificates presuming to give authority to violate or cancel the provisions of this code or other ordinances of the jurisdiction shall not be valid.</w:t>
      </w:r>
    </w:p>
    <w:p w14:paraId="7D87B061" w14:textId="77777777" w:rsidR="001C4794" w:rsidRDefault="001C4794" w:rsidP="002C027A">
      <w:pPr>
        <w:rPr>
          <w:rFonts w:ascii="Arial" w:eastAsia="Arial" w:hAnsi="Arial" w:cs="Arial"/>
        </w:rPr>
      </w:pPr>
    </w:p>
    <w:p w14:paraId="59866BBA" w14:textId="1CE0599B" w:rsidR="0031162A" w:rsidRDefault="00294E87" w:rsidP="0031162A">
      <w:pPr>
        <w:jc w:val="both"/>
        <w:rPr>
          <w:rFonts w:ascii="Arial" w:eastAsia="Arial" w:hAnsi="Arial" w:cs="Arial"/>
          <w:i/>
        </w:rPr>
      </w:pPr>
      <w:r>
        <w:rPr>
          <w:rFonts w:ascii="Arial" w:eastAsia="Arial" w:hAnsi="Arial" w:cs="Arial"/>
          <w:i/>
        </w:rPr>
        <w:t>(Reason</w:t>
      </w:r>
      <w:r w:rsidR="00D62DA3" w:rsidRPr="00D62DA3">
        <w:rPr>
          <w:rFonts w:ascii="Arial" w:eastAsia="Arial" w:hAnsi="Arial" w:cs="Arial"/>
          <w:i/>
        </w:rPr>
        <w:t>: Issuing</w:t>
      </w:r>
      <w:r>
        <w:rPr>
          <w:rFonts w:ascii="Arial" w:eastAsia="Arial" w:hAnsi="Arial" w:cs="Arial"/>
          <w:i/>
        </w:rPr>
        <w:t xml:space="preserve"> </w:t>
      </w:r>
      <w:proofErr w:type="gramStart"/>
      <w:r>
        <w:rPr>
          <w:rFonts w:ascii="Arial" w:eastAsia="Arial" w:hAnsi="Arial" w:cs="Arial"/>
          <w:i/>
        </w:rPr>
        <w:t>CO's</w:t>
      </w:r>
      <w:proofErr w:type="gramEnd"/>
      <w:r>
        <w:rPr>
          <w:rFonts w:ascii="Arial" w:eastAsia="Arial" w:hAnsi="Arial" w:cs="Arial"/>
          <w:i/>
        </w:rPr>
        <w:t xml:space="preserve"> for residences is not a common practice in the area.)</w:t>
      </w:r>
    </w:p>
    <w:p w14:paraId="14DFAD64" w14:textId="77777777" w:rsidR="002C027A" w:rsidRDefault="00294E87" w:rsidP="002C027A">
      <w:pPr>
        <w:rPr>
          <w:rFonts w:ascii="Arial" w:hAnsi="Arial" w:cs="Arial"/>
        </w:rPr>
      </w:pPr>
      <w:r w:rsidRPr="00CB2D11">
        <w:rPr>
          <w:noProof/>
        </w:rPr>
        <w:drawing>
          <wp:inline distT="0" distB="0" distL="0" distR="0" wp14:anchorId="26312A10" wp14:editId="47276CAD">
            <wp:extent cx="5943600" cy="142875"/>
            <wp:effectExtent l="0" t="0" r="0" b="9525"/>
            <wp:docPr id="914144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7918"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943600" cy="142875"/>
                    </a:xfrm>
                    <a:prstGeom prst="rect">
                      <a:avLst/>
                    </a:prstGeom>
                    <a:noFill/>
                    <a:ln>
                      <a:noFill/>
                    </a:ln>
                  </pic:spPr>
                </pic:pic>
              </a:graphicData>
            </a:graphic>
          </wp:inline>
        </w:drawing>
      </w:r>
    </w:p>
    <w:p w14:paraId="640BA19A" w14:textId="77777777" w:rsidR="001C4794" w:rsidRDefault="00294E87" w:rsidP="001C4794">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R110.2 Certificate issued.  delete the entire section.</w:t>
      </w:r>
    </w:p>
    <w:p w14:paraId="2D438DB4" w14:textId="77777777" w:rsidR="001C4794" w:rsidRDefault="001C4794" w:rsidP="001C4794">
      <w:pPr>
        <w:jc w:val="both"/>
        <w:rPr>
          <w:rFonts w:ascii="Arial" w:eastAsia="Arial" w:hAnsi="Arial" w:cs="Arial"/>
          <w:i/>
        </w:rPr>
      </w:pPr>
    </w:p>
    <w:p w14:paraId="139FF66E" w14:textId="030D4BEC" w:rsidR="001C4794" w:rsidRDefault="00294E87" w:rsidP="001C4794">
      <w:pPr>
        <w:jc w:val="both"/>
        <w:rPr>
          <w:rFonts w:ascii="Arial" w:eastAsia="Arial" w:hAnsi="Arial" w:cs="Arial"/>
          <w:i/>
        </w:rPr>
      </w:pPr>
      <w:r>
        <w:rPr>
          <w:rFonts w:ascii="Arial" w:eastAsia="Arial" w:hAnsi="Arial" w:cs="Arial"/>
          <w:i/>
        </w:rPr>
        <w:t>(Reason</w:t>
      </w:r>
      <w:r w:rsidR="00D62DA3" w:rsidRPr="00D62DA3">
        <w:rPr>
          <w:rFonts w:ascii="Arial" w:eastAsia="Arial" w:hAnsi="Arial" w:cs="Arial"/>
          <w:i/>
        </w:rPr>
        <w:t>: Issuing</w:t>
      </w:r>
      <w:r>
        <w:rPr>
          <w:rFonts w:ascii="Arial" w:eastAsia="Arial" w:hAnsi="Arial" w:cs="Arial"/>
          <w:i/>
        </w:rPr>
        <w:t xml:space="preserve"> </w:t>
      </w:r>
      <w:proofErr w:type="gramStart"/>
      <w:r>
        <w:rPr>
          <w:rFonts w:ascii="Arial" w:eastAsia="Arial" w:hAnsi="Arial" w:cs="Arial"/>
          <w:i/>
        </w:rPr>
        <w:t>CO's</w:t>
      </w:r>
      <w:proofErr w:type="gramEnd"/>
      <w:r>
        <w:rPr>
          <w:rFonts w:ascii="Arial" w:eastAsia="Arial" w:hAnsi="Arial" w:cs="Arial"/>
          <w:i/>
        </w:rPr>
        <w:t xml:space="preserve"> for residences is not a common practice in the area.)</w:t>
      </w:r>
    </w:p>
    <w:p w14:paraId="7ABD8ABC" w14:textId="77777777" w:rsidR="001C4794" w:rsidRDefault="00294E87" w:rsidP="002C027A">
      <w:pPr>
        <w:rPr>
          <w:rFonts w:ascii="Arial" w:hAnsi="Arial" w:cs="Arial"/>
        </w:rPr>
      </w:pPr>
      <w:r w:rsidRPr="001C4794">
        <w:rPr>
          <w:noProof/>
        </w:rPr>
        <w:drawing>
          <wp:inline distT="0" distB="0" distL="0" distR="0" wp14:anchorId="4E80F08E" wp14:editId="43994AE8">
            <wp:extent cx="5943600" cy="142875"/>
            <wp:effectExtent l="0" t="0" r="0" b="9525"/>
            <wp:docPr id="4187212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3055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43600" cy="142875"/>
                    </a:xfrm>
                    <a:prstGeom prst="rect">
                      <a:avLst/>
                    </a:prstGeom>
                    <a:noFill/>
                    <a:ln>
                      <a:noFill/>
                    </a:ln>
                  </pic:spPr>
                </pic:pic>
              </a:graphicData>
            </a:graphic>
          </wp:inline>
        </w:drawing>
      </w:r>
    </w:p>
    <w:p w14:paraId="54805804" w14:textId="77777777" w:rsidR="002C027A" w:rsidRDefault="00294E87" w:rsidP="002C027A">
      <w:pPr>
        <w:rPr>
          <w:rFonts w:ascii="Arial" w:hAnsi="Arial" w:cs="Arial"/>
          <w:b/>
          <w:bCs/>
        </w:rPr>
      </w:pPr>
      <w:r w:rsidRPr="002C027A">
        <w:rPr>
          <w:rFonts w:ascii="Arial" w:hAnsi="Arial" w:cs="Arial"/>
          <w:b/>
          <w:bCs/>
        </w:rPr>
        <w:t>*** Section R110.3 Temporary occupancy; Change to read</w:t>
      </w:r>
    </w:p>
    <w:p w14:paraId="5ABD65E5" w14:textId="77777777" w:rsidR="00CB2D11" w:rsidRPr="002C027A" w:rsidRDefault="00CB2D11" w:rsidP="002C027A">
      <w:pPr>
        <w:rPr>
          <w:rFonts w:ascii="Arial" w:hAnsi="Arial" w:cs="Arial"/>
          <w:b/>
          <w:bCs/>
        </w:rPr>
      </w:pPr>
    </w:p>
    <w:p w14:paraId="2EFAF73B" w14:textId="77777777" w:rsidR="002C027A" w:rsidRDefault="00294E87" w:rsidP="002C027A">
      <w:pPr>
        <w:rPr>
          <w:rFonts w:ascii="Arial" w:hAnsi="Arial" w:cs="Arial"/>
        </w:rPr>
      </w:pPr>
      <w:r w:rsidRPr="002C027A">
        <w:rPr>
          <w:rFonts w:ascii="Arial" w:hAnsi="Arial" w:cs="Arial"/>
        </w:rPr>
        <w:t xml:space="preserve">The building official is authorized to issue a temporary </w:t>
      </w:r>
      <w:r w:rsidRPr="002C027A">
        <w:rPr>
          <w:rFonts w:ascii="Arial" w:hAnsi="Arial" w:cs="Arial"/>
          <w:strike/>
        </w:rPr>
        <w:t>certificate of occupancy</w:t>
      </w:r>
      <w:r w:rsidRPr="002C027A">
        <w:rPr>
          <w:rFonts w:ascii="Arial" w:hAnsi="Arial" w:cs="Arial"/>
        </w:rPr>
        <w:t xml:space="preserve"> </w:t>
      </w:r>
      <w:r w:rsidRPr="002C027A">
        <w:rPr>
          <w:rFonts w:ascii="Arial" w:hAnsi="Arial" w:cs="Arial"/>
          <w:u w:val="single"/>
        </w:rPr>
        <w:t xml:space="preserve">approval </w:t>
      </w:r>
      <w:r w:rsidRPr="002C027A">
        <w:rPr>
          <w:rFonts w:ascii="Arial" w:hAnsi="Arial" w:cs="Arial"/>
        </w:rPr>
        <w:t xml:space="preserve">before the completion of the entire work covered by the permit, provided that such portion or portions shall be occupied safely. The building official shall set </w:t>
      </w:r>
      <w:proofErr w:type="gramStart"/>
      <w:r w:rsidRPr="002C027A">
        <w:rPr>
          <w:rFonts w:ascii="Arial" w:hAnsi="Arial" w:cs="Arial"/>
        </w:rPr>
        <w:t>a time period</w:t>
      </w:r>
      <w:proofErr w:type="gramEnd"/>
      <w:r w:rsidRPr="002C027A">
        <w:rPr>
          <w:rFonts w:ascii="Arial" w:hAnsi="Arial" w:cs="Arial"/>
        </w:rPr>
        <w:t xml:space="preserve"> during which the temporary </w:t>
      </w:r>
      <w:r w:rsidRPr="002C027A">
        <w:rPr>
          <w:rFonts w:ascii="Arial" w:hAnsi="Arial" w:cs="Arial"/>
          <w:strike/>
        </w:rPr>
        <w:t>certificate of occupancy</w:t>
      </w:r>
      <w:r w:rsidRPr="002C027A">
        <w:rPr>
          <w:rFonts w:ascii="Arial" w:hAnsi="Arial" w:cs="Arial"/>
        </w:rPr>
        <w:t xml:space="preserve"> </w:t>
      </w:r>
      <w:r w:rsidRPr="002C027A">
        <w:rPr>
          <w:rFonts w:ascii="Arial" w:hAnsi="Arial" w:cs="Arial"/>
          <w:u w:val="single"/>
        </w:rPr>
        <w:t>approval</w:t>
      </w:r>
      <w:r w:rsidRPr="002C027A">
        <w:rPr>
          <w:rFonts w:ascii="Arial" w:hAnsi="Arial" w:cs="Arial"/>
        </w:rPr>
        <w:t xml:space="preserve"> is valid.</w:t>
      </w:r>
    </w:p>
    <w:p w14:paraId="6CEB61A1" w14:textId="77777777" w:rsidR="001C4794" w:rsidRDefault="001C4794" w:rsidP="002C027A">
      <w:pPr>
        <w:rPr>
          <w:rFonts w:ascii="Arial" w:hAnsi="Arial" w:cs="Arial"/>
        </w:rPr>
      </w:pPr>
    </w:p>
    <w:p w14:paraId="1D0D5D78" w14:textId="1974D859" w:rsidR="0031162A" w:rsidRDefault="00294E87" w:rsidP="0031162A">
      <w:pPr>
        <w:jc w:val="both"/>
        <w:rPr>
          <w:rFonts w:ascii="Arial" w:eastAsia="Arial" w:hAnsi="Arial" w:cs="Arial"/>
          <w:i/>
        </w:rPr>
      </w:pPr>
      <w:r>
        <w:rPr>
          <w:rFonts w:ascii="Arial" w:eastAsia="Arial" w:hAnsi="Arial" w:cs="Arial"/>
          <w:i/>
        </w:rPr>
        <w:t>(Reason</w:t>
      </w:r>
      <w:r w:rsidR="00D62DA3" w:rsidRPr="00D62DA3">
        <w:rPr>
          <w:rFonts w:ascii="Arial" w:eastAsia="Arial" w:hAnsi="Arial" w:cs="Arial"/>
          <w:i/>
        </w:rPr>
        <w:t>: Issuing</w:t>
      </w:r>
      <w:r>
        <w:rPr>
          <w:rFonts w:ascii="Arial" w:eastAsia="Arial" w:hAnsi="Arial" w:cs="Arial"/>
          <w:i/>
        </w:rPr>
        <w:t xml:space="preserve"> </w:t>
      </w:r>
      <w:proofErr w:type="gramStart"/>
      <w:r>
        <w:rPr>
          <w:rFonts w:ascii="Arial" w:eastAsia="Arial" w:hAnsi="Arial" w:cs="Arial"/>
          <w:i/>
        </w:rPr>
        <w:t>CO's</w:t>
      </w:r>
      <w:proofErr w:type="gramEnd"/>
      <w:r>
        <w:rPr>
          <w:rFonts w:ascii="Arial" w:eastAsia="Arial" w:hAnsi="Arial" w:cs="Arial"/>
          <w:i/>
        </w:rPr>
        <w:t xml:space="preserve"> for residences is not a common practice in the area.)</w:t>
      </w:r>
    </w:p>
    <w:p w14:paraId="24C7815D" w14:textId="77777777" w:rsidR="002C027A" w:rsidRPr="002C027A" w:rsidRDefault="00294E87" w:rsidP="002C027A">
      <w:pPr>
        <w:rPr>
          <w:rFonts w:ascii="Arial" w:hAnsi="Arial" w:cs="Arial"/>
        </w:rPr>
      </w:pPr>
      <w:r w:rsidRPr="00CB2D11">
        <w:rPr>
          <w:noProof/>
        </w:rPr>
        <w:drawing>
          <wp:inline distT="0" distB="0" distL="0" distR="0" wp14:anchorId="6ADB7F85" wp14:editId="01B7F7F9">
            <wp:extent cx="5943600" cy="142875"/>
            <wp:effectExtent l="0" t="0" r="0" b="9525"/>
            <wp:docPr id="9801071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05544"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43600" cy="142875"/>
                    </a:xfrm>
                    <a:prstGeom prst="rect">
                      <a:avLst/>
                    </a:prstGeom>
                    <a:noFill/>
                    <a:ln>
                      <a:noFill/>
                    </a:ln>
                  </pic:spPr>
                </pic:pic>
              </a:graphicData>
            </a:graphic>
          </wp:inline>
        </w:drawing>
      </w:r>
    </w:p>
    <w:p w14:paraId="14BA8C2D" w14:textId="77777777" w:rsidR="002C027A" w:rsidRPr="007C48B8" w:rsidRDefault="00294E87" w:rsidP="002C027A">
      <w:pPr>
        <w:rPr>
          <w:rFonts w:ascii="Arial" w:hAnsi="Arial" w:cs="Arial"/>
          <w:b/>
          <w:bCs/>
        </w:rPr>
      </w:pPr>
      <w:r w:rsidRPr="007C48B8">
        <w:rPr>
          <w:rFonts w:ascii="Arial" w:hAnsi="Arial" w:cs="Arial"/>
          <w:b/>
          <w:bCs/>
        </w:rPr>
        <w:t>*** Section R110.4 Revocation; Change to read</w:t>
      </w:r>
    </w:p>
    <w:p w14:paraId="53A06773" w14:textId="77777777" w:rsidR="00CB2D11" w:rsidRPr="002C027A" w:rsidRDefault="00CB2D11" w:rsidP="002C027A">
      <w:pPr>
        <w:rPr>
          <w:rFonts w:ascii="Arial" w:hAnsi="Arial" w:cs="Arial"/>
          <w:b/>
          <w:bCs/>
        </w:rPr>
      </w:pPr>
    </w:p>
    <w:p w14:paraId="4BAD7D18" w14:textId="77777777" w:rsidR="002C027A" w:rsidRDefault="00294E87" w:rsidP="002C027A">
      <w:pPr>
        <w:rPr>
          <w:rFonts w:ascii="Arial" w:hAnsi="Arial" w:cs="Arial"/>
          <w:color w:val="1F3864"/>
        </w:rPr>
      </w:pPr>
      <w:r w:rsidRPr="002C027A">
        <w:rPr>
          <w:rFonts w:ascii="Arial" w:hAnsi="Arial" w:cs="Arial"/>
        </w:rPr>
        <w:t xml:space="preserve">The building official is authorized to suspend or revoke </w:t>
      </w:r>
      <w:r w:rsidRPr="002C027A">
        <w:rPr>
          <w:rFonts w:ascii="Arial" w:hAnsi="Arial" w:cs="Arial"/>
          <w:strike/>
        </w:rPr>
        <w:t>a certificate of occupancy</w:t>
      </w:r>
      <w:r w:rsidRPr="002C027A">
        <w:rPr>
          <w:rFonts w:ascii="Arial" w:hAnsi="Arial" w:cs="Arial"/>
        </w:rPr>
        <w:t xml:space="preserve"> </w:t>
      </w:r>
      <w:r w:rsidRPr="002C027A">
        <w:rPr>
          <w:rFonts w:ascii="Arial" w:hAnsi="Arial" w:cs="Arial"/>
          <w:u w:val="single"/>
        </w:rPr>
        <w:t>approval</w:t>
      </w:r>
      <w:r w:rsidRPr="002C027A">
        <w:rPr>
          <w:rFonts w:ascii="Arial" w:hAnsi="Arial" w:cs="Arial"/>
        </w:rPr>
        <w:t xml:space="preserve"> issued under the provisions of this code, in writing, wherever the </w:t>
      </w:r>
      <w:r w:rsidRPr="002C027A">
        <w:rPr>
          <w:rFonts w:ascii="Arial" w:hAnsi="Arial" w:cs="Arial"/>
          <w:strike/>
        </w:rPr>
        <w:t>certificate</w:t>
      </w:r>
      <w:r w:rsidRPr="002C027A">
        <w:rPr>
          <w:rFonts w:ascii="Arial" w:hAnsi="Arial" w:cs="Arial"/>
        </w:rPr>
        <w:t xml:space="preserve"> </w:t>
      </w:r>
      <w:r w:rsidRPr="002C027A">
        <w:rPr>
          <w:rFonts w:ascii="Arial" w:hAnsi="Arial" w:cs="Arial"/>
          <w:u w:val="single"/>
        </w:rPr>
        <w:t>approval</w:t>
      </w:r>
      <w:r w:rsidRPr="002C027A">
        <w:rPr>
          <w:rFonts w:ascii="Arial" w:hAnsi="Arial" w:cs="Arial"/>
        </w:rPr>
        <w:t xml:space="preserve"> is issued in error, or on the basis of incorrect information supplied, or where it is determined that the building or structure or portion thereof is in violation of the provisions of this code or other ordinance of the jurisdiction</w:t>
      </w:r>
      <w:r>
        <w:rPr>
          <w:rFonts w:ascii="Arial" w:hAnsi="Arial" w:cs="Arial"/>
          <w:color w:val="1F3864"/>
        </w:rPr>
        <w:t>.</w:t>
      </w:r>
    </w:p>
    <w:p w14:paraId="59A4E526" w14:textId="77777777" w:rsidR="001C4794" w:rsidRDefault="001C4794" w:rsidP="002C027A">
      <w:pPr>
        <w:rPr>
          <w:rFonts w:ascii="Arial" w:hAnsi="Arial" w:cs="Arial"/>
          <w:color w:val="1F3864"/>
        </w:rPr>
      </w:pPr>
    </w:p>
    <w:p w14:paraId="25F7BE12" w14:textId="6AF59F82" w:rsidR="0031162A" w:rsidRDefault="00294E87" w:rsidP="0031162A">
      <w:pPr>
        <w:jc w:val="both"/>
        <w:rPr>
          <w:rFonts w:ascii="Arial" w:eastAsia="Arial" w:hAnsi="Arial" w:cs="Arial"/>
          <w:i/>
        </w:rPr>
      </w:pPr>
      <w:r>
        <w:rPr>
          <w:rFonts w:ascii="Arial" w:eastAsia="Arial" w:hAnsi="Arial" w:cs="Arial"/>
          <w:i/>
        </w:rPr>
        <w:t>(Reason</w:t>
      </w:r>
      <w:r w:rsidR="00D62DA3">
        <w:rPr>
          <w:rFonts w:ascii="Arial" w:eastAsia="Arial" w:hAnsi="Arial" w:cs="Arial"/>
          <w:i/>
        </w:rPr>
        <w:t>: Issuing</w:t>
      </w:r>
      <w:r>
        <w:rPr>
          <w:rFonts w:ascii="Arial" w:eastAsia="Arial" w:hAnsi="Arial" w:cs="Arial"/>
          <w:i/>
        </w:rPr>
        <w:t xml:space="preserve"> </w:t>
      </w:r>
      <w:proofErr w:type="gramStart"/>
      <w:r>
        <w:rPr>
          <w:rFonts w:ascii="Arial" w:eastAsia="Arial" w:hAnsi="Arial" w:cs="Arial"/>
          <w:i/>
        </w:rPr>
        <w:t>CO's</w:t>
      </w:r>
      <w:proofErr w:type="gramEnd"/>
      <w:r>
        <w:rPr>
          <w:rFonts w:ascii="Arial" w:eastAsia="Arial" w:hAnsi="Arial" w:cs="Arial"/>
          <w:i/>
        </w:rPr>
        <w:t xml:space="preserve"> for residences is not a common practice in the area.)</w:t>
      </w:r>
    </w:p>
    <w:p w14:paraId="2C437528" w14:textId="77777777" w:rsidR="00E235C8" w:rsidRDefault="00E235C8">
      <w:pPr>
        <w:shd w:val="clear" w:color="auto" w:fill="A0A0A0"/>
        <w:jc w:val="both"/>
        <w:rPr>
          <w:rFonts w:ascii="Arial" w:eastAsia="Arial" w:hAnsi="Arial" w:cs="Arial"/>
          <w:b/>
          <w:color w:val="000000"/>
        </w:rPr>
      </w:pPr>
    </w:p>
    <w:p w14:paraId="32F25759"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 xml:space="preserve">**Section R202 Definitions; change definition of "Townhouse Unit" to read as follows: </w:t>
      </w:r>
    </w:p>
    <w:p w14:paraId="160DC6AE" w14:textId="77777777" w:rsidR="00E235C8" w:rsidRDefault="00294E87">
      <w:pPr>
        <w:pBdr>
          <w:top w:val="nil"/>
          <w:left w:val="nil"/>
          <w:bottom w:val="nil"/>
          <w:right w:val="nil"/>
          <w:between w:val="nil"/>
        </w:pBdr>
        <w:tabs>
          <w:tab w:val="left" w:pos="8175"/>
        </w:tabs>
        <w:jc w:val="both"/>
        <w:rPr>
          <w:rFonts w:ascii="Arial" w:eastAsia="Arial" w:hAnsi="Arial" w:cs="Arial"/>
          <w:b/>
          <w:i/>
          <w:color w:val="FF0000"/>
        </w:rPr>
      </w:pPr>
      <w:r>
        <w:rPr>
          <w:rFonts w:ascii="Arial" w:eastAsia="Arial" w:hAnsi="Arial" w:cs="Arial"/>
          <w:b/>
          <w:i/>
          <w:color w:val="FF0000"/>
        </w:rPr>
        <w:tab/>
      </w:r>
    </w:p>
    <w:p w14:paraId="298BB06B"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color w:val="000000"/>
        </w:rPr>
        <w:t xml:space="preserve">TOWNHOUSE UNIT. </w:t>
      </w:r>
      <w:r>
        <w:rPr>
          <w:rFonts w:ascii="Arial" w:eastAsia="Arial" w:hAnsi="Arial" w:cs="Arial"/>
          <w:b/>
          <w:i/>
          <w:color w:val="000000"/>
        </w:rPr>
        <w:t xml:space="preserve"> </w:t>
      </w:r>
      <w:r>
        <w:rPr>
          <w:rFonts w:ascii="Arial" w:eastAsia="Arial" w:hAnsi="Arial" w:cs="Arial"/>
          <w:color w:val="000000"/>
        </w:rPr>
        <w:t xml:space="preserve">A single-family dwelling unit </w:t>
      </w:r>
      <w:r>
        <w:rPr>
          <w:rFonts w:ascii="Arial" w:eastAsia="Arial" w:hAnsi="Arial" w:cs="Arial"/>
          <w:color w:val="000000"/>
          <w:u w:val="single"/>
        </w:rPr>
        <w:t>separated by property lines</w:t>
      </w:r>
      <w:r>
        <w:rPr>
          <w:rFonts w:ascii="Arial" w:eastAsia="Arial" w:hAnsi="Arial" w:cs="Arial"/>
          <w:color w:val="000000"/>
        </w:rPr>
        <w:t xml:space="preserve"> in a townhouse that extends from foundation to roof and that has a yard or public way on not less than two sides.</w:t>
      </w:r>
    </w:p>
    <w:p w14:paraId="6EFBBCFA" w14:textId="77777777" w:rsidR="00E235C8" w:rsidRDefault="00E235C8">
      <w:pPr>
        <w:pBdr>
          <w:top w:val="nil"/>
          <w:left w:val="nil"/>
          <w:bottom w:val="nil"/>
          <w:right w:val="nil"/>
          <w:between w:val="nil"/>
        </w:pBdr>
        <w:jc w:val="both"/>
        <w:rPr>
          <w:rFonts w:ascii="Arial" w:eastAsia="Arial" w:hAnsi="Arial" w:cs="Arial"/>
          <w:b/>
          <w:i/>
          <w:color w:val="FF0000"/>
        </w:rPr>
      </w:pPr>
    </w:p>
    <w:p w14:paraId="4A8DC74B" w14:textId="36B919B1" w:rsidR="00E235C8" w:rsidRDefault="00294E87">
      <w:pPr>
        <w:jc w:val="both"/>
        <w:rPr>
          <w:rFonts w:ascii="Arial" w:eastAsia="Arial" w:hAnsi="Arial" w:cs="Arial"/>
          <w:i/>
        </w:rPr>
      </w:pPr>
      <w:r>
        <w:rPr>
          <w:rFonts w:ascii="Arial" w:eastAsia="Arial" w:hAnsi="Arial" w:cs="Arial"/>
          <w:i/>
        </w:rPr>
        <w:t>(Reason</w:t>
      </w:r>
      <w:r w:rsidR="00D62DA3" w:rsidRPr="00D62DA3">
        <w:rPr>
          <w:rFonts w:ascii="Arial" w:eastAsia="Arial" w:hAnsi="Arial" w:cs="Arial"/>
          <w:i/>
        </w:rPr>
        <w:t>: To</w:t>
      </w:r>
      <w:r>
        <w:rPr>
          <w:rFonts w:ascii="Arial" w:eastAsia="Arial" w:hAnsi="Arial" w:cs="Arial"/>
          <w:i/>
        </w:rPr>
        <w:t xml:space="preserve"> distinguish Townhouse Units within a Townhouse building on separate lots allowing construction regulations using the IRC.)  </w:t>
      </w:r>
    </w:p>
    <w:p w14:paraId="3C23677B" w14:textId="77777777" w:rsidR="00E235C8" w:rsidRDefault="00E235C8">
      <w:pPr>
        <w:shd w:val="clear" w:color="auto" w:fill="A0A0A0"/>
        <w:jc w:val="both"/>
        <w:rPr>
          <w:rFonts w:ascii="Arial" w:eastAsia="Arial" w:hAnsi="Arial" w:cs="Arial"/>
          <w:b/>
          <w:color w:val="000000"/>
        </w:rPr>
      </w:pPr>
    </w:p>
    <w:p w14:paraId="3545AE5B" w14:textId="77777777" w:rsidR="00E235C8" w:rsidRDefault="00E235C8">
      <w:pPr>
        <w:jc w:val="both"/>
        <w:rPr>
          <w:rFonts w:ascii="Arial" w:eastAsia="Arial" w:hAnsi="Arial" w:cs="Arial"/>
          <w:i/>
          <w:sz w:val="2"/>
          <w:szCs w:val="2"/>
        </w:rPr>
      </w:pPr>
    </w:p>
    <w:p w14:paraId="4D3E9646" w14:textId="77777777" w:rsidR="00E235C8" w:rsidRDefault="00E235C8">
      <w:pPr>
        <w:jc w:val="both"/>
        <w:rPr>
          <w:rFonts w:ascii="Arial" w:eastAsia="Arial" w:hAnsi="Arial" w:cs="Arial"/>
          <w:i/>
          <w:sz w:val="2"/>
          <w:szCs w:val="2"/>
        </w:rPr>
      </w:pPr>
    </w:p>
    <w:p w14:paraId="7517E4A0" w14:textId="77777777" w:rsidR="00E235C8" w:rsidRDefault="00E235C8">
      <w:pPr>
        <w:jc w:val="both"/>
        <w:rPr>
          <w:rFonts w:ascii="Arial" w:eastAsia="Arial" w:hAnsi="Arial" w:cs="Arial"/>
          <w:i/>
          <w:sz w:val="2"/>
          <w:szCs w:val="2"/>
        </w:rPr>
      </w:pPr>
    </w:p>
    <w:p w14:paraId="30AACF3A" w14:textId="77777777" w:rsidR="00E235C8" w:rsidRDefault="00E235C8">
      <w:pPr>
        <w:jc w:val="both"/>
        <w:rPr>
          <w:rFonts w:ascii="Arial" w:eastAsia="Arial" w:hAnsi="Arial" w:cs="Arial"/>
          <w:i/>
          <w:sz w:val="2"/>
          <w:szCs w:val="2"/>
        </w:rPr>
      </w:pPr>
    </w:p>
    <w:p w14:paraId="23DCBCB6" w14:textId="77777777" w:rsidR="00E235C8" w:rsidRDefault="00294E87">
      <w:pPr>
        <w:jc w:val="both"/>
        <w:rPr>
          <w:rFonts w:ascii="Arial" w:eastAsia="Arial" w:hAnsi="Arial" w:cs="Arial"/>
          <w:i/>
          <w:sz w:val="2"/>
          <w:szCs w:val="2"/>
        </w:rPr>
      </w:pPr>
      <w:r w:rsidRPr="00532175">
        <w:rPr>
          <w:rFonts w:eastAsia="Arial"/>
          <w:noProof/>
        </w:rPr>
        <w:drawing>
          <wp:inline distT="0" distB="0" distL="0" distR="0" wp14:anchorId="09B0B93E" wp14:editId="5BBF3253">
            <wp:extent cx="5943600" cy="142875"/>
            <wp:effectExtent l="0" t="0" r="0" b="9525"/>
            <wp:docPr id="1135042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20646"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43600" cy="142875"/>
                    </a:xfrm>
                    <a:prstGeom prst="rect">
                      <a:avLst/>
                    </a:prstGeom>
                    <a:noFill/>
                    <a:ln>
                      <a:noFill/>
                    </a:ln>
                  </pic:spPr>
                </pic:pic>
              </a:graphicData>
            </a:graphic>
          </wp:inline>
        </w:drawing>
      </w:r>
    </w:p>
    <w:tbl>
      <w:tblPr>
        <w:tblStyle w:val="a0"/>
        <w:tblpPr w:leftFromText="180" w:rightFromText="180" w:vertAnchor="text" w:horzAnchor="margin" w:tblpXSpec="center" w:tblpY="358"/>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810"/>
        <w:gridCol w:w="815"/>
        <w:gridCol w:w="625"/>
        <w:gridCol w:w="720"/>
        <w:gridCol w:w="990"/>
        <w:gridCol w:w="900"/>
        <w:gridCol w:w="630"/>
        <w:gridCol w:w="725"/>
        <w:gridCol w:w="720"/>
        <w:gridCol w:w="720"/>
        <w:gridCol w:w="720"/>
        <w:gridCol w:w="810"/>
        <w:gridCol w:w="720"/>
      </w:tblGrid>
      <w:tr w:rsidR="00651463" w14:paraId="776692F9" w14:textId="77777777" w:rsidTr="00C67A2D">
        <w:trPr>
          <w:trHeight w:val="440"/>
        </w:trPr>
        <w:tc>
          <w:tcPr>
            <w:tcW w:w="805" w:type="dxa"/>
            <w:vMerge w:val="restart"/>
          </w:tcPr>
          <w:p w14:paraId="66406762" w14:textId="77777777" w:rsidR="007B5D0A" w:rsidRDefault="007B5D0A" w:rsidP="007B5D0A">
            <w:pPr>
              <w:ind w:left="720" w:firstLine="720"/>
              <w:jc w:val="both"/>
              <w:rPr>
                <w:rFonts w:ascii="Arial" w:eastAsia="Arial" w:hAnsi="Arial" w:cs="Arial"/>
                <w:sz w:val="14"/>
                <w:szCs w:val="14"/>
              </w:rPr>
            </w:pPr>
          </w:p>
          <w:p w14:paraId="4FCB0F90" w14:textId="77777777" w:rsidR="007B5D0A" w:rsidRPr="00B067B8" w:rsidRDefault="00294E87" w:rsidP="007B5D0A">
            <w:pPr>
              <w:jc w:val="both"/>
              <w:rPr>
                <w:rFonts w:ascii="Arial" w:eastAsia="Arial" w:hAnsi="Arial" w:cs="Arial"/>
                <w:b/>
                <w:sz w:val="12"/>
                <w:szCs w:val="12"/>
              </w:rPr>
            </w:pPr>
            <w:r w:rsidRPr="00B067B8">
              <w:rPr>
                <w:rFonts w:ascii="Arial" w:eastAsia="Arial" w:hAnsi="Arial" w:cs="Arial"/>
                <w:b/>
                <w:sz w:val="12"/>
                <w:szCs w:val="12"/>
              </w:rPr>
              <w:t>GROUND</w:t>
            </w:r>
          </w:p>
          <w:p w14:paraId="3C20F5E8" w14:textId="77777777" w:rsidR="007B5D0A" w:rsidRPr="00B067B8" w:rsidRDefault="00294E87" w:rsidP="007B5D0A">
            <w:pPr>
              <w:jc w:val="both"/>
              <w:rPr>
                <w:rFonts w:ascii="Arial" w:eastAsia="Arial" w:hAnsi="Arial" w:cs="Arial"/>
                <w:b/>
                <w:sz w:val="12"/>
                <w:szCs w:val="12"/>
              </w:rPr>
            </w:pPr>
            <w:r w:rsidRPr="00B067B8">
              <w:rPr>
                <w:rFonts w:ascii="Arial" w:eastAsia="Arial" w:hAnsi="Arial" w:cs="Arial"/>
                <w:b/>
                <w:sz w:val="12"/>
                <w:szCs w:val="12"/>
              </w:rPr>
              <w:t>SNOW</w:t>
            </w:r>
          </w:p>
          <w:p w14:paraId="5786A304" w14:textId="77777777" w:rsidR="007B5D0A" w:rsidRPr="00B067B8" w:rsidRDefault="00294E87" w:rsidP="007B5D0A">
            <w:pPr>
              <w:jc w:val="both"/>
              <w:rPr>
                <w:rFonts w:ascii="Arial" w:eastAsia="Arial" w:hAnsi="Arial" w:cs="Arial"/>
                <w:b/>
                <w:sz w:val="12"/>
                <w:szCs w:val="12"/>
              </w:rPr>
            </w:pPr>
            <w:r w:rsidRPr="00B067B8">
              <w:rPr>
                <w:rFonts w:ascii="Arial" w:eastAsia="Arial" w:hAnsi="Arial" w:cs="Arial"/>
                <w:b/>
                <w:sz w:val="12"/>
                <w:szCs w:val="12"/>
              </w:rPr>
              <w:t>LOAD</w:t>
            </w:r>
            <w:r w:rsidRPr="00B067B8">
              <w:rPr>
                <w:rFonts w:ascii="Arial" w:eastAsia="Arial" w:hAnsi="Arial" w:cs="Arial"/>
                <w:b/>
                <w:sz w:val="12"/>
                <w:szCs w:val="12"/>
                <w:vertAlign w:val="superscript"/>
              </w:rPr>
              <w:t>O</w:t>
            </w:r>
          </w:p>
          <w:p w14:paraId="6328B335" w14:textId="77777777" w:rsidR="007B5D0A" w:rsidRDefault="007B5D0A" w:rsidP="007B5D0A">
            <w:pPr>
              <w:ind w:left="720" w:firstLine="720"/>
              <w:jc w:val="both"/>
              <w:rPr>
                <w:rFonts w:ascii="Arial" w:eastAsia="Arial" w:hAnsi="Arial" w:cs="Arial"/>
              </w:rPr>
            </w:pPr>
          </w:p>
          <w:p w14:paraId="2B6FE188" w14:textId="77777777" w:rsidR="007B5D0A" w:rsidRDefault="007B5D0A" w:rsidP="007B5D0A">
            <w:pPr>
              <w:jc w:val="both"/>
              <w:rPr>
                <w:rFonts w:ascii="Arial" w:eastAsia="Arial" w:hAnsi="Arial" w:cs="Arial"/>
              </w:rPr>
            </w:pPr>
          </w:p>
        </w:tc>
        <w:tc>
          <w:tcPr>
            <w:tcW w:w="2970" w:type="dxa"/>
            <w:gridSpan w:val="4"/>
          </w:tcPr>
          <w:p w14:paraId="7E2BD9BF" w14:textId="77777777" w:rsidR="007B5D0A" w:rsidRDefault="007B5D0A" w:rsidP="007B5D0A">
            <w:pPr>
              <w:ind w:left="540"/>
              <w:jc w:val="both"/>
              <w:rPr>
                <w:rFonts w:ascii="Arial" w:eastAsia="Arial" w:hAnsi="Arial" w:cs="Arial"/>
              </w:rPr>
            </w:pPr>
          </w:p>
          <w:p w14:paraId="734D6F31" w14:textId="77777777" w:rsidR="007B5D0A" w:rsidRDefault="00294E87" w:rsidP="007B5D0A">
            <w:pPr>
              <w:ind w:left="540"/>
              <w:jc w:val="both"/>
              <w:rPr>
                <w:rFonts w:ascii="Arial" w:eastAsia="Arial" w:hAnsi="Arial" w:cs="Arial"/>
                <w:b/>
                <w:sz w:val="16"/>
                <w:szCs w:val="16"/>
              </w:rPr>
            </w:pPr>
            <w:r>
              <w:rPr>
                <w:rFonts w:ascii="Arial" w:eastAsia="Arial" w:hAnsi="Arial" w:cs="Arial"/>
                <w:sz w:val="16"/>
                <w:szCs w:val="16"/>
              </w:rPr>
              <w:t xml:space="preserve">        </w:t>
            </w:r>
            <w:r>
              <w:rPr>
                <w:rFonts w:ascii="Arial" w:eastAsia="Arial" w:hAnsi="Arial" w:cs="Arial"/>
                <w:b/>
                <w:sz w:val="16"/>
                <w:szCs w:val="16"/>
              </w:rPr>
              <w:t>WIND DESIGN</w:t>
            </w:r>
          </w:p>
        </w:tc>
        <w:tc>
          <w:tcPr>
            <w:tcW w:w="990" w:type="dxa"/>
            <w:vMerge w:val="restart"/>
          </w:tcPr>
          <w:p w14:paraId="7CAF9FE9" w14:textId="77777777" w:rsidR="007B5D0A" w:rsidRDefault="007B5D0A" w:rsidP="007B5D0A">
            <w:pPr>
              <w:jc w:val="both"/>
              <w:rPr>
                <w:rFonts w:ascii="Arial" w:eastAsia="Arial" w:hAnsi="Arial" w:cs="Arial"/>
              </w:rPr>
            </w:pPr>
          </w:p>
          <w:p w14:paraId="7896AA3F" w14:textId="77777777" w:rsidR="007B5D0A" w:rsidRPr="002643D5" w:rsidRDefault="00294E87" w:rsidP="007B5D0A">
            <w:pPr>
              <w:jc w:val="both"/>
              <w:rPr>
                <w:rFonts w:ascii="Arial" w:eastAsia="Arial" w:hAnsi="Arial" w:cs="Arial"/>
                <w:b/>
                <w:sz w:val="14"/>
                <w:szCs w:val="14"/>
              </w:rPr>
            </w:pPr>
            <w:r w:rsidRPr="002643D5">
              <w:rPr>
                <w:rFonts w:ascii="Arial" w:eastAsia="Arial" w:hAnsi="Arial" w:cs="Arial"/>
                <w:b/>
                <w:sz w:val="14"/>
                <w:szCs w:val="14"/>
              </w:rPr>
              <w:t>SEISMIC</w:t>
            </w:r>
          </w:p>
          <w:p w14:paraId="470E35C9" w14:textId="77777777" w:rsidR="007B5D0A" w:rsidRPr="002643D5" w:rsidRDefault="00294E87" w:rsidP="007B5D0A">
            <w:pPr>
              <w:jc w:val="both"/>
              <w:rPr>
                <w:rFonts w:ascii="Arial" w:eastAsia="Arial" w:hAnsi="Arial" w:cs="Arial"/>
                <w:b/>
                <w:sz w:val="14"/>
                <w:szCs w:val="14"/>
              </w:rPr>
            </w:pPr>
            <w:r w:rsidRPr="002643D5">
              <w:rPr>
                <w:rFonts w:ascii="Arial" w:eastAsia="Arial" w:hAnsi="Arial" w:cs="Arial"/>
                <w:b/>
                <w:sz w:val="14"/>
                <w:szCs w:val="14"/>
              </w:rPr>
              <w:t>DESIGN</w:t>
            </w:r>
          </w:p>
          <w:p w14:paraId="07324673" w14:textId="77777777" w:rsidR="007B5D0A" w:rsidRPr="007B09A2" w:rsidRDefault="00294E87" w:rsidP="007B5D0A">
            <w:pPr>
              <w:jc w:val="both"/>
              <w:rPr>
                <w:rFonts w:ascii="Arial" w:eastAsia="Arial" w:hAnsi="Arial" w:cs="Arial"/>
                <w:b/>
                <w:sz w:val="14"/>
                <w:szCs w:val="14"/>
                <w:vertAlign w:val="superscript"/>
              </w:rPr>
            </w:pPr>
            <w:r w:rsidRPr="002643D5">
              <w:rPr>
                <w:rFonts w:ascii="Arial" w:eastAsia="Arial" w:hAnsi="Arial" w:cs="Arial"/>
                <w:b/>
                <w:sz w:val="12"/>
                <w:szCs w:val="12"/>
              </w:rPr>
              <w:t xml:space="preserve">CATEGORY </w:t>
            </w:r>
            <w:r w:rsidRPr="002643D5">
              <w:rPr>
                <w:rFonts w:ascii="Arial" w:eastAsia="Arial" w:hAnsi="Arial" w:cs="Arial"/>
                <w:b/>
                <w:sz w:val="14"/>
                <w:szCs w:val="14"/>
              </w:rPr>
              <w:t xml:space="preserve"> </w:t>
            </w:r>
            <w:r>
              <w:rPr>
                <w:rFonts w:ascii="Arial" w:eastAsia="Arial" w:hAnsi="Arial" w:cs="Arial"/>
                <w:b/>
                <w:sz w:val="14"/>
                <w:szCs w:val="14"/>
              </w:rPr>
              <w:t xml:space="preserve">  </w:t>
            </w:r>
            <w:r w:rsidRPr="007B09A2">
              <w:rPr>
                <w:rFonts w:ascii="Arial" w:eastAsia="Arial" w:hAnsi="Arial" w:cs="Arial"/>
                <w:b/>
                <w:sz w:val="14"/>
                <w:szCs w:val="14"/>
                <w:vertAlign w:val="superscript"/>
              </w:rPr>
              <w:t>f</w:t>
            </w:r>
          </w:p>
          <w:p w14:paraId="2EC568DE" w14:textId="77777777" w:rsidR="007B5D0A" w:rsidRDefault="007B5D0A" w:rsidP="007B5D0A">
            <w:pPr>
              <w:jc w:val="both"/>
              <w:rPr>
                <w:rFonts w:ascii="Arial" w:eastAsia="Arial" w:hAnsi="Arial" w:cs="Arial"/>
              </w:rPr>
            </w:pPr>
          </w:p>
          <w:p w14:paraId="6654E43D" w14:textId="77777777" w:rsidR="007B5D0A" w:rsidRDefault="00294E87" w:rsidP="007B5D0A">
            <w:pPr>
              <w:jc w:val="both"/>
              <w:rPr>
                <w:rFonts w:ascii="Arial" w:eastAsia="Arial" w:hAnsi="Arial" w:cs="Arial"/>
                <w:sz w:val="16"/>
                <w:szCs w:val="16"/>
              </w:rPr>
            </w:pPr>
            <w:r>
              <w:rPr>
                <w:rFonts w:ascii="Arial" w:eastAsia="Arial" w:hAnsi="Arial" w:cs="Arial"/>
              </w:rPr>
              <w:t>A</w:t>
            </w:r>
          </w:p>
        </w:tc>
        <w:tc>
          <w:tcPr>
            <w:tcW w:w="2255" w:type="dxa"/>
            <w:gridSpan w:val="3"/>
          </w:tcPr>
          <w:p w14:paraId="61C4DEF6" w14:textId="77777777" w:rsidR="007B5D0A" w:rsidRDefault="00294E87" w:rsidP="007B5D0A">
            <w:pPr>
              <w:jc w:val="both"/>
              <w:rPr>
                <w:rFonts w:ascii="Arial" w:eastAsia="Arial" w:hAnsi="Arial" w:cs="Arial"/>
                <w:b/>
                <w:sz w:val="16"/>
                <w:szCs w:val="16"/>
              </w:rPr>
            </w:pPr>
            <w:r>
              <w:rPr>
                <w:rFonts w:ascii="Arial" w:eastAsia="Arial" w:hAnsi="Arial" w:cs="Arial"/>
                <w:b/>
                <w:sz w:val="16"/>
                <w:szCs w:val="16"/>
              </w:rPr>
              <w:t>SUBJECT TO</w:t>
            </w:r>
          </w:p>
          <w:p w14:paraId="58AA654C" w14:textId="77777777" w:rsidR="007B5D0A" w:rsidRDefault="00294E87" w:rsidP="007B5D0A">
            <w:pPr>
              <w:jc w:val="both"/>
              <w:rPr>
                <w:rFonts w:ascii="Arial" w:eastAsia="Arial" w:hAnsi="Arial" w:cs="Arial"/>
                <w:b/>
                <w:sz w:val="16"/>
                <w:szCs w:val="16"/>
                <w:vertAlign w:val="superscript"/>
              </w:rPr>
            </w:pPr>
            <w:r>
              <w:rPr>
                <w:rFonts w:ascii="Arial" w:eastAsia="Arial" w:hAnsi="Arial" w:cs="Arial"/>
                <w:b/>
                <w:sz w:val="16"/>
                <w:szCs w:val="16"/>
              </w:rPr>
              <w:t>DAMAGE FROM</w:t>
            </w:r>
          </w:p>
        </w:tc>
        <w:tc>
          <w:tcPr>
            <w:tcW w:w="720" w:type="dxa"/>
            <w:vMerge w:val="restart"/>
            <w:textDirection w:val="btLr"/>
          </w:tcPr>
          <w:p w14:paraId="1BFCFDF6" w14:textId="77777777" w:rsidR="007B5D0A" w:rsidRPr="00A365F6" w:rsidRDefault="00294E87" w:rsidP="007B5D0A">
            <w:pPr>
              <w:ind w:left="113" w:right="113"/>
              <w:rPr>
                <w:rFonts w:ascii="Arial" w:eastAsia="Arial" w:hAnsi="Arial" w:cs="Arial"/>
                <w:b/>
                <w:sz w:val="16"/>
                <w:szCs w:val="16"/>
              </w:rPr>
            </w:pPr>
            <w:r w:rsidRPr="00A365F6">
              <w:rPr>
                <w:rFonts w:ascii="Arial" w:eastAsia="Arial" w:hAnsi="Arial" w:cs="Arial"/>
                <w:b/>
                <w:sz w:val="16"/>
                <w:szCs w:val="16"/>
              </w:rPr>
              <w:t xml:space="preserve">Winter </w:t>
            </w:r>
            <w:r w:rsidRPr="00D27BEB">
              <w:rPr>
                <w:rFonts w:ascii="Arial" w:eastAsia="Arial" w:hAnsi="Arial" w:cs="Arial"/>
                <w:b/>
                <w:sz w:val="16"/>
                <w:szCs w:val="16"/>
              </w:rPr>
              <w:t>Design Temp</w:t>
            </w:r>
          </w:p>
          <w:p w14:paraId="53A788AE" w14:textId="77777777" w:rsidR="007B5D0A" w:rsidRPr="00A365F6" w:rsidRDefault="007B5D0A" w:rsidP="007B5D0A">
            <w:pPr>
              <w:ind w:left="113" w:right="113"/>
              <w:jc w:val="both"/>
              <w:rPr>
                <w:rFonts w:ascii="Arial" w:eastAsia="Arial" w:hAnsi="Arial" w:cs="Arial"/>
                <w:b/>
                <w:sz w:val="16"/>
                <w:szCs w:val="16"/>
              </w:rPr>
            </w:pPr>
          </w:p>
        </w:tc>
        <w:tc>
          <w:tcPr>
            <w:tcW w:w="720" w:type="dxa"/>
            <w:vMerge w:val="restart"/>
            <w:textDirection w:val="btLr"/>
          </w:tcPr>
          <w:p w14:paraId="5D334B88" w14:textId="77777777" w:rsidR="007B5D0A" w:rsidRDefault="00294E87" w:rsidP="007B5D0A">
            <w:pPr>
              <w:ind w:left="113" w:right="113"/>
              <w:jc w:val="center"/>
              <w:rPr>
                <w:rFonts w:ascii="Arial" w:eastAsia="Arial" w:hAnsi="Arial" w:cs="Arial"/>
              </w:rPr>
            </w:pPr>
            <w:r>
              <w:rPr>
                <w:rFonts w:ascii="Arial" w:eastAsia="Arial" w:hAnsi="Arial" w:cs="Arial"/>
                <w:b/>
                <w:sz w:val="16"/>
                <w:szCs w:val="16"/>
              </w:rPr>
              <w:t>ICE BARRIER</w:t>
            </w:r>
            <w:r>
              <w:rPr>
                <w:rFonts w:ascii="Arial" w:eastAsia="Arial" w:hAnsi="Arial" w:cs="Arial"/>
                <w:b/>
              </w:rPr>
              <w:t xml:space="preserve"> </w:t>
            </w:r>
            <w:r>
              <w:rPr>
                <w:rFonts w:ascii="Arial" w:eastAsia="Arial" w:hAnsi="Arial" w:cs="Arial"/>
                <w:b/>
                <w:sz w:val="16"/>
                <w:szCs w:val="16"/>
              </w:rPr>
              <w:t>UNDER-LAYMENT</w:t>
            </w:r>
            <w:r>
              <w:rPr>
                <w:rFonts w:ascii="Arial" w:eastAsia="Arial" w:hAnsi="Arial" w:cs="Arial"/>
              </w:rPr>
              <w:t xml:space="preserve"> </w:t>
            </w:r>
            <w:r>
              <w:rPr>
                <w:rFonts w:ascii="Arial" w:eastAsia="Arial" w:hAnsi="Arial" w:cs="Arial"/>
                <w:vertAlign w:val="superscript"/>
              </w:rPr>
              <w:t>h</w:t>
            </w:r>
          </w:p>
        </w:tc>
        <w:tc>
          <w:tcPr>
            <w:tcW w:w="720" w:type="dxa"/>
            <w:vMerge w:val="restart"/>
            <w:textDirection w:val="btLr"/>
          </w:tcPr>
          <w:p w14:paraId="13E595D2" w14:textId="77777777" w:rsidR="007B5D0A" w:rsidRDefault="00294E87" w:rsidP="007B5D0A">
            <w:pPr>
              <w:ind w:left="113" w:right="113"/>
              <w:jc w:val="both"/>
              <w:rPr>
                <w:rFonts w:ascii="Arial" w:eastAsia="Arial" w:hAnsi="Arial" w:cs="Arial"/>
                <w:b/>
                <w:sz w:val="16"/>
                <w:szCs w:val="16"/>
              </w:rPr>
            </w:pPr>
            <w:r>
              <w:rPr>
                <w:rFonts w:ascii="Arial" w:eastAsia="Arial" w:hAnsi="Arial" w:cs="Arial"/>
                <w:b/>
                <w:sz w:val="16"/>
                <w:szCs w:val="16"/>
              </w:rPr>
              <w:t>FLOOD</w:t>
            </w:r>
          </w:p>
          <w:p w14:paraId="69B164F7" w14:textId="77777777" w:rsidR="007B5D0A" w:rsidRDefault="00294E87" w:rsidP="007B5D0A">
            <w:pPr>
              <w:ind w:left="113" w:right="113"/>
              <w:jc w:val="both"/>
              <w:rPr>
                <w:rFonts w:ascii="Arial" w:eastAsia="Arial" w:hAnsi="Arial" w:cs="Arial"/>
                <w:b/>
                <w:vertAlign w:val="superscript"/>
              </w:rPr>
            </w:pPr>
            <w:proofErr w:type="spellStart"/>
            <w:r>
              <w:rPr>
                <w:rFonts w:ascii="Arial" w:eastAsia="Arial" w:hAnsi="Arial" w:cs="Arial"/>
                <w:b/>
                <w:sz w:val="16"/>
                <w:szCs w:val="16"/>
              </w:rPr>
              <w:t>HAZARDS</w:t>
            </w:r>
            <w:r>
              <w:rPr>
                <w:rFonts w:ascii="Arial" w:eastAsia="Arial" w:hAnsi="Arial" w:cs="Arial"/>
                <w:b/>
                <w:vertAlign w:val="superscript"/>
              </w:rPr>
              <w:t>g</w:t>
            </w:r>
            <w:proofErr w:type="spellEnd"/>
          </w:p>
        </w:tc>
        <w:tc>
          <w:tcPr>
            <w:tcW w:w="810" w:type="dxa"/>
            <w:vMerge w:val="restart"/>
            <w:textDirection w:val="btLr"/>
          </w:tcPr>
          <w:p w14:paraId="557B431A" w14:textId="77777777" w:rsidR="007B5D0A" w:rsidRDefault="00294E87" w:rsidP="007B5D0A">
            <w:pPr>
              <w:ind w:left="113" w:right="113"/>
              <w:jc w:val="both"/>
              <w:rPr>
                <w:rFonts w:ascii="Arial" w:eastAsia="Arial" w:hAnsi="Arial" w:cs="Arial"/>
                <w:vertAlign w:val="superscript"/>
              </w:rPr>
            </w:pPr>
            <w:r>
              <w:rPr>
                <w:rFonts w:ascii="Arial" w:eastAsia="Arial" w:hAnsi="Arial" w:cs="Arial"/>
                <w:b/>
                <w:sz w:val="16"/>
                <w:szCs w:val="16"/>
              </w:rPr>
              <w:t>AIR FREEZING</w:t>
            </w:r>
            <w:r>
              <w:rPr>
                <w:rFonts w:ascii="Arial" w:eastAsia="Arial" w:hAnsi="Arial" w:cs="Arial"/>
                <w:b/>
              </w:rPr>
              <w:t xml:space="preserve"> </w:t>
            </w:r>
            <w:proofErr w:type="spellStart"/>
            <w:r>
              <w:rPr>
                <w:rFonts w:ascii="Arial" w:eastAsia="Arial" w:hAnsi="Arial" w:cs="Arial"/>
                <w:b/>
                <w:sz w:val="16"/>
                <w:szCs w:val="16"/>
              </w:rPr>
              <w:t>INDEX</w:t>
            </w:r>
            <w:r>
              <w:rPr>
                <w:rFonts w:ascii="Arial" w:eastAsia="Arial" w:hAnsi="Arial" w:cs="Arial"/>
                <w:b/>
                <w:vertAlign w:val="superscript"/>
              </w:rPr>
              <w:t>i</w:t>
            </w:r>
            <w:proofErr w:type="spellEnd"/>
          </w:p>
        </w:tc>
        <w:tc>
          <w:tcPr>
            <w:tcW w:w="720" w:type="dxa"/>
            <w:vMerge w:val="restart"/>
            <w:textDirection w:val="btLr"/>
          </w:tcPr>
          <w:p w14:paraId="74CA2172" w14:textId="77777777" w:rsidR="007B5D0A" w:rsidRDefault="00294E87" w:rsidP="007B5D0A">
            <w:pPr>
              <w:ind w:left="113" w:right="113"/>
              <w:jc w:val="both"/>
              <w:rPr>
                <w:rFonts w:ascii="Arial" w:eastAsia="Arial" w:hAnsi="Arial" w:cs="Arial"/>
                <w:b/>
                <w:sz w:val="16"/>
                <w:szCs w:val="16"/>
              </w:rPr>
            </w:pPr>
            <w:r>
              <w:rPr>
                <w:rFonts w:ascii="Arial" w:eastAsia="Arial" w:hAnsi="Arial" w:cs="Arial"/>
                <w:b/>
                <w:sz w:val="16"/>
                <w:szCs w:val="16"/>
              </w:rPr>
              <w:t>MEAN ANNUAL</w:t>
            </w:r>
          </w:p>
          <w:p w14:paraId="09720CED" w14:textId="77777777" w:rsidR="007B5D0A" w:rsidRDefault="00294E87" w:rsidP="007B5D0A">
            <w:pPr>
              <w:ind w:left="113" w:right="113"/>
              <w:jc w:val="both"/>
              <w:rPr>
                <w:rFonts w:ascii="Arial" w:eastAsia="Arial" w:hAnsi="Arial" w:cs="Arial"/>
                <w:b/>
                <w:vertAlign w:val="superscript"/>
              </w:rPr>
            </w:pPr>
            <w:proofErr w:type="spellStart"/>
            <w:r>
              <w:rPr>
                <w:rFonts w:ascii="Arial" w:eastAsia="Arial" w:hAnsi="Arial" w:cs="Arial"/>
                <w:b/>
                <w:sz w:val="16"/>
                <w:szCs w:val="16"/>
              </w:rPr>
              <w:t>TEMPj</w:t>
            </w:r>
            <w:proofErr w:type="spellEnd"/>
          </w:p>
        </w:tc>
      </w:tr>
      <w:tr w:rsidR="00651463" w14:paraId="33154D59" w14:textId="77777777" w:rsidTr="007B5D0A">
        <w:trPr>
          <w:trHeight w:val="264"/>
        </w:trPr>
        <w:tc>
          <w:tcPr>
            <w:tcW w:w="805" w:type="dxa"/>
            <w:vMerge/>
          </w:tcPr>
          <w:p w14:paraId="3521411C" w14:textId="77777777" w:rsidR="007B5D0A" w:rsidRDefault="007B5D0A" w:rsidP="007B5D0A">
            <w:pPr>
              <w:widowControl w:val="0"/>
              <w:pBdr>
                <w:top w:val="nil"/>
                <w:left w:val="nil"/>
                <w:bottom w:val="nil"/>
                <w:right w:val="nil"/>
                <w:between w:val="nil"/>
              </w:pBdr>
              <w:spacing w:line="276" w:lineRule="auto"/>
              <w:rPr>
                <w:rFonts w:ascii="Arial" w:eastAsia="Arial" w:hAnsi="Arial" w:cs="Arial"/>
                <w:b/>
                <w:vertAlign w:val="superscript"/>
              </w:rPr>
            </w:pPr>
          </w:p>
        </w:tc>
        <w:tc>
          <w:tcPr>
            <w:tcW w:w="810" w:type="dxa"/>
            <w:vMerge w:val="restart"/>
            <w:textDirection w:val="btLr"/>
          </w:tcPr>
          <w:p w14:paraId="57CBA351" w14:textId="77777777" w:rsidR="007B5D0A" w:rsidRDefault="007B5D0A" w:rsidP="007B5D0A">
            <w:pPr>
              <w:ind w:left="540" w:right="113"/>
              <w:jc w:val="both"/>
              <w:rPr>
                <w:rFonts w:ascii="Arial" w:eastAsia="Arial" w:hAnsi="Arial" w:cs="Arial"/>
              </w:rPr>
            </w:pPr>
          </w:p>
          <w:p w14:paraId="3A453397" w14:textId="77777777" w:rsidR="007B5D0A" w:rsidRDefault="00294E87" w:rsidP="007B5D0A">
            <w:pPr>
              <w:ind w:left="113" w:right="113"/>
              <w:jc w:val="both"/>
              <w:rPr>
                <w:rFonts w:ascii="Arial" w:eastAsia="Arial" w:hAnsi="Arial" w:cs="Arial"/>
                <w:sz w:val="16"/>
                <w:szCs w:val="16"/>
                <w:vertAlign w:val="superscript"/>
              </w:rPr>
            </w:pPr>
            <w:r>
              <w:rPr>
                <w:rFonts w:ascii="Arial" w:eastAsia="Arial" w:hAnsi="Arial" w:cs="Arial"/>
                <w:sz w:val="16"/>
                <w:szCs w:val="16"/>
              </w:rPr>
              <w:t xml:space="preserve">SPEED   </w:t>
            </w:r>
            <w:r>
              <w:rPr>
                <w:rFonts w:ascii="Arial" w:eastAsia="Arial" w:hAnsi="Arial" w:cs="Arial"/>
                <w:vertAlign w:val="superscript"/>
              </w:rPr>
              <w:t>d</w:t>
            </w:r>
          </w:p>
          <w:p w14:paraId="0BD9078B" w14:textId="77777777" w:rsidR="007B5D0A" w:rsidRDefault="00294E87" w:rsidP="007B5D0A">
            <w:pPr>
              <w:ind w:left="113" w:right="113"/>
              <w:jc w:val="both"/>
              <w:rPr>
                <w:rFonts w:ascii="Arial" w:eastAsia="Arial" w:hAnsi="Arial" w:cs="Arial"/>
                <w:sz w:val="16"/>
                <w:szCs w:val="16"/>
              </w:rPr>
            </w:pPr>
            <w:r>
              <w:rPr>
                <w:rFonts w:ascii="Arial" w:eastAsia="Arial" w:hAnsi="Arial" w:cs="Arial"/>
                <w:sz w:val="16"/>
                <w:szCs w:val="16"/>
              </w:rPr>
              <w:t>(MPH)</w:t>
            </w:r>
          </w:p>
        </w:tc>
        <w:tc>
          <w:tcPr>
            <w:tcW w:w="815" w:type="dxa"/>
            <w:vMerge w:val="restart"/>
            <w:textDirection w:val="btLr"/>
          </w:tcPr>
          <w:p w14:paraId="20031140" w14:textId="77777777" w:rsidR="007B5D0A" w:rsidRPr="00B067B8" w:rsidRDefault="00294E87" w:rsidP="007B5D0A">
            <w:pPr>
              <w:ind w:left="113" w:right="113"/>
              <w:jc w:val="both"/>
              <w:rPr>
                <w:rFonts w:ascii="Arial" w:eastAsia="Arial" w:hAnsi="Arial" w:cs="Arial"/>
                <w:sz w:val="12"/>
                <w:szCs w:val="12"/>
              </w:rPr>
            </w:pPr>
            <w:r w:rsidRPr="00B067B8">
              <w:rPr>
                <w:rFonts w:ascii="Arial" w:eastAsia="Arial" w:hAnsi="Arial" w:cs="Arial"/>
                <w:sz w:val="12"/>
                <w:szCs w:val="12"/>
              </w:rPr>
              <w:t xml:space="preserve">Topographic </w:t>
            </w:r>
          </w:p>
          <w:p w14:paraId="30B98F1B" w14:textId="77777777" w:rsidR="007B5D0A" w:rsidRDefault="00294E87" w:rsidP="007B5D0A">
            <w:pPr>
              <w:ind w:left="113" w:right="113"/>
              <w:jc w:val="both"/>
              <w:rPr>
                <w:rFonts w:ascii="Arial" w:eastAsia="Arial" w:hAnsi="Arial" w:cs="Arial"/>
                <w:vertAlign w:val="superscript"/>
              </w:rPr>
            </w:pPr>
            <w:proofErr w:type="gramStart"/>
            <w:r w:rsidRPr="00B067B8">
              <w:rPr>
                <w:rFonts w:ascii="Arial" w:eastAsia="Arial" w:hAnsi="Arial" w:cs="Arial"/>
                <w:sz w:val="14"/>
                <w:szCs w:val="14"/>
              </w:rPr>
              <w:t>Effects</w:t>
            </w:r>
            <w:r>
              <w:rPr>
                <w:rFonts w:ascii="Arial" w:eastAsia="Arial" w:hAnsi="Arial" w:cs="Arial"/>
                <w:sz w:val="14"/>
                <w:szCs w:val="14"/>
              </w:rPr>
              <w:t xml:space="preserve">  </w:t>
            </w:r>
            <w:r>
              <w:rPr>
                <w:rFonts w:ascii="Arial" w:eastAsia="Arial" w:hAnsi="Arial" w:cs="Arial"/>
                <w:vertAlign w:val="superscript"/>
              </w:rPr>
              <w:t>k</w:t>
            </w:r>
            <w:proofErr w:type="gramEnd"/>
          </w:p>
        </w:tc>
        <w:tc>
          <w:tcPr>
            <w:tcW w:w="625" w:type="dxa"/>
            <w:vMerge w:val="restart"/>
            <w:textDirection w:val="btLr"/>
          </w:tcPr>
          <w:p w14:paraId="59B3C3E4" w14:textId="77777777" w:rsidR="007B5D0A" w:rsidRPr="00471B8F" w:rsidRDefault="00294E87" w:rsidP="007B5D0A">
            <w:pPr>
              <w:ind w:left="113" w:right="113"/>
              <w:jc w:val="both"/>
              <w:rPr>
                <w:rFonts w:ascii="Arial" w:eastAsia="Arial" w:hAnsi="Arial" w:cs="Arial"/>
                <w:sz w:val="14"/>
                <w:szCs w:val="14"/>
              </w:rPr>
            </w:pPr>
            <w:r w:rsidRPr="00471B8F">
              <w:rPr>
                <w:rFonts w:ascii="Arial" w:eastAsia="Arial" w:hAnsi="Arial" w:cs="Arial"/>
                <w:sz w:val="14"/>
                <w:szCs w:val="14"/>
              </w:rPr>
              <w:t xml:space="preserve">Special </w:t>
            </w:r>
            <w:proofErr w:type="gramStart"/>
            <w:r w:rsidRPr="00471B8F">
              <w:rPr>
                <w:rFonts w:ascii="Arial" w:eastAsia="Arial" w:hAnsi="Arial" w:cs="Arial"/>
                <w:sz w:val="14"/>
                <w:szCs w:val="14"/>
              </w:rPr>
              <w:t>wind</w:t>
            </w:r>
            <w:proofErr w:type="gramEnd"/>
            <w:r w:rsidRPr="00471B8F">
              <w:rPr>
                <w:rFonts w:ascii="Arial" w:eastAsia="Arial" w:hAnsi="Arial" w:cs="Arial"/>
                <w:sz w:val="14"/>
                <w:szCs w:val="14"/>
              </w:rPr>
              <w:t xml:space="preserve"> </w:t>
            </w:r>
            <w:proofErr w:type="gramStart"/>
            <w:r w:rsidRPr="00471B8F">
              <w:rPr>
                <w:rFonts w:ascii="Arial" w:eastAsia="Arial" w:hAnsi="Arial" w:cs="Arial"/>
                <w:sz w:val="14"/>
                <w:szCs w:val="14"/>
              </w:rPr>
              <w:t>Region</w:t>
            </w:r>
            <w:r>
              <w:rPr>
                <w:rFonts w:ascii="Arial" w:eastAsia="Arial" w:hAnsi="Arial" w:cs="Arial"/>
                <w:sz w:val="14"/>
                <w:szCs w:val="14"/>
              </w:rPr>
              <w:t xml:space="preserve">  </w:t>
            </w:r>
            <w:r w:rsidRPr="00471B8F">
              <w:rPr>
                <w:rFonts w:ascii="Arial" w:eastAsia="Arial" w:hAnsi="Arial" w:cs="Arial"/>
                <w:sz w:val="14"/>
                <w:szCs w:val="14"/>
                <w:vertAlign w:val="superscript"/>
              </w:rPr>
              <w:t>L</w:t>
            </w:r>
            <w:proofErr w:type="gramEnd"/>
            <w:r w:rsidRPr="00471B8F">
              <w:rPr>
                <w:rFonts w:ascii="Arial" w:eastAsia="Arial" w:hAnsi="Arial" w:cs="Arial"/>
                <w:sz w:val="14"/>
                <w:szCs w:val="14"/>
              </w:rPr>
              <w:t xml:space="preserve"> </w:t>
            </w:r>
          </w:p>
          <w:p w14:paraId="606EEDCC" w14:textId="77777777" w:rsidR="007B5D0A" w:rsidRPr="00471B8F" w:rsidRDefault="007B5D0A" w:rsidP="007B5D0A">
            <w:pPr>
              <w:ind w:left="113" w:right="113"/>
              <w:jc w:val="both"/>
              <w:rPr>
                <w:rFonts w:ascii="Arial" w:eastAsia="Arial" w:hAnsi="Arial" w:cs="Arial"/>
                <w:sz w:val="14"/>
                <w:szCs w:val="14"/>
                <w:vertAlign w:val="superscript"/>
              </w:rPr>
            </w:pPr>
          </w:p>
        </w:tc>
        <w:tc>
          <w:tcPr>
            <w:tcW w:w="720" w:type="dxa"/>
            <w:vMerge w:val="restart"/>
            <w:textDirection w:val="btLr"/>
          </w:tcPr>
          <w:p w14:paraId="1AA5A180" w14:textId="77777777" w:rsidR="007B5D0A" w:rsidRDefault="00294E87" w:rsidP="007B5D0A">
            <w:pPr>
              <w:ind w:left="113" w:right="113"/>
              <w:jc w:val="both"/>
              <w:rPr>
                <w:rFonts w:ascii="Arial" w:eastAsia="Arial" w:hAnsi="Arial" w:cs="Arial"/>
                <w:sz w:val="16"/>
                <w:szCs w:val="16"/>
                <w:vertAlign w:val="superscript"/>
              </w:rPr>
            </w:pPr>
            <w:r>
              <w:rPr>
                <w:rFonts w:ascii="Arial" w:eastAsia="Arial" w:hAnsi="Arial" w:cs="Arial"/>
                <w:sz w:val="16"/>
                <w:szCs w:val="16"/>
              </w:rPr>
              <w:t xml:space="preserve">Windborne Debris </w:t>
            </w:r>
            <w:proofErr w:type="spellStart"/>
            <w:r>
              <w:rPr>
                <w:rFonts w:ascii="Arial" w:eastAsia="Arial" w:hAnsi="Arial" w:cs="Arial"/>
                <w:sz w:val="16"/>
                <w:szCs w:val="16"/>
              </w:rPr>
              <w:t>Zone</w:t>
            </w:r>
            <w:r>
              <w:rPr>
                <w:rFonts w:ascii="Arial" w:eastAsia="Arial" w:hAnsi="Arial" w:cs="Arial"/>
                <w:vertAlign w:val="superscript"/>
              </w:rPr>
              <w:t>m</w:t>
            </w:r>
            <w:proofErr w:type="spellEnd"/>
          </w:p>
          <w:p w14:paraId="5F315EAD" w14:textId="77777777" w:rsidR="007B5D0A" w:rsidRDefault="007B5D0A" w:rsidP="007B5D0A">
            <w:pPr>
              <w:ind w:left="113" w:right="113"/>
              <w:jc w:val="both"/>
              <w:rPr>
                <w:rFonts w:ascii="Arial" w:eastAsia="Arial" w:hAnsi="Arial" w:cs="Arial"/>
                <w:vertAlign w:val="superscript"/>
              </w:rPr>
            </w:pPr>
          </w:p>
        </w:tc>
        <w:tc>
          <w:tcPr>
            <w:tcW w:w="990" w:type="dxa"/>
            <w:vMerge/>
          </w:tcPr>
          <w:p w14:paraId="0409EF03" w14:textId="77777777" w:rsidR="007B5D0A" w:rsidRDefault="007B5D0A" w:rsidP="007B5D0A">
            <w:pPr>
              <w:widowControl w:val="0"/>
              <w:pBdr>
                <w:top w:val="nil"/>
                <w:left w:val="nil"/>
                <w:bottom w:val="nil"/>
                <w:right w:val="nil"/>
                <w:between w:val="nil"/>
              </w:pBdr>
              <w:spacing w:line="276" w:lineRule="auto"/>
              <w:rPr>
                <w:rFonts w:ascii="Arial" w:eastAsia="Arial" w:hAnsi="Arial" w:cs="Arial"/>
                <w:vertAlign w:val="superscript"/>
              </w:rPr>
            </w:pPr>
          </w:p>
        </w:tc>
        <w:tc>
          <w:tcPr>
            <w:tcW w:w="900" w:type="dxa"/>
            <w:vMerge w:val="restart"/>
          </w:tcPr>
          <w:p w14:paraId="0C23099B" w14:textId="77777777" w:rsidR="007B5D0A" w:rsidRDefault="007B5D0A" w:rsidP="007B5D0A">
            <w:pPr>
              <w:jc w:val="both"/>
              <w:rPr>
                <w:rFonts w:ascii="Arial" w:eastAsia="Arial" w:hAnsi="Arial" w:cs="Arial"/>
                <w:sz w:val="12"/>
                <w:szCs w:val="12"/>
              </w:rPr>
            </w:pPr>
          </w:p>
          <w:p w14:paraId="373425AC" w14:textId="77777777" w:rsidR="007B5D0A" w:rsidRDefault="00294E87" w:rsidP="007B5D0A">
            <w:pPr>
              <w:jc w:val="both"/>
              <w:rPr>
                <w:rFonts w:ascii="Arial" w:eastAsia="Arial" w:hAnsi="Arial" w:cs="Arial"/>
                <w:sz w:val="12"/>
                <w:szCs w:val="12"/>
              </w:rPr>
            </w:pPr>
            <w:r>
              <w:rPr>
                <w:rFonts w:ascii="Arial" w:eastAsia="Arial" w:hAnsi="Arial" w:cs="Arial"/>
                <w:sz w:val="12"/>
                <w:szCs w:val="12"/>
              </w:rPr>
              <w:t>Weathering</w:t>
            </w:r>
          </w:p>
          <w:p w14:paraId="66961152" w14:textId="77777777" w:rsidR="007B5D0A" w:rsidRDefault="00294E87" w:rsidP="007B5D0A">
            <w:pPr>
              <w:jc w:val="both"/>
              <w:rPr>
                <w:rFonts w:ascii="Arial" w:eastAsia="Arial" w:hAnsi="Arial" w:cs="Arial"/>
                <w:sz w:val="12"/>
                <w:szCs w:val="12"/>
              </w:rPr>
            </w:pPr>
            <w:r>
              <w:rPr>
                <w:rFonts w:ascii="Arial" w:eastAsia="Arial" w:hAnsi="Arial" w:cs="Arial"/>
                <w:sz w:val="12"/>
                <w:szCs w:val="12"/>
              </w:rPr>
              <w:t>a</w:t>
            </w:r>
          </w:p>
        </w:tc>
        <w:tc>
          <w:tcPr>
            <w:tcW w:w="630" w:type="dxa"/>
            <w:vMerge w:val="restart"/>
            <w:textDirection w:val="btLr"/>
          </w:tcPr>
          <w:p w14:paraId="26236ED3" w14:textId="77777777" w:rsidR="007B5D0A" w:rsidRDefault="00294E87" w:rsidP="007B5D0A">
            <w:pPr>
              <w:ind w:left="113" w:right="113"/>
              <w:jc w:val="both"/>
              <w:rPr>
                <w:rFonts w:ascii="Arial" w:eastAsia="Arial" w:hAnsi="Arial" w:cs="Arial"/>
                <w:sz w:val="14"/>
                <w:szCs w:val="14"/>
              </w:rPr>
            </w:pPr>
            <w:r>
              <w:rPr>
                <w:rFonts w:ascii="Arial" w:eastAsia="Arial" w:hAnsi="Arial" w:cs="Arial"/>
                <w:sz w:val="14"/>
                <w:szCs w:val="14"/>
              </w:rPr>
              <w:t>Frost</w:t>
            </w:r>
          </w:p>
          <w:p w14:paraId="385F6E0B" w14:textId="77777777" w:rsidR="007B5D0A" w:rsidRDefault="00294E87" w:rsidP="007B5D0A">
            <w:pPr>
              <w:ind w:left="113" w:right="113"/>
              <w:jc w:val="both"/>
              <w:rPr>
                <w:rFonts w:ascii="Arial" w:eastAsia="Arial" w:hAnsi="Arial" w:cs="Arial"/>
                <w:vertAlign w:val="superscript"/>
              </w:rPr>
            </w:pPr>
            <w:r>
              <w:rPr>
                <w:rFonts w:ascii="Arial" w:eastAsia="Arial" w:hAnsi="Arial" w:cs="Arial"/>
                <w:sz w:val="14"/>
                <w:szCs w:val="14"/>
              </w:rPr>
              <w:t xml:space="preserve">Line </w:t>
            </w:r>
            <w:proofErr w:type="spellStart"/>
            <w:r>
              <w:rPr>
                <w:rFonts w:ascii="Arial" w:eastAsia="Arial" w:hAnsi="Arial" w:cs="Arial"/>
                <w:sz w:val="14"/>
                <w:szCs w:val="14"/>
              </w:rPr>
              <w:t>Depth</w:t>
            </w:r>
            <w:r>
              <w:rPr>
                <w:rFonts w:ascii="Arial" w:eastAsia="Arial" w:hAnsi="Arial" w:cs="Arial"/>
                <w:vertAlign w:val="superscript"/>
              </w:rPr>
              <w:t>b</w:t>
            </w:r>
            <w:proofErr w:type="spellEnd"/>
          </w:p>
          <w:p w14:paraId="400D6A39" w14:textId="77777777" w:rsidR="007B5D0A" w:rsidRDefault="007B5D0A" w:rsidP="007B5D0A">
            <w:pPr>
              <w:ind w:left="113" w:right="113"/>
              <w:jc w:val="both"/>
              <w:rPr>
                <w:rFonts w:ascii="Arial" w:eastAsia="Arial" w:hAnsi="Arial" w:cs="Arial"/>
                <w:sz w:val="14"/>
                <w:szCs w:val="14"/>
              </w:rPr>
            </w:pPr>
          </w:p>
        </w:tc>
        <w:tc>
          <w:tcPr>
            <w:tcW w:w="725" w:type="dxa"/>
            <w:vMerge w:val="restart"/>
          </w:tcPr>
          <w:p w14:paraId="5DB0D875" w14:textId="77777777" w:rsidR="007B5D0A" w:rsidRDefault="007B5D0A" w:rsidP="007B5D0A">
            <w:pPr>
              <w:jc w:val="both"/>
              <w:rPr>
                <w:rFonts w:ascii="Arial" w:eastAsia="Arial" w:hAnsi="Arial" w:cs="Arial"/>
              </w:rPr>
            </w:pPr>
          </w:p>
          <w:p w14:paraId="646CF2D8" w14:textId="77777777" w:rsidR="007B5D0A" w:rsidRDefault="00294E87" w:rsidP="007B5D0A">
            <w:pPr>
              <w:jc w:val="both"/>
              <w:rPr>
                <w:rFonts w:ascii="Arial" w:eastAsia="Arial" w:hAnsi="Arial" w:cs="Arial"/>
                <w:sz w:val="14"/>
                <w:szCs w:val="14"/>
                <w:vertAlign w:val="superscript"/>
              </w:rPr>
            </w:pPr>
            <w:proofErr w:type="spellStart"/>
            <w:r>
              <w:rPr>
                <w:rFonts w:ascii="Arial" w:eastAsia="Arial" w:hAnsi="Arial" w:cs="Arial"/>
                <w:sz w:val="14"/>
                <w:szCs w:val="14"/>
              </w:rPr>
              <w:t>Termite</w:t>
            </w:r>
            <w:r>
              <w:rPr>
                <w:rFonts w:ascii="Arial" w:eastAsia="Arial" w:hAnsi="Arial" w:cs="Arial"/>
                <w:vertAlign w:val="superscript"/>
              </w:rPr>
              <w:t>c</w:t>
            </w:r>
            <w:proofErr w:type="spellEnd"/>
          </w:p>
        </w:tc>
        <w:tc>
          <w:tcPr>
            <w:tcW w:w="720" w:type="dxa"/>
            <w:vMerge/>
          </w:tcPr>
          <w:p w14:paraId="42AD295A"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4"/>
                <w:szCs w:val="14"/>
                <w:vertAlign w:val="superscript"/>
              </w:rPr>
            </w:pPr>
          </w:p>
        </w:tc>
        <w:tc>
          <w:tcPr>
            <w:tcW w:w="720" w:type="dxa"/>
            <w:vMerge/>
          </w:tcPr>
          <w:p w14:paraId="08183638"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4"/>
                <w:szCs w:val="14"/>
                <w:vertAlign w:val="superscript"/>
              </w:rPr>
            </w:pPr>
          </w:p>
        </w:tc>
        <w:tc>
          <w:tcPr>
            <w:tcW w:w="720" w:type="dxa"/>
            <w:vMerge/>
          </w:tcPr>
          <w:p w14:paraId="23E4B1A0"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4"/>
                <w:szCs w:val="14"/>
                <w:vertAlign w:val="superscript"/>
              </w:rPr>
            </w:pPr>
          </w:p>
        </w:tc>
        <w:tc>
          <w:tcPr>
            <w:tcW w:w="810" w:type="dxa"/>
            <w:vMerge/>
          </w:tcPr>
          <w:p w14:paraId="177F1235"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4"/>
                <w:szCs w:val="14"/>
                <w:vertAlign w:val="superscript"/>
              </w:rPr>
            </w:pPr>
          </w:p>
        </w:tc>
        <w:tc>
          <w:tcPr>
            <w:tcW w:w="720" w:type="dxa"/>
            <w:vMerge/>
          </w:tcPr>
          <w:p w14:paraId="00EA2EE2"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4"/>
                <w:szCs w:val="14"/>
                <w:vertAlign w:val="superscript"/>
              </w:rPr>
            </w:pPr>
          </w:p>
        </w:tc>
      </w:tr>
      <w:tr w:rsidR="00651463" w14:paraId="4C940C9D" w14:textId="77777777" w:rsidTr="007B5D0A">
        <w:trPr>
          <w:trHeight w:val="276"/>
        </w:trPr>
        <w:tc>
          <w:tcPr>
            <w:tcW w:w="805" w:type="dxa"/>
            <w:vMerge w:val="restart"/>
          </w:tcPr>
          <w:p w14:paraId="5345207B" w14:textId="77777777" w:rsidR="007B5D0A" w:rsidRDefault="007B5D0A" w:rsidP="007B5D0A">
            <w:pPr>
              <w:ind w:left="720" w:firstLine="720"/>
              <w:jc w:val="both"/>
              <w:rPr>
                <w:rFonts w:ascii="Arial" w:eastAsia="Arial" w:hAnsi="Arial" w:cs="Arial"/>
                <w:highlight w:val="yellow"/>
              </w:rPr>
            </w:pPr>
          </w:p>
          <w:p w14:paraId="1DFBE929" w14:textId="77777777" w:rsidR="007B5D0A" w:rsidRDefault="00294E87" w:rsidP="007B5D0A">
            <w:pPr>
              <w:jc w:val="both"/>
              <w:rPr>
                <w:rFonts w:ascii="Arial" w:eastAsia="Arial" w:hAnsi="Arial" w:cs="Arial"/>
                <w:sz w:val="16"/>
                <w:szCs w:val="16"/>
                <w:highlight w:val="yellow"/>
              </w:rPr>
            </w:pPr>
            <w:r w:rsidRPr="008F069C">
              <w:rPr>
                <w:rFonts w:ascii="Arial" w:eastAsia="Arial" w:hAnsi="Arial" w:cs="Arial"/>
                <w:sz w:val="16"/>
                <w:szCs w:val="16"/>
              </w:rPr>
              <w:t xml:space="preserve">9 </w:t>
            </w:r>
            <w:proofErr w:type="spellStart"/>
            <w:r w:rsidRPr="008F069C">
              <w:rPr>
                <w:rFonts w:ascii="Arial" w:eastAsia="Arial" w:hAnsi="Arial" w:cs="Arial"/>
                <w:sz w:val="16"/>
                <w:szCs w:val="16"/>
              </w:rPr>
              <w:t>lb</w:t>
            </w:r>
            <w:proofErr w:type="spellEnd"/>
            <w:r w:rsidRPr="008F069C">
              <w:rPr>
                <w:rFonts w:ascii="Arial" w:eastAsia="Arial" w:hAnsi="Arial" w:cs="Arial"/>
                <w:sz w:val="16"/>
                <w:szCs w:val="16"/>
              </w:rPr>
              <w:t>/ft</w:t>
            </w:r>
            <w:r w:rsidRPr="008F069C">
              <w:rPr>
                <w:rFonts w:ascii="Arial" w:eastAsia="Arial" w:hAnsi="Arial" w:cs="Arial"/>
                <w:sz w:val="16"/>
                <w:szCs w:val="16"/>
                <w:vertAlign w:val="superscript"/>
              </w:rPr>
              <w:t>2</w:t>
            </w:r>
          </w:p>
        </w:tc>
        <w:tc>
          <w:tcPr>
            <w:tcW w:w="810" w:type="dxa"/>
            <w:vMerge/>
          </w:tcPr>
          <w:p w14:paraId="642C9D37"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815" w:type="dxa"/>
            <w:vMerge/>
          </w:tcPr>
          <w:p w14:paraId="1E982039"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625" w:type="dxa"/>
            <w:vMerge/>
          </w:tcPr>
          <w:p w14:paraId="4D18EAFF"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720" w:type="dxa"/>
            <w:vMerge/>
          </w:tcPr>
          <w:p w14:paraId="4FFC0CA1"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990" w:type="dxa"/>
            <w:vMerge/>
          </w:tcPr>
          <w:p w14:paraId="137D6E15"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900" w:type="dxa"/>
            <w:vMerge/>
          </w:tcPr>
          <w:p w14:paraId="4DF4DD31"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630" w:type="dxa"/>
            <w:vMerge/>
          </w:tcPr>
          <w:p w14:paraId="45D6782B"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725" w:type="dxa"/>
            <w:vMerge/>
          </w:tcPr>
          <w:p w14:paraId="4FCCDB84"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720" w:type="dxa"/>
            <w:vMerge/>
          </w:tcPr>
          <w:p w14:paraId="010E4540"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720" w:type="dxa"/>
            <w:vMerge/>
          </w:tcPr>
          <w:p w14:paraId="1B836A1D"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720" w:type="dxa"/>
            <w:vMerge/>
          </w:tcPr>
          <w:p w14:paraId="1B8AA76A"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810" w:type="dxa"/>
            <w:vMerge/>
          </w:tcPr>
          <w:p w14:paraId="31455A6C"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720" w:type="dxa"/>
            <w:vMerge/>
          </w:tcPr>
          <w:p w14:paraId="4CAAB950"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r>
      <w:tr w:rsidR="00651463" w14:paraId="2AFEE7AE" w14:textId="77777777" w:rsidTr="00C67A2D">
        <w:trPr>
          <w:trHeight w:val="212"/>
        </w:trPr>
        <w:tc>
          <w:tcPr>
            <w:tcW w:w="805" w:type="dxa"/>
            <w:vMerge/>
          </w:tcPr>
          <w:p w14:paraId="66B4BD66"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810" w:type="dxa"/>
            <w:vMerge/>
          </w:tcPr>
          <w:p w14:paraId="3ED2CE24"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815" w:type="dxa"/>
            <w:vMerge/>
          </w:tcPr>
          <w:p w14:paraId="383B1DFC"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625" w:type="dxa"/>
            <w:vMerge/>
          </w:tcPr>
          <w:p w14:paraId="4EFA1D65"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720" w:type="dxa"/>
            <w:vMerge/>
          </w:tcPr>
          <w:p w14:paraId="6C468527"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990" w:type="dxa"/>
            <w:vMerge/>
          </w:tcPr>
          <w:p w14:paraId="686F24B9"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900" w:type="dxa"/>
            <w:vMerge/>
          </w:tcPr>
          <w:p w14:paraId="0AE0BB48"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630" w:type="dxa"/>
            <w:vMerge/>
          </w:tcPr>
          <w:p w14:paraId="6A7D661C"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725" w:type="dxa"/>
            <w:vMerge/>
          </w:tcPr>
          <w:p w14:paraId="67C33FC6" w14:textId="77777777" w:rsidR="007B5D0A" w:rsidRDefault="007B5D0A" w:rsidP="007B5D0A">
            <w:pPr>
              <w:widowControl w:val="0"/>
              <w:pBdr>
                <w:top w:val="nil"/>
                <w:left w:val="nil"/>
                <w:bottom w:val="nil"/>
                <w:right w:val="nil"/>
                <w:between w:val="nil"/>
              </w:pBdr>
              <w:spacing w:line="276" w:lineRule="auto"/>
              <w:rPr>
                <w:rFonts w:ascii="Arial" w:eastAsia="Arial" w:hAnsi="Arial" w:cs="Arial"/>
                <w:sz w:val="16"/>
                <w:szCs w:val="16"/>
                <w:highlight w:val="yellow"/>
              </w:rPr>
            </w:pPr>
          </w:p>
        </w:tc>
        <w:tc>
          <w:tcPr>
            <w:tcW w:w="720" w:type="dxa"/>
            <w:vMerge w:val="restart"/>
          </w:tcPr>
          <w:p w14:paraId="48727595" w14:textId="77777777" w:rsidR="007B5D0A" w:rsidRDefault="007B5D0A" w:rsidP="007B5D0A">
            <w:pPr>
              <w:jc w:val="both"/>
              <w:rPr>
                <w:rFonts w:ascii="Arial" w:eastAsia="Arial" w:hAnsi="Arial" w:cs="Arial"/>
              </w:rPr>
            </w:pPr>
          </w:p>
          <w:p w14:paraId="6A15A91F" w14:textId="77777777" w:rsidR="007B5D0A" w:rsidRDefault="007B5D0A" w:rsidP="007B5D0A">
            <w:pPr>
              <w:jc w:val="both"/>
              <w:rPr>
                <w:rFonts w:ascii="Arial" w:eastAsia="Arial" w:hAnsi="Arial" w:cs="Arial"/>
              </w:rPr>
            </w:pPr>
          </w:p>
          <w:p w14:paraId="5C05FBDA" w14:textId="77777777" w:rsidR="007B5D0A" w:rsidRDefault="00294E87" w:rsidP="007B5D0A">
            <w:pPr>
              <w:jc w:val="both"/>
              <w:rPr>
                <w:rFonts w:ascii="Arial" w:eastAsia="Arial" w:hAnsi="Arial" w:cs="Arial"/>
                <w:vertAlign w:val="superscript"/>
              </w:rPr>
            </w:pPr>
            <w:proofErr w:type="gramStart"/>
            <w:r>
              <w:rPr>
                <w:rFonts w:ascii="Arial" w:eastAsia="Arial" w:hAnsi="Arial" w:cs="Arial"/>
              </w:rPr>
              <w:t>22</w:t>
            </w:r>
            <w:r>
              <w:rPr>
                <w:rFonts w:ascii="Arial" w:eastAsia="Arial" w:hAnsi="Arial" w:cs="Arial"/>
                <w:vertAlign w:val="superscript"/>
              </w:rPr>
              <w:t xml:space="preserve">0  </w:t>
            </w:r>
            <w:r>
              <w:rPr>
                <w:rFonts w:ascii="Arial" w:eastAsia="Arial" w:hAnsi="Arial" w:cs="Arial"/>
              </w:rPr>
              <w:t>F</w:t>
            </w:r>
            <w:proofErr w:type="gramEnd"/>
          </w:p>
        </w:tc>
        <w:tc>
          <w:tcPr>
            <w:tcW w:w="720" w:type="dxa"/>
            <w:vMerge w:val="restart"/>
          </w:tcPr>
          <w:p w14:paraId="6C9BC21E" w14:textId="77777777" w:rsidR="007B5D0A" w:rsidRDefault="007B5D0A" w:rsidP="007B5D0A">
            <w:pPr>
              <w:jc w:val="both"/>
              <w:rPr>
                <w:rFonts w:ascii="Arial" w:eastAsia="Arial" w:hAnsi="Arial" w:cs="Arial"/>
              </w:rPr>
            </w:pPr>
          </w:p>
          <w:p w14:paraId="2E72F6A1" w14:textId="77777777" w:rsidR="007B5D0A" w:rsidRDefault="007B5D0A" w:rsidP="007B5D0A">
            <w:pPr>
              <w:jc w:val="both"/>
              <w:rPr>
                <w:rFonts w:ascii="Arial" w:eastAsia="Arial" w:hAnsi="Arial" w:cs="Arial"/>
              </w:rPr>
            </w:pPr>
          </w:p>
          <w:p w14:paraId="0B6C508A" w14:textId="77777777" w:rsidR="007B5D0A" w:rsidRDefault="00294E87" w:rsidP="007B5D0A">
            <w:pPr>
              <w:jc w:val="both"/>
              <w:rPr>
                <w:rFonts w:ascii="Arial" w:eastAsia="Arial" w:hAnsi="Arial" w:cs="Arial"/>
              </w:rPr>
            </w:pPr>
            <w:r>
              <w:rPr>
                <w:rFonts w:ascii="Arial" w:eastAsia="Arial" w:hAnsi="Arial" w:cs="Arial"/>
              </w:rPr>
              <w:t>No</w:t>
            </w:r>
          </w:p>
        </w:tc>
        <w:tc>
          <w:tcPr>
            <w:tcW w:w="720" w:type="dxa"/>
            <w:vMerge w:val="restart"/>
          </w:tcPr>
          <w:p w14:paraId="555A6DA3" w14:textId="77777777" w:rsidR="007B5D0A" w:rsidRDefault="007B5D0A" w:rsidP="007B5D0A">
            <w:pPr>
              <w:jc w:val="both"/>
              <w:rPr>
                <w:rFonts w:ascii="Arial" w:eastAsia="Arial" w:hAnsi="Arial" w:cs="Arial"/>
              </w:rPr>
            </w:pPr>
          </w:p>
          <w:p w14:paraId="092CE634" w14:textId="77777777" w:rsidR="007B5D0A" w:rsidRDefault="007B5D0A" w:rsidP="007B5D0A">
            <w:pPr>
              <w:jc w:val="both"/>
              <w:rPr>
                <w:rFonts w:ascii="Arial" w:eastAsia="Arial" w:hAnsi="Arial" w:cs="Arial"/>
              </w:rPr>
            </w:pPr>
          </w:p>
          <w:p w14:paraId="1A880028" w14:textId="77777777" w:rsidR="007B5D0A" w:rsidRDefault="00294E87" w:rsidP="007B5D0A">
            <w:pPr>
              <w:jc w:val="both"/>
              <w:rPr>
                <w:rFonts w:ascii="Arial" w:eastAsia="Arial" w:hAnsi="Arial" w:cs="Arial"/>
              </w:rPr>
            </w:pPr>
            <w:r>
              <w:rPr>
                <w:rFonts w:ascii="Arial" w:eastAsia="Arial" w:hAnsi="Arial" w:cs="Arial"/>
              </w:rPr>
              <w:t>Local</w:t>
            </w:r>
          </w:p>
          <w:p w14:paraId="6E7AB8E6" w14:textId="77777777" w:rsidR="007B5D0A" w:rsidRDefault="00294E87" w:rsidP="007B5D0A">
            <w:pPr>
              <w:jc w:val="both"/>
              <w:rPr>
                <w:rFonts w:ascii="Arial" w:eastAsia="Arial" w:hAnsi="Arial" w:cs="Arial"/>
              </w:rPr>
            </w:pPr>
            <w:r>
              <w:rPr>
                <w:rFonts w:ascii="Arial" w:eastAsia="Arial" w:hAnsi="Arial" w:cs="Arial"/>
              </w:rPr>
              <w:t>Code</w:t>
            </w:r>
          </w:p>
        </w:tc>
        <w:tc>
          <w:tcPr>
            <w:tcW w:w="810" w:type="dxa"/>
            <w:vMerge w:val="restart"/>
          </w:tcPr>
          <w:p w14:paraId="75143C7F" w14:textId="77777777" w:rsidR="007B5D0A" w:rsidRDefault="007B5D0A" w:rsidP="007B5D0A">
            <w:pPr>
              <w:jc w:val="both"/>
              <w:rPr>
                <w:rFonts w:ascii="Arial" w:eastAsia="Arial" w:hAnsi="Arial" w:cs="Arial"/>
              </w:rPr>
            </w:pPr>
          </w:p>
          <w:p w14:paraId="2461D889" w14:textId="77777777" w:rsidR="007B5D0A" w:rsidRDefault="007B5D0A" w:rsidP="007B5D0A">
            <w:pPr>
              <w:jc w:val="both"/>
              <w:rPr>
                <w:rFonts w:ascii="Arial" w:eastAsia="Arial" w:hAnsi="Arial" w:cs="Arial"/>
              </w:rPr>
            </w:pPr>
          </w:p>
          <w:p w14:paraId="58BCD81C" w14:textId="77777777" w:rsidR="007B5D0A" w:rsidRDefault="00294E87" w:rsidP="007B5D0A">
            <w:pPr>
              <w:jc w:val="both"/>
              <w:rPr>
                <w:rFonts w:ascii="Arial" w:eastAsia="Arial" w:hAnsi="Arial" w:cs="Arial"/>
              </w:rPr>
            </w:pPr>
            <w:r>
              <w:rPr>
                <w:rFonts w:ascii="Arial" w:eastAsia="Arial" w:hAnsi="Arial" w:cs="Arial"/>
              </w:rPr>
              <w:t>150</w:t>
            </w:r>
          </w:p>
        </w:tc>
        <w:tc>
          <w:tcPr>
            <w:tcW w:w="720" w:type="dxa"/>
            <w:vMerge w:val="restart"/>
          </w:tcPr>
          <w:p w14:paraId="5FBB89EE" w14:textId="77777777" w:rsidR="007B5D0A" w:rsidRDefault="007B5D0A" w:rsidP="007B5D0A">
            <w:pPr>
              <w:jc w:val="both"/>
              <w:rPr>
                <w:rFonts w:ascii="Arial" w:eastAsia="Arial" w:hAnsi="Arial" w:cs="Arial"/>
              </w:rPr>
            </w:pPr>
          </w:p>
          <w:p w14:paraId="38A74E8C" w14:textId="77777777" w:rsidR="007B5D0A" w:rsidRDefault="007B5D0A" w:rsidP="007B5D0A">
            <w:pPr>
              <w:jc w:val="both"/>
              <w:rPr>
                <w:rFonts w:ascii="Arial" w:eastAsia="Arial" w:hAnsi="Arial" w:cs="Arial"/>
              </w:rPr>
            </w:pPr>
          </w:p>
          <w:p w14:paraId="057D1798" w14:textId="77777777" w:rsidR="007B5D0A" w:rsidRDefault="00294E87" w:rsidP="007B5D0A">
            <w:pPr>
              <w:jc w:val="both"/>
              <w:rPr>
                <w:rFonts w:ascii="Arial" w:eastAsia="Arial" w:hAnsi="Arial" w:cs="Arial"/>
                <w:vertAlign w:val="superscript"/>
              </w:rPr>
            </w:pPr>
            <w:r>
              <w:rPr>
                <w:rFonts w:ascii="Arial" w:eastAsia="Arial" w:hAnsi="Arial" w:cs="Arial"/>
              </w:rPr>
              <w:t>64.9</w:t>
            </w:r>
            <w:r>
              <w:rPr>
                <w:rFonts w:ascii="Arial" w:eastAsia="Arial" w:hAnsi="Arial" w:cs="Arial"/>
                <w:vertAlign w:val="superscript"/>
              </w:rPr>
              <w:t>0</w:t>
            </w:r>
            <w:r>
              <w:rPr>
                <w:rFonts w:ascii="Arial" w:eastAsia="Arial" w:hAnsi="Arial" w:cs="Arial"/>
              </w:rPr>
              <w:t xml:space="preserve"> F</w:t>
            </w:r>
          </w:p>
        </w:tc>
      </w:tr>
      <w:tr w:rsidR="00651463" w14:paraId="2DBAAF73" w14:textId="77777777" w:rsidTr="00C67A2D">
        <w:trPr>
          <w:trHeight w:val="773"/>
        </w:trPr>
        <w:tc>
          <w:tcPr>
            <w:tcW w:w="805" w:type="dxa"/>
            <w:vMerge/>
          </w:tcPr>
          <w:p w14:paraId="100AC04D" w14:textId="77777777" w:rsidR="007B5D0A" w:rsidRDefault="007B5D0A" w:rsidP="007B5D0A">
            <w:pPr>
              <w:widowControl w:val="0"/>
              <w:pBdr>
                <w:top w:val="nil"/>
                <w:left w:val="nil"/>
                <w:bottom w:val="nil"/>
                <w:right w:val="nil"/>
                <w:between w:val="nil"/>
              </w:pBdr>
              <w:spacing w:line="276" w:lineRule="auto"/>
              <w:rPr>
                <w:rFonts w:ascii="Arial" w:eastAsia="Arial" w:hAnsi="Arial" w:cs="Arial"/>
                <w:vertAlign w:val="superscript"/>
              </w:rPr>
            </w:pPr>
          </w:p>
        </w:tc>
        <w:tc>
          <w:tcPr>
            <w:tcW w:w="810" w:type="dxa"/>
          </w:tcPr>
          <w:p w14:paraId="07800565" w14:textId="77777777" w:rsidR="007B5D0A" w:rsidRPr="0099113B" w:rsidRDefault="00294E87" w:rsidP="007B5D0A">
            <w:pPr>
              <w:jc w:val="both"/>
              <w:rPr>
                <w:rFonts w:ascii="Arial" w:eastAsia="Arial" w:hAnsi="Arial" w:cs="Arial"/>
                <w:sz w:val="14"/>
                <w:szCs w:val="14"/>
              </w:rPr>
            </w:pPr>
            <w:r w:rsidRPr="0099113B">
              <w:rPr>
                <w:rFonts w:ascii="Arial" w:eastAsia="Arial" w:hAnsi="Arial" w:cs="Arial"/>
                <w:sz w:val="14"/>
                <w:szCs w:val="14"/>
              </w:rPr>
              <w:t>105</w:t>
            </w:r>
          </w:p>
          <w:p w14:paraId="555BA8BD" w14:textId="4878C8D2" w:rsidR="007B5D0A" w:rsidRDefault="00294E87" w:rsidP="00471765">
            <w:pPr>
              <w:jc w:val="both"/>
              <w:rPr>
                <w:rFonts w:ascii="Arial" w:eastAsia="Arial" w:hAnsi="Arial" w:cs="Arial"/>
                <w:sz w:val="16"/>
                <w:szCs w:val="16"/>
              </w:rPr>
            </w:pPr>
            <w:r w:rsidRPr="0099113B">
              <w:rPr>
                <w:rFonts w:ascii="Arial" w:eastAsia="Arial" w:hAnsi="Arial" w:cs="Arial"/>
                <w:sz w:val="14"/>
                <w:szCs w:val="14"/>
              </w:rPr>
              <w:t xml:space="preserve">(3 sec-gust)/ </w:t>
            </w:r>
            <w:r w:rsidR="00471765">
              <w:rPr>
                <w:rFonts w:ascii="Arial" w:eastAsia="Arial" w:hAnsi="Arial" w:cs="Arial"/>
                <w:sz w:val="14"/>
                <w:szCs w:val="14"/>
              </w:rPr>
              <w:t>33</w:t>
            </w:r>
            <w:r w:rsidR="00FA4BF3">
              <w:rPr>
                <w:rFonts w:ascii="Arial" w:eastAsia="Arial" w:hAnsi="Arial" w:cs="Arial"/>
                <w:sz w:val="14"/>
                <w:szCs w:val="14"/>
              </w:rPr>
              <w:t xml:space="preserve"> </w:t>
            </w:r>
            <w:proofErr w:type="spellStart"/>
            <w:proofErr w:type="gramStart"/>
            <w:r w:rsidR="00FA4BF3" w:rsidRPr="00D62DA3">
              <w:rPr>
                <w:rFonts w:ascii="Arial" w:eastAsia="Arial" w:hAnsi="Arial" w:cs="Arial"/>
                <w:sz w:val="14"/>
                <w:szCs w:val="14"/>
              </w:rPr>
              <w:t>ft.above</w:t>
            </w:r>
            <w:proofErr w:type="spellEnd"/>
            <w:proofErr w:type="gramEnd"/>
            <w:r w:rsidR="00FA4BF3">
              <w:rPr>
                <w:rFonts w:ascii="Arial" w:eastAsia="Arial" w:hAnsi="Arial" w:cs="Arial"/>
                <w:sz w:val="14"/>
                <w:szCs w:val="14"/>
              </w:rPr>
              <w:t xml:space="preserve"> ground </w:t>
            </w:r>
            <w:r w:rsidR="00FA4BF3" w:rsidRPr="00FA4BF3">
              <w:rPr>
                <w:rFonts w:ascii="Arial" w:eastAsia="Arial" w:hAnsi="Arial" w:cs="Arial"/>
                <w:sz w:val="12"/>
                <w:szCs w:val="12"/>
              </w:rPr>
              <w:t xml:space="preserve">Exposure </w:t>
            </w:r>
            <w:r w:rsidR="00FA4BF3">
              <w:rPr>
                <w:rFonts w:ascii="Arial" w:eastAsia="Arial" w:hAnsi="Arial" w:cs="Arial"/>
                <w:sz w:val="14"/>
                <w:szCs w:val="14"/>
              </w:rPr>
              <w:t xml:space="preserve">C </w:t>
            </w:r>
          </w:p>
        </w:tc>
        <w:tc>
          <w:tcPr>
            <w:tcW w:w="815" w:type="dxa"/>
          </w:tcPr>
          <w:p w14:paraId="38654B94" w14:textId="77777777" w:rsidR="007B5D0A" w:rsidRDefault="007B5D0A" w:rsidP="007B5D0A">
            <w:pPr>
              <w:jc w:val="both"/>
              <w:rPr>
                <w:rFonts w:ascii="Arial" w:eastAsia="Arial" w:hAnsi="Arial" w:cs="Arial"/>
              </w:rPr>
            </w:pPr>
          </w:p>
          <w:p w14:paraId="21113C57" w14:textId="77777777" w:rsidR="007B5D0A" w:rsidRDefault="00294E87" w:rsidP="007B5D0A">
            <w:pPr>
              <w:jc w:val="both"/>
              <w:rPr>
                <w:rFonts w:ascii="Arial" w:eastAsia="Arial" w:hAnsi="Arial" w:cs="Arial"/>
              </w:rPr>
            </w:pPr>
            <w:r>
              <w:rPr>
                <w:rFonts w:ascii="Arial" w:eastAsia="Arial" w:hAnsi="Arial" w:cs="Arial"/>
              </w:rPr>
              <w:t>No</w:t>
            </w:r>
          </w:p>
        </w:tc>
        <w:tc>
          <w:tcPr>
            <w:tcW w:w="625" w:type="dxa"/>
          </w:tcPr>
          <w:p w14:paraId="2D44ABB3" w14:textId="77777777" w:rsidR="007B5D0A" w:rsidRDefault="007B5D0A" w:rsidP="007B5D0A">
            <w:pPr>
              <w:jc w:val="both"/>
              <w:rPr>
                <w:rFonts w:ascii="Arial" w:eastAsia="Arial" w:hAnsi="Arial" w:cs="Arial"/>
              </w:rPr>
            </w:pPr>
          </w:p>
          <w:p w14:paraId="3E7BC08D" w14:textId="77777777" w:rsidR="007B5D0A" w:rsidRDefault="00294E87" w:rsidP="007B5D0A">
            <w:pPr>
              <w:jc w:val="both"/>
              <w:rPr>
                <w:rFonts w:ascii="Arial" w:eastAsia="Arial" w:hAnsi="Arial" w:cs="Arial"/>
              </w:rPr>
            </w:pPr>
            <w:r>
              <w:rPr>
                <w:rFonts w:ascii="Arial" w:eastAsia="Arial" w:hAnsi="Arial" w:cs="Arial"/>
              </w:rPr>
              <w:t>No</w:t>
            </w:r>
          </w:p>
        </w:tc>
        <w:tc>
          <w:tcPr>
            <w:tcW w:w="720" w:type="dxa"/>
          </w:tcPr>
          <w:p w14:paraId="2C96C8DA" w14:textId="77777777" w:rsidR="007B5D0A" w:rsidRDefault="007B5D0A" w:rsidP="007B5D0A">
            <w:pPr>
              <w:jc w:val="both"/>
              <w:rPr>
                <w:rFonts w:ascii="Arial" w:eastAsia="Arial" w:hAnsi="Arial" w:cs="Arial"/>
              </w:rPr>
            </w:pPr>
          </w:p>
          <w:p w14:paraId="2FA40EB1" w14:textId="77777777" w:rsidR="007B5D0A" w:rsidRDefault="00294E87" w:rsidP="007B5D0A">
            <w:pPr>
              <w:jc w:val="both"/>
              <w:rPr>
                <w:rFonts w:ascii="Arial" w:eastAsia="Arial" w:hAnsi="Arial" w:cs="Arial"/>
              </w:rPr>
            </w:pPr>
            <w:r>
              <w:rPr>
                <w:rFonts w:ascii="Arial" w:eastAsia="Arial" w:hAnsi="Arial" w:cs="Arial"/>
              </w:rPr>
              <w:t>No</w:t>
            </w:r>
          </w:p>
        </w:tc>
        <w:tc>
          <w:tcPr>
            <w:tcW w:w="990" w:type="dxa"/>
            <w:vMerge/>
          </w:tcPr>
          <w:p w14:paraId="43D45852" w14:textId="77777777" w:rsidR="007B5D0A" w:rsidRDefault="007B5D0A" w:rsidP="007B5D0A">
            <w:pPr>
              <w:widowControl w:val="0"/>
              <w:pBdr>
                <w:top w:val="nil"/>
                <w:left w:val="nil"/>
                <w:bottom w:val="nil"/>
                <w:right w:val="nil"/>
                <w:between w:val="nil"/>
              </w:pBdr>
              <w:spacing w:line="276" w:lineRule="auto"/>
              <w:rPr>
                <w:rFonts w:ascii="Arial" w:eastAsia="Arial" w:hAnsi="Arial" w:cs="Arial"/>
              </w:rPr>
            </w:pPr>
          </w:p>
        </w:tc>
        <w:tc>
          <w:tcPr>
            <w:tcW w:w="900" w:type="dxa"/>
          </w:tcPr>
          <w:p w14:paraId="444D0839" w14:textId="77777777" w:rsidR="007B5D0A" w:rsidRDefault="007B5D0A" w:rsidP="007B5D0A">
            <w:pPr>
              <w:jc w:val="both"/>
              <w:rPr>
                <w:rFonts w:ascii="Arial" w:eastAsia="Arial" w:hAnsi="Arial" w:cs="Arial"/>
                <w:sz w:val="12"/>
                <w:szCs w:val="12"/>
              </w:rPr>
            </w:pPr>
          </w:p>
          <w:p w14:paraId="5A4142A7" w14:textId="77777777" w:rsidR="007B5D0A" w:rsidRDefault="00294E87" w:rsidP="007B5D0A">
            <w:pPr>
              <w:jc w:val="both"/>
              <w:rPr>
                <w:rFonts w:ascii="Arial" w:eastAsia="Arial" w:hAnsi="Arial" w:cs="Arial"/>
                <w:sz w:val="12"/>
                <w:szCs w:val="12"/>
              </w:rPr>
            </w:pPr>
            <w:r>
              <w:rPr>
                <w:rFonts w:ascii="Arial" w:eastAsia="Arial" w:hAnsi="Arial" w:cs="Arial"/>
                <w:sz w:val="12"/>
                <w:szCs w:val="12"/>
              </w:rPr>
              <w:t>Moderate</w:t>
            </w:r>
          </w:p>
        </w:tc>
        <w:tc>
          <w:tcPr>
            <w:tcW w:w="630" w:type="dxa"/>
          </w:tcPr>
          <w:p w14:paraId="14A6F99B" w14:textId="77777777" w:rsidR="007B5D0A" w:rsidRDefault="007B5D0A" w:rsidP="007B5D0A">
            <w:pPr>
              <w:jc w:val="both"/>
              <w:rPr>
                <w:rFonts w:ascii="Arial" w:eastAsia="Arial" w:hAnsi="Arial" w:cs="Arial"/>
                <w:sz w:val="16"/>
                <w:szCs w:val="16"/>
              </w:rPr>
            </w:pPr>
          </w:p>
          <w:p w14:paraId="64C2693A" w14:textId="77777777" w:rsidR="007B5D0A" w:rsidRDefault="00294E87" w:rsidP="007B5D0A">
            <w:pPr>
              <w:jc w:val="both"/>
              <w:rPr>
                <w:rFonts w:ascii="Arial" w:eastAsia="Arial" w:hAnsi="Arial" w:cs="Arial"/>
                <w:sz w:val="16"/>
                <w:szCs w:val="16"/>
              </w:rPr>
            </w:pPr>
            <w:r>
              <w:rPr>
                <w:rFonts w:ascii="Arial" w:eastAsia="Arial" w:hAnsi="Arial" w:cs="Arial"/>
                <w:sz w:val="16"/>
                <w:szCs w:val="16"/>
              </w:rPr>
              <w:t>6”</w:t>
            </w:r>
          </w:p>
        </w:tc>
        <w:tc>
          <w:tcPr>
            <w:tcW w:w="725" w:type="dxa"/>
          </w:tcPr>
          <w:p w14:paraId="114BBF93" w14:textId="77777777" w:rsidR="007B5D0A" w:rsidRDefault="007B5D0A" w:rsidP="007B5D0A">
            <w:pPr>
              <w:jc w:val="both"/>
              <w:rPr>
                <w:rFonts w:ascii="Arial" w:eastAsia="Arial" w:hAnsi="Arial" w:cs="Arial"/>
                <w:sz w:val="14"/>
                <w:szCs w:val="14"/>
              </w:rPr>
            </w:pPr>
          </w:p>
          <w:p w14:paraId="2201144A" w14:textId="77777777" w:rsidR="007B5D0A" w:rsidRDefault="00294E87" w:rsidP="007B5D0A">
            <w:pPr>
              <w:jc w:val="both"/>
              <w:rPr>
                <w:rFonts w:ascii="Arial" w:eastAsia="Arial" w:hAnsi="Arial" w:cs="Arial"/>
              </w:rPr>
            </w:pPr>
            <w:r>
              <w:rPr>
                <w:rFonts w:ascii="Arial" w:eastAsia="Arial" w:hAnsi="Arial" w:cs="Arial"/>
                <w:sz w:val="14"/>
                <w:szCs w:val="14"/>
              </w:rPr>
              <w:t>Very Heavy</w:t>
            </w:r>
          </w:p>
        </w:tc>
        <w:tc>
          <w:tcPr>
            <w:tcW w:w="720" w:type="dxa"/>
            <w:vMerge/>
          </w:tcPr>
          <w:p w14:paraId="1E7422F7" w14:textId="77777777" w:rsidR="007B5D0A" w:rsidRDefault="007B5D0A" w:rsidP="007B5D0A">
            <w:pPr>
              <w:widowControl w:val="0"/>
              <w:pBdr>
                <w:top w:val="nil"/>
                <w:left w:val="nil"/>
                <w:bottom w:val="nil"/>
                <w:right w:val="nil"/>
                <w:between w:val="nil"/>
              </w:pBdr>
              <w:spacing w:line="276" w:lineRule="auto"/>
              <w:rPr>
                <w:rFonts w:ascii="Arial" w:eastAsia="Arial" w:hAnsi="Arial" w:cs="Arial"/>
              </w:rPr>
            </w:pPr>
          </w:p>
        </w:tc>
        <w:tc>
          <w:tcPr>
            <w:tcW w:w="720" w:type="dxa"/>
            <w:vMerge/>
          </w:tcPr>
          <w:p w14:paraId="686E2D87" w14:textId="77777777" w:rsidR="007B5D0A" w:rsidRDefault="007B5D0A" w:rsidP="007B5D0A">
            <w:pPr>
              <w:widowControl w:val="0"/>
              <w:pBdr>
                <w:top w:val="nil"/>
                <w:left w:val="nil"/>
                <w:bottom w:val="nil"/>
                <w:right w:val="nil"/>
                <w:between w:val="nil"/>
              </w:pBdr>
              <w:spacing w:line="276" w:lineRule="auto"/>
              <w:rPr>
                <w:rFonts w:ascii="Arial" w:eastAsia="Arial" w:hAnsi="Arial" w:cs="Arial"/>
              </w:rPr>
            </w:pPr>
          </w:p>
        </w:tc>
        <w:tc>
          <w:tcPr>
            <w:tcW w:w="720" w:type="dxa"/>
            <w:vMerge/>
          </w:tcPr>
          <w:p w14:paraId="65D57F0A" w14:textId="77777777" w:rsidR="007B5D0A" w:rsidRDefault="007B5D0A" w:rsidP="007B5D0A">
            <w:pPr>
              <w:widowControl w:val="0"/>
              <w:pBdr>
                <w:top w:val="nil"/>
                <w:left w:val="nil"/>
                <w:bottom w:val="nil"/>
                <w:right w:val="nil"/>
                <w:between w:val="nil"/>
              </w:pBdr>
              <w:spacing w:line="276" w:lineRule="auto"/>
              <w:rPr>
                <w:rFonts w:ascii="Arial" w:eastAsia="Arial" w:hAnsi="Arial" w:cs="Arial"/>
              </w:rPr>
            </w:pPr>
          </w:p>
        </w:tc>
        <w:tc>
          <w:tcPr>
            <w:tcW w:w="810" w:type="dxa"/>
            <w:vMerge/>
          </w:tcPr>
          <w:p w14:paraId="4A778B28" w14:textId="77777777" w:rsidR="007B5D0A" w:rsidRDefault="007B5D0A" w:rsidP="007B5D0A">
            <w:pPr>
              <w:widowControl w:val="0"/>
              <w:pBdr>
                <w:top w:val="nil"/>
                <w:left w:val="nil"/>
                <w:bottom w:val="nil"/>
                <w:right w:val="nil"/>
                <w:between w:val="nil"/>
              </w:pBdr>
              <w:spacing w:line="276" w:lineRule="auto"/>
              <w:rPr>
                <w:rFonts w:ascii="Arial" w:eastAsia="Arial" w:hAnsi="Arial" w:cs="Arial"/>
              </w:rPr>
            </w:pPr>
          </w:p>
        </w:tc>
        <w:tc>
          <w:tcPr>
            <w:tcW w:w="720" w:type="dxa"/>
            <w:vMerge/>
          </w:tcPr>
          <w:p w14:paraId="67226647" w14:textId="77777777" w:rsidR="007B5D0A" w:rsidRDefault="007B5D0A" w:rsidP="007B5D0A">
            <w:pPr>
              <w:widowControl w:val="0"/>
              <w:pBdr>
                <w:top w:val="nil"/>
                <w:left w:val="nil"/>
                <w:bottom w:val="nil"/>
                <w:right w:val="nil"/>
                <w:between w:val="nil"/>
              </w:pBdr>
              <w:spacing w:line="276" w:lineRule="auto"/>
              <w:rPr>
                <w:rFonts w:ascii="Arial" w:eastAsia="Arial" w:hAnsi="Arial" w:cs="Arial"/>
              </w:rPr>
            </w:pPr>
          </w:p>
        </w:tc>
      </w:tr>
    </w:tbl>
    <w:p w14:paraId="6DE999B4"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Delete remainder of table Manual J Design Criteria and footnote N</w:t>
      </w:r>
    </w:p>
    <w:p w14:paraId="35BA80CF" w14:textId="77777777" w:rsidR="00E235C8" w:rsidRDefault="00E235C8">
      <w:pPr>
        <w:pBdr>
          <w:top w:val="nil"/>
          <w:left w:val="nil"/>
          <w:bottom w:val="nil"/>
          <w:right w:val="nil"/>
          <w:between w:val="nil"/>
        </w:pBdr>
        <w:jc w:val="both"/>
        <w:rPr>
          <w:rFonts w:ascii="Arial" w:eastAsia="Arial" w:hAnsi="Arial" w:cs="Arial"/>
          <w:b/>
          <w:i/>
          <w:color w:val="000000"/>
        </w:rPr>
      </w:pPr>
    </w:p>
    <w:p w14:paraId="4EEC46C3" w14:textId="77777777" w:rsidR="00E235C8" w:rsidRDefault="00294E87">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(Reason: To promote regional uniformity.  Manual J is utilized by third party and not part of performed plan reviews.  This is reference table only, not needed.)</w:t>
      </w:r>
    </w:p>
    <w:p w14:paraId="59637E34" w14:textId="77777777" w:rsidR="00E235C8" w:rsidRDefault="00E235C8">
      <w:pPr>
        <w:shd w:val="clear" w:color="auto" w:fill="A0A0A0"/>
        <w:jc w:val="both"/>
        <w:rPr>
          <w:rFonts w:ascii="Arial" w:eastAsia="Arial" w:hAnsi="Arial" w:cs="Arial"/>
          <w:b/>
          <w:color w:val="000000"/>
        </w:rPr>
      </w:pPr>
    </w:p>
    <w:p w14:paraId="58ED8926"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R302.1 Exterior walls; add exception #6 to read as follows:</w:t>
      </w:r>
    </w:p>
    <w:p w14:paraId="2BB3651A" w14:textId="77777777" w:rsidR="00E235C8" w:rsidRDefault="00E235C8">
      <w:pPr>
        <w:jc w:val="both"/>
        <w:rPr>
          <w:rFonts w:ascii="Arial" w:eastAsia="Arial" w:hAnsi="Arial" w:cs="Arial"/>
          <w:i/>
          <w:u w:val="single"/>
        </w:rPr>
      </w:pPr>
    </w:p>
    <w:p w14:paraId="1C3A584F" w14:textId="77777777" w:rsidR="00E235C8" w:rsidRDefault="00294E87">
      <w:pPr>
        <w:ind w:left="360"/>
        <w:jc w:val="both"/>
        <w:rPr>
          <w:rFonts w:ascii="Arial" w:eastAsia="Arial" w:hAnsi="Arial" w:cs="Arial"/>
          <w:i/>
        </w:rPr>
      </w:pPr>
      <w:proofErr w:type="gramStart"/>
      <w:r>
        <w:rPr>
          <w:rFonts w:ascii="Arial" w:eastAsia="Arial" w:hAnsi="Arial" w:cs="Arial"/>
          <w:b/>
        </w:rPr>
        <w:t xml:space="preserve">Exceptions: </w:t>
      </w:r>
      <w:r>
        <w:rPr>
          <w:rFonts w:ascii="Arial" w:eastAsia="Arial" w:hAnsi="Arial" w:cs="Arial"/>
          <w:i/>
        </w:rPr>
        <w:t>{</w:t>
      </w:r>
      <w:proofErr w:type="gramEnd"/>
      <w:r>
        <w:rPr>
          <w:rFonts w:ascii="Arial" w:eastAsia="Arial" w:hAnsi="Arial" w:cs="Arial"/>
          <w:i/>
        </w:rPr>
        <w:t>previous exceptions unchanged}</w:t>
      </w:r>
    </w:p>
    <w:p w14:paraId="055A9B94" w14:textId="77777777" w:rsidR="00E235C8" w:rsidRPr="00223755" w:rsidRDefault="00294E87" w:rsidP="00E671AC">
      <w:pPr>
        <w:jc w:val="both"/>
        <w:rPr>
          <w:rFonts w:ascii="Arial" w:eastAsia="Arial" w:hAnsi="Arial" w:cs="Arial"/>
          <w:u w:val="single"/>
        </w:rPr>
      </w:pPr>
      <w:r w:rsidRPr="00223755">
        <w:rPr>
          <w:rFonts w:ascii="Arial" w:eastAsia="Arial" w:hAnsi="Arial" w:cs="Arial"/>
          <w:color w:val="000000"/>
          <w:u w:val="single"/>
        </w:rPr>
        <w:t>6.</w:t>
      </w:r>
      <w:r w:rsidR="00E671AC" w:rsidRPr="00223755">
        <w:rPr>
          <w:rFonts w:ascii="Arial" w:eastAsia="Arial" w:hAnsi="Arial" w:cs="Arial"/>
          <w:color w:val="000000"/>
          <w:u w:val="single"/>
        </w:rPr>
        <w:t xml:space="preserve"> </w:t>
      </w:r>
      <w:r w:rsidRPr="00223755">
        <w:rPr>
          <w:rFonts w:ascii="Arial" w:eastAsia="Arial" w:hAnsi="Arial" w:cs="Arial"/>
          <w:color w:val="000000"/>
          <w:u w:val="single"/>
        </w:rPr>
        <w:t>Open non-combustible carport structures may be</w:t>
      </w:r>
      <w:r w:rsidRPr="00223755">
        <w:rPr>
          <w:rFonts w:ascii="Arial Nova Cond" w:eastAsia="Arial" w:hAnsi="Arial Nova Cond" w:cs="Arial"/>
          <w:u w:val="single"/>
        </w:rPr>
        <w:t xml:space="preserve"> </w:t>
      </w:r>
      <w:r w:rsidRPr="00223755">
        <w:rPr>
          <w:rFonts w:ascii="Arial" w:eastAsia="Arial" w:hAnsi="Arial" w:cs="Arial"/>
          <w:color w:val="000000"/>
          <w:u w:val="single"/>
        </w:rPr>
        <w:t>constructed when also approved within adopted ordinances</w:t>
      </w:r>
      <w:r w:rsidRPr="00223755">
        <w:rPr>
          <w:rFonts w:ascii="Arial" w:eastAsia="Arial" w:hAnsi="Arial" w:cs="Arial"/>
          <w:u w:val="single"/>
        </w:rPr>
        <w:t>.</w:t>
      </w:r>
    </w:p>
    <w:p w14:paraId="000F3E2F" w14:textId="77777777" w:rsidR="00E235C8" w:rsidRDefault="00E235C8">
      <w:pPr>
        <w:jc w:val="both"/>
        <w:rPr>
          <w:rFonts w:ascii="Arial" w:eastAsia="Arial" w:hAnsi="Arial" w:cs="Arial"/>
        </w:rPr>
      </w:pPr>
    </w:p>
    <w:p w14:paraId="63D13424" w14:textId="77777777" w:rsidR="00E235C8" w:rsidRDefault="00294E87">
      <w:pPr>
        <w:jc w:val="both"/>
        <w:rPr>
          <w:rFonts w:ascii="Arial" w:eastAsia="Arial" w:hAnsi="Arial" w:cs="Arial"/>
          <w:i/>
        </w:rPr>
      </w:pPr>
      <w:r>
        <w:rPr>
          <w:rFonts w:ascii="Arial" w:eastAsia="Arial" w:hAnsi="Arial" w:cs="Arial"/>
          <w:i/>
        </w:rPr>
        <w:t>(Reason: Refers to other ordinances, such as zoning ordinances.)</w:t>
      </w:r>
    </w:p>
    <w:p w14:paraId="6BCA2337" w14:textId="77777777" w:rsidR="00E235C8" w:rsidRDefault="00294E87">
      <w:pPr>
        <w:shd w:val="clear" w:color="auto" w:fill="A0A0A0"/>
        <w:tabs>
          <w:tab w:val="left" w:pos="2412"/>
        </w:tabs>
        <w:jc w:val="both"/>
        <w:rPr>
          <w:rFonts w:ascii="Arial" w:eastAsia="Arial" w:hAnsi="Arial" w:cs="Arial"/>
          <w:b/>
          <w:color w:val="000000"/>
        </w:rPr>
      </w:pPr>
      <w:r>
        <w:rPr>
          <w:rFonts w:ascii="Arial" w:eastAsia="Arial" w:hAnsi="Arial" w:cs="Arial"/>
          <w:b/>
          <w:color w:val="000000"/>
        </w:rPr>
        <w:tab/>
      </w:r>
    </w:p>
    <w:p w14:paraId="44B5F02A" w14:textId="77777777" w:rsidR="00E235C8" w:rsidRDefault="00294E87">
      <w:pPr>
        <w:pBdr>
          <w:top w:val="nil"/>
          <w:left w:val="nil"/>
          <w:bottom w:val="nil"/>
          <w:right w:val="nil"/>
          <w:between w:val="nil"/>
        </w:pBdr>
        <w:spacing w:line="276" w:lineRule="auto"/>
        <w:jc w:val="both"/>
        <w:rPr>
          <w:rFonts w:ascii="Arial" w:eastAsia="Arial" w:hAnsi="Arial" w:cs="Arial"/>
          <w:b/>
          <w:i/>
          <w:color w:val="000000"/>
        </w:rPr>
      </w:pPr>
      <w:r>
        <w:rPr>
          <w:rFonts w:ascii="Arial" w:eastAsia="Arial" w:hAnsi="Arial" w:cs="Arial"/>
          <w:b/>
          <w:i/>
          <w:color w:val="000000"/>
        </w:rPr>
        <w:t>**Section R302.2.6 Structural independence; delete exception #6:</w:t>
      </w:r>
    </w:p>
    <w:p w14:paraId="12CB466A" w14:textId="77777777" w:rsidR="00E235C8" w:rsidRDefault="00E235C8">
      <w:pPr>
        <w:pBdr>
          <w:top w:val="nil"/>
          <w:left w:val="nil"/>
          <w:bottom w:val="nil"/>
          <w:right w:val="nil"/>
          <w:between w:val="nil"/>
        </w:pBdr>
        <w:spacing w:line="276" w:lineRule="auto"/>
        <w:jc w:val="both"/>
        <w:rPr>
          <w:rFonts w:ascii="Arial" w:eastAsia="Arial" w:hAnsi="Arial" w:cs="Arial"/>
          <w:b/>
          <w:color w:val="000000"/>
        </w:rPr>
      </w:pPr>
    </w:p>
    <w:p w14:paraId="1B590B1B" w14:textId="77777777" w:rsidR="00E235C8" w:rsidRDefault="00294E87">
      <w:pPr>
        <w:pBdr>
          <w:top w:val="nil"/>
          <w:left w:val="nil"/>
          <w:bottom w:val="nil"/>
          <w:right w:val="nil"/>
          <w:between w:val="nil"/>
        </w:pBdr>
        <w:spacing w:line="276" w:lineRule="auto"/>
        <w:jc w:val="both"/>
        <w:rPr>
          <w:rFonts w:ascii="Arial" w:eastAsia="Arial" w:hAnsi="Arial" w:cs="Arial"/>
          <w:b/>
          <w:color w:val="000000"/>
          <w:u w:val="single"/>
        </w:rPr>
      </w:pPr>
      <w:r>
        <w:rPr>
          <w:rFonts w:ascii="Arial" w:eastAsia="Arial" w:hAnsi="Arial" w:cs="Arial"/>
          <w:b/>
          <w:color w:val="000000"/>
          <w:u w:val="single"/>
        </w:rPr>
        <w:t>Exceptions</w:t>
      </w:r>
      <w:proofErr w:type="gramStart"/>
      <w:r>
        <w:rPr>
          <w:rFonts w:ascii="Arial" w:eastAsia="Arial" w:hAnsi="Arial" w:cs="Arial"/>
          <w:b/>
          <w:color w:val="000000"/>
          <w:u w:val="single"/>
        </w:rPr>
        <w:t xml:space="preserve">:  </w:t>
      </w:r>
      <w:r>
        <w:rPr>
          <w:rFonts w:ascii="Arial" w:eastAsia="Arial" w:hAnsi="Arial" w:cs="Arial"/>
          <w:color w:val="000000"/>
          <w:u w:val="single"/>
        </w:rPr>
        <w:t>{</w:t>
      </w:r>
      <w:proofErr w:type="gramEnd"/>
      <w:r>
        <w:rPr>
          <w:rFonts w:ascii="Arial" w:eastAsia="Arial" w:hAnsi="Arial" w:cs="Arial"/>
          <w:color w:val="000000"/>
          <w:u w:val="single"/>
        </w:rPr>
        <w:t>previous exceptions unchanged}</w:t>
      </w:r>
    </w:p>
    <w:p w14:paraId="420BBFEF" w14:textId="77777777" w:rsidR="00E235C8" w:rsidRPr="00223755" w:rsidRDefault="00294E87" w:rsidP="001C26E9">
      <w:pPr>
        <w:pBdr>
          <w:top w:val="nil"/>
          <w:left w:val="nil"/>
          <w:bottom w:val="nil"/>
          <w:right w:val="nil"/>
          <w:between w:val="nil"/>
        </w:pBdr>
        <w:spacing w:line="276" w:lineRule="auto"/>
        <w:jc w:val="both"/>
        <w:rPr>
          <w:rFonts w:ascii="Arial" w:eastAsia="Arial" w:hAnsi="Arial" w:cs="Arial"/>
          <w:strike/>
          <w:color w:val="000000"/>
        </w:rPr>
      </w:pPr>
      <w:r w:rsidRPr="00223755">
        <w:rPr>
          <w:rFonts w:ascii="Arial" w:eastAsia="Arial" w:hAnsi="Arial" w:cs="Arial"/>
          <w:strike/>
          <w:color w:val="000000"/>
        </w:rPr>
        <w:t>6. Townhouse units protected by an automatic fire sprinkler system complying with Section P2904 or NFPA 13D.</w:t>
      </w:r>
    </w:p>
    <w:p w14:paraId="57CF0558" w14:textId="77777777" w:rsidR="00E235C8" w:rsidRPr="00A5797D" w:rsidRDefault="00E235C8">
      <w:pPr>
        <w:pBdr>
          <w:top w:val="nil"/>
          <w:left w:val="nil"/>
          <w:bottom w:val="nil"/>
          <w:right w:val="nil"/>
          <w:between w:val="nil"/>
        </w:pBdr>
        <w:spacing w:line="276" w:lineRule="auto"/>
        <w:jc w:val="both"/>
        <w:rPr>
          <w:rFonts w:ascii="Arial" w:eastAsia="Arial" w:hAnsi="Arial" w:cs="Arial"/>
          <w:b/>
          <w:color w:val="000000"/>
          <w:sz w:val="16"/>
          <w:szCs w:val="16"/>
        </w:rPr>
      </w:pPr>
    </w:p>
    <w:p w14:paraId="3C0CF2C9" w14:textId="77777777" w:rsidR="00E235C8" w:rsidRDefault="00294E87">
      <w:p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(Reason: To remain consistent with separated townhouse units and property lines.)</w:t>
      </w:r>
    </w:p>
    <w:p w14:paraId="57CADF7C" w14:textId="77777777" w:rsidR="00E235C8" w:rsidRDefault="00294E87">
      <w:pPr>
        <w:shd w:val="clear" w:color="auto" w:fill="A0A0A0"/>
        <w:tabs>
          <w:tab w:val="left" w:pos="2412"/>
        </w:tabs>
        <w:jc w:val="both"/>
        <w:rPr>
          <w:rFonts w:ascii="Arial" w:eastAsia="Arial" w:hAnsi="Arial" w:cs="Arial"/>
          <w:b/>
          <w:color w:val="000000"/>
        </w:rPr>
      </w:pPr>
      <w:r>
        <w:rPr>
          <w:rFonts w:ascii="Arial" w:eastAsia="Arial" w:hAnsi="Arial" w:cs="Arial"/>
          <w:b/>
          <w:color w:val="000000"/>
        </w:rPr>
        <w:tab/>
      </w:r>
    </w:p>
    <w:p w14:paraId="1CEC896A" w14:textId="77777777" w:rsidR="00E235C8" w:rsidRDefault="00294E87">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w:t>
      </w:r>
      <w:r>
        <w:rPr>
          <w:rFonts w:ascii="Arial" w:eastAsia="Arial" w:hAnsi="Arial" w:cs="Arial"/>
          <w:b/>
          <w:i/>
          <w:color w:val="000000"/>
        </w:rPr>
        <w:t>Section R302.5.1 Opening protection; change to read as follows:</w:t>
      </w:r>
    </w:p>
    <w:p w14:paraId="39607A87" w14:textId="77777777" w:rsidR="00E235C8" w:rsidRDefault="00E235C8">
      <w:pPr>
        <w:jc w:val="both"/>
        <w:rPr>
          <w:rFonts w:ascii="Arial" w:eastAsia="Arial" w:hAnsi="Arial" w:cs="Arial"/>
        </w:rPr>
      </w:pPr>
    </w:p>
    <w:p w14:paraId="454970C6" w14:textId="77777777" w:rsidR="00E235C8" w:rsidRDefault="00294E87">
      <w:pPr>
        <w:jc w:val="both"/>
        <w:rPr>
          <w:rFonts w:ascii="Arial" w:eastAsia="Arial" w:hAnsi="Arial" w:cs="Arial"/>
        </w:rPr>
      </w:pPr>
      <w:r>
        <w:rPr>
          <w:rFonts w:ascii="Arial" w:eastAsia="Arial" w:hAnsi="Arial" w:cs="Arial"/>
          <w:b/>
        </w:rPr>
        <w:t xml:space="preserve">R302.5.1 Opening protection. </w:t>
      </w:r>
      <w:r>
        <w:rPr>
          <w:rFonts w:ascii="Arial" w:eastAsia="Arial" w:hAnsi="Arial" w:cs="Arial"/>
        </w:rPr>
        <w:t>Openings from a private garage directly into a room used for sleeping purposes shall not be permitted. Other openings between the garage and dwelling unit shall be equipped with solid wood doors not less than 1-3/8 inches (35 mm) in thickness, solid or honeycomb-core steel doors not less than 1-3/8 inches (35 mm) thick, or 20-minute fire-rated doors.</w:t>
      </w:r>
      <w:r>
        <w:rPr>
          <w:rFonts w:ascii="Arial" w:eastAsia="Arial" w:hAnsi="Arial" w:cs="Arial"/>
          <w:strike/>
        </w:rPr>
        <w:t xml:space="preserve"> Doors shall be self-latching and equipped with a self-closing or automatic closing device.</w:t>
      </w:r>
    </w:p>
    <w:p w14:paraId="2D782CB4" w14:textId="77777777" w:rsidR="00E235C8" w:rsidRDefault="00E235C8">
      <w:pPr>
        <w:pBdr>
          <w:top w:val="nil"/>
          <w:left w:val="nil"/>
          <w:bottom w:val="nil"/>
          <w:right w:val="nil"/>
          <w:between w:val="nil"/>
        </w:pBdr>
        <w:jc w:val="both"/>
        <w:rPr>
          <w:rFonts w:ascii="Arial" w:eastAsia="Arial" w:hAnsi="Arial" w:cs="Arial"/>
          <w:color w:val="000000"/>
        </w:rPr>
      </w:pPr>
    </w:p>
    <w:p w14:paraId="7657C7E2" w14:textId="77777777" w:rsidR="00E235C8" w:rsidRDefault="00294E87">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(Reason: Absence of data linking self-closing devices to increased safety. Self-closing devices often fail to close the door entirely.)</w:t>
      </w:r>
    </w:p>
    <w:p w14:paraId="209C28C8" w14:textId="77777777" w:rsidR="00E235C8" w:rsidRDefault="00E235C8">
      <w:pPr>
        <w:shd w:val="clear" w:color="auto" w:fill="A0A0A0"/>
        <w:jc w:val="both"/>
        <w:rPr>
          <w:rFonts w:ascii="Arial" w:eastAsia="Arial" w:hAnsi="Arial" w:cs="Arial"/>
          <w:b/>
          <w:color w:val="000000"/>
        </w:rPr>
      </w:pPr>
    </w:p>
    <w:p w14:paraId="21D547EA"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R306 Flood Resistant Construction; deleted entire section.</w:t>
      </w:r>
    </w:p>
    <w:p w14:paraId="0E34ABE2" w14:textId="77777777" w:rsidR="00E235C8" w:rsidRDefault="00E235C8">
      <w:pPr>
        <w:jc w:val="both"/>
        <w:rPr>
          <w:rFonts w:ascii="Arial" w:eastAsia="Arial" w:hAnsi="Arial" w:cs="Arial"/>
        </w:rPr>
      </w:pPr>
    </w:p>
    <w:p w14:paraId="15B2C8B5" w14:textId="37E8BAF8" w:rsidR="00E235C8" w:rsidRDefault="00294E87">
      <w:pPr>
        <w:jc w:val="both"/>
        <w:rPr>
          <w:rFonts w:ascii="Arial" w:eastAsia="Arial" w:hAnsi="Arial" w:cs="Arial"/>
          <w:i/>
        </w:rPr>
      </w:pPr>
      <w:r>
        <w:rPr>
          <w:rFonts w:ascii="Arial" w:eastAsia="Arial" w:hAnsi="Arial" w:cs="Arial"/>
          <w:i/>
        </w:rPr>
        <w:t>(Reason</w:t>
      </w:r>
      <w:r w:rsidR="00D62DA3" w:rsidRPr="00D62DA3">
        <w:rPr>
          <w:rFonts w:ascii="Arial" w:eastAsia="Arial" w:hAnsi="Arial" w:cs="Arial"/>
          <w:i/>
        </w:rPr>
        <w:t>: Floodplain</w:t>
      </w:r>
      <w:r>
        <w:rPr>
          <w:rFonts w:ascii="Arial" w:eastAsia="Arial" w:hAnsi="Arial" w:cs="Arial"/>
          <w:i/>
        </w:rPr>
        <w:t xml:space="preserve"> hazard ordinances may be administered by other departments within the city.)</w:t>
      </w:r>
    </w:p>
    <w:p w14:paraId="06CA85CC" w14:textId="77777777" w:rsidR="00E235C8" w:rsidRDefault="00E235C8">
      <w:pPr>
        <w:shd w:val="clear" w:color="auto" w:fill="A0A0A0"/>
        <w:jc w:val="both"/>
        <w:rPr>
          <w:rFonts w:ascii="Arial" w:eastAsia="Arial" w:hAnsi="Arial" w:cs="Arial"/>
          <w:b/>
          <w:color w:val="000000"/>
        </w:rPr>
      </w:pPr>
    </w:p>
    <w:p w14:paraId="227BA5DF"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R309.2 One- and two-family dwellings automatic sprinkler systems; Delete this section and subsection in their entirety</w:t>
      </w:r>
      <w:r>
        <w:rPr>
          <w:rFonts w:ascii="Arial" w:eastAsia="Arial" w:hAnsi="Arial" w:cs="Arial"/>
          <w:i/>
          <w:color w:val="000000"/>
        </w:rPr>
        <w:t>.</w:t>
      </w:r>
      <w:r>
        <w:rPr>
          <w:rFonts w:ascii="Arial" w:eastAsia="Arial" w:hAnsi="Arial" w:cs="Arial"/>
          <w:b/>
          <w:i/>
          <w:color w:val="000000"/>
        </w:rPr>
        <w:t xml:space="preserve"> </w:t>
      </w:r>
    </w:p>
    <w:p w14:paraId="7C972FC7" w14:textId="77777777" w:rsidR="00E235C8" w:rsidRDefault="00E235C8">
      <w:pPr>
        <w:pBdr>
          <w:top w:val="nil"/>
          <w:left w:val="nil"/>
          <w:bottom w:val="nil"/>
          <w:right w:val="nil"/>
          <w:between w:val="nil"/>
        </w:pBdr>
        <w:jc w:val="both"/>
        <w:rPr>
          <w:rFonts w:ascii="Arial" w:eastAsia="Arial" w:hAnsi="Arial" w:cs="Arial"/>
          <w:b/>
          <w:i/>
          <w:color w:val="000000"/>
        </w:rPr>
      </w:pPr>
    </w:p>
    <w:p w14:paraId="4F10E858" w14:textId="5FB3842C" w:rsidR="00E235C8" w:rsidRDefault="00294E87">
      <w:pPr>
        <w:jc w:val="both"/>
        <w:rPr>
          <w:rFonts w:ascii="Arial" w:eastAsia="Arial" w:hAnsi="Arial" w:cs="Arial"/>
          <w:i/>
        </w:rPr>
      </w:pPr>
      <w:r>
        <w:rPr>
          <w:rFonts w:ascii="Arial" w:eastAsia="Arial" w:hAnsi="Arial" w:cs="Arial"/>
          <w:i/>
        </w:rPr>
        <w:t>(Reason</w:t>
      </w:r>
      <w:r w:rsidR="00D62DA3">
        <w:rPr>
          <w:rFonts w:ascii="Arial" w:eastAsia="Arial" w:hAnsi="Arial" w:cs="Arial"/>
          <w:i/>
        </w:rPr>
        <w:t>: In</w:t>
      </w:r>
      <w:r>
        <w:rPr>
          <w:rFonts w:ascii="Arial" w:eastAsia="Arial" w:hAnsi="Arial" w:cs="Arial"/>
          <w:i/>
        </w:rPr>
        <w:t xml:space="preserve"> 2009, the State Legislature enacted SB 1410, amending section 1301.551 subsection I of the occupation code, prohibiting cities from enacting fire sprinkler mandates one- or two-family dwellings only. However, jurisdictions with ordinances that required sprinklers for one- or two-family dwellings prior to and enforced before January 1, 2009, may remain in place.)</w:t>
      </w:r>
    </w:p>
    <w:p w14:paraId="56AE45F8" w14:textId="77777777" w:rsidR="00E235C8" w:rsidRDefault="00E235C8">
      <w:pPr>
        <w:shd w:val="clear" w:color="auto" w:fill="A0A0A0"/>
        <w:jc w:val="both"/>
        <w:rPr>
          <w:rFonts w:ascii="Arial" w:eastAsia="Arial" w:hAnsi="Arial" w:cs="Arial"/>
          <w:b/>
        </w:rPr>
      </w:pPr>
    </w:p>
    <w:p w14:paraId="76BF184D" w14:textId="77777777" w:rsidR="00E235C8" w:rsidRDefault="00294E87">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R325.2 Bathrooms, Exception; amend to read as follows:</w:t>
      </w:r>
    </w:p>
    <w:p w14:paraId="1C1440AE" w14:textId="77777777" w:rsidR="00E235C8" w:rsidRDefault="00E235C8">
      <w:pPr>
        <w:jc w:val="both"/>
        <w:rPr>
          <w:rFonts w:ascii="Arial" w:eastAsia="Arial" w:hAnsi="Arial" w:cs="Arial"/>
        </w:rPr>
      </w:pPr>
    </w:p>
    <w:p w14:paraId="50020CAE" w14:textId="77777777" w:rsidR="00E235C8" w:rsidRDefault="00294E87">
      <w:pPr>
        <w:ind w:left="360"/>
        <w:jc w:val="both"/>
        <w:rPr>
          <w:rFonts w:ascii="Arial" w:eastAsia="Arial" w:hAnsi="Arial" w:cs="Arial"/>
          <w:u w:val="single"/>
        </w:rPr>
      </w:pPr>
      <w:proofErr w:type="gramStart"/>
      <w:r>
        <w:rPr>
          <w:rFonts w:ascii="Arial" w:eastAsia="Arial" w:hAnsi="Arial" w:cs="Arial"/>
          <w:b/>
        </w:rPr>
        <w:t>Exception: {</w:t>
      </w:r>
      <w:proofErr w:type="gramEnd"/>
      <w:r>
        <w:rPr>
          <w:rFonts w:ascii="Arial" w:eastAsia="Arial" w:hAnsi="Arial" w:cs="Arial"/>
        </w:rPr>
        <w:t>existing text unchanged</w:t>
      </w:r>
      <w:r>
        <w:rPr>
          <w:rFonts w:ascii="Arial" w:eastAsia="Arial" w:hAnsi="Arial" w:cs="Arial"/>
          <w:b/>
        </w:rPr>
        <w:t xml:space="preserve">} </w:t>
      </w:r>
      <w:r>
        <w:rPr>
          <w:rFonts w:ascii="Arial" w:eastAsia="Arial" w:hAnsi="Arial" w:cs="Arial"/>
          <w:u w:val="single"/>
        </w:rPr>
        <w:t>Spaces containing only a water closet or water closet and a lavatory may</w:t>
      </w:r>
      <w:r>
        <w:rPr>
          <w:rFonts w:ascii="Arial" w:eastAsia="Arial" w:hAnsi="Arial" w:cs="Arial"/>
          <w:color w:val="FF0000"/>
          <w:u w:val="single"/>
        </w:rPr>
        <w:t xml:space="preserve"> </w:t>
      </w:r>
      <w:r>
        <w:rPr>
          <w:rFonts w:ascii="Arial" w:eastAsia="Arial" w:hAnsi="Arial" w:cs="Arial"/>
          <w:u w:val="single"/>
        </w:rPr>
        <w:t xml:space="preserve">be ventilated with an approved mechanical recirculating fan or similar device designed to remove odors from the air. </w:t>
      </w:r>
    </w:p>
    <w:p w14:paraId="79AD5543" w14:textId="77777777" w:rsidR="00E235C8" w:rsidRDefault="00E235C8">
      <w:pPr>
        <w:ind w:left="360"/>
        <w:jc w:val="both"/>
        <w:rPr>
          <w:rFonts w:ascii="Arial" w:eastAsia="Arial" w:hAnsi="Arial" w:cs="Arial"/>
        </w:rPr>
      </w:pPr>
    </w:p>
    <w:p w14:paraId="09ACD451" w14:textId="77777777" w:rsidR="00E235C8" w:rsidRDefault="00294E87">
      <w:pPr>
        <w:jc w:val="both"/>
        <w:rPr>
          <w:rFonts w:ascii="Arial" w:eastAsia="Arial" w:hAnsi="Arial" w:cs="Arial"/>
          <w:i/>
        </w:rPr>
      </w:pPr>
      <w:r>
        <w:rPr>
          <w:rFonts w:ascii="Arial" w:eastAsia="Arial" w:hAnsi="Arial" w:cs="Arial"/>
          <w:i/>
        </w:rPr>
        <w:t>(Reason: Consistent with common local practice as recirculating fans are recognized as acceptable air movement.)</w:t>
      </w:r>
    </w:p>
    <w:p w14:paraId="4659ED55" w14:textId="77777777" w:rsidR="00E235C8" w:rsidRDefault="00E235C8">
      <w:pPr>
        <w:shd w:val="clear" w:color="auto" w:fill="A0A0A0"/>
        <w:jc w:val="both"/>
        <w:rPr>
          <w:rFonts w:ascii="Arial" w:eastAsia="Arial" w:hAnsi="Arial" w:cs="Arial"/>
          <w:b/>
          <w:color w:val="000000"/>
        </w:rPr>
      </w:pPr>
    </w:p>
    <w:p w14:paraId="02F2C1C8" w14:textId="77777777" w:rsidR="004053DA" w:rsidRDefault="004053DA">
      <w:pPr>
        <w:pBdr>
          <w:top w:val="nil"/>
          <w:left w:val="nil"/>
          <w:bottom w:val="nil"/>
          <w:right w:val="nil"/>
          <w:between w:val="nil"/>
        </w:pBdr>
        <w:spacing w:line="276" w:lineRule="auto"/>
        <w:jc w:val="both"/>
        <w:rPr>
          <w:rFonts w:ascii="Arial" w:eastAsia="Arial" w:hAnsi="Arial" w:cs="Arial"/>
          <w:b/>
          <w:i/>
          <w:color w:val="000000"/>
        </w:rPr>
      </w:pPr>
    </w:p>
    <w:p w14:paraId="3600B859" w14:textId="77777777" w:rsidR="004053DA" w:rsidRDefault="004053DA">
      <w:pPr>
        <w:pBdr>
          <w:top w:val="nil"/>
          <w:left w:val="nil"/>
          <w:bottom w:val="nil"/>
          <w:right w:val="nil"/>
          <w:between w:val="nil"/>
        </w:pBdr>
        <w:spacing w:line="276" w:lineRule="auto"/>
        <w:jc w:val="both"/>
        <w:rPr>
          <w:rFonts w:ascii="Arial" w:eastAsia="Arial" w:hAnsi="Arial" w:cs="Arial"/>
          <w:b/>
          <w:i/>
          <w:color w:val="000000"/>
        </w:rPr>
      </w:pPr>
    </w:p>
    <w:p w14:paraId="54AD0BFE" w14:textId="77777777" w:rsidR="004053DA" w:rsidRDefault="004053DA">
      <w:pPr>
        <w:pBdr>
          <w:top w:val="nil"/>
          <w:left w:val="nil"/>
          <w:bottom w:val="nil"/>
          <w:right w:val="nil"/>
          <w:between w:val="nil"/>
        </w:pBdr>
        <w:spacing w:line="276" w:lineRule="auto"/>
        <w:jc w:val="both"/>
        <w:rPr>
          <w:rFonts w:ascii="Arial" w:eastAsia="Arial" w:hAnsi="Arial" w:cs="Arial"/>
          <w:b/>
          <w:i/>
          <w:color w:val="000000"/>
        </w:rPr>
      </w:pPr>
    </w:p>
    <w:p w14:paraId="0DB20211" w14:textId="77777777" w:rsidR="00E7698D" w:rsidRDefault="00E7698D">
      <w:pPr>
        <w:pBdr>
          <w:top w:val="nil"/>
          <w:left w:val="nil"/>
          <w:bottom w:val="nil"/>
          <w:right w:val="nil"/>
          <w:between w:val="nil"/>
        </w:pBdr>
        <w:spacing w:line="276" w:lineRule="auto"/>
        <w:jc w:val="both"/>
        <w:rPr>
          <w:rFonts w:ascii="Arial" w:eastAsia="Arial" w:hAnsi="Arial" w:cs="Arial"/>
          <w:b/>
          <w:i/>
          <w:color w:val="000000"/>
        </w:rPr>
      </w:pPr>
    </w:p>
    <w:p w14:paraId="01060425" w14:textId="77777777" w:rsidR="00E7698D" w:rsidRDefault="00E7698D">
      <w:pPr>
        <w:pBdr>
          <w:top w:val="nil"/>
          <w:left w:val="nil"/>
          <w:bottom w:val="nil"/>
          <w:right w:val="nil"/>
          <w:between w:val="nil"/>
        </w:pBdr>
        <w:spacing w:line="276" w:lineRule="auto"/>
        <w:jc w:val="both"/>
        <w:rPr>
          <w:rFonts w:ascii="Arial" w:eastAsia="Arial" w:hAnsi="Arial" w:cs="Arial"/>
          <w:b/>
          <w:i/>
          <w:color w:val="000000"/>
        </w:rPr>
      </w:pPr>
    </w:p>
    <w:p w14:paraId="5ED9BB3C" w14:textId="77777777" w:rsidR="00E7698D" w:rsidRDefault="00E7698D">
      <w:pPr>
        <w:pBdr>
          <w:top w:val="nil"/>
          <w:left w:val="nil"/>
          <w:bottom w:val="nil"/>
          <w:right w:val="nil"/>
          <w:between w:val="nil"/>
        </w:pBdr>
        <w:spacing w:line="276" w:lineRule="auto"/>
        <w:jc w:val="both"/>
        <w:rPr>
          <w:rFonts w:ascii="Arial" w:eastAsia="Arial" w:hAnsi="Arial" w:cs="Arial"/>
          <w:b/>
          <w:i/>
          <w:color w:val="000000"/>
        </w:rPr>
      </w:pPr>
    </w:p>
    <w:p w14:paraId="61F0C4B0" w14:textId="77777777" w:rsidR="004053DA" w:rsidRDefault="004053DA" w:rsidP="004053DA">
      <w:pPr>
        <w:shd w:val="clear" w:color="auto" w:fill="A0A0A0"/>
        <w:jc w:val="both"/>
        <w:rPr>
          <w:rFonts w:ascii="Arial" w:eastAsia="Arial" w:hAnsi="Arial" w:cs="Arial"/>
          <w:b/>
          <w:color w:val="000000"/>
        </w:rPr>
      </w:pPr>
    </w:p>
    <w:p w14:paraId="6CB67BB6" w14:textId="77777777" w:rsidR="00E235C8" w:rsidRDefault="00294E87">
      <w:pPr>
        <w:pBdr>
          <w:top w:val="nil"/>
          <w:left w:val="nil"/>
          <w:bottom w:val="nil"/>
          <w:right w:val="nil"/>
          <w:between w:val="nil"/>
        </w:pBdr>
        <w:spacing w:line="276" w:lineRule="auto"/>
        <w:jc w:val="both"/>
        <w:rPr>
          <w:rFonts w:ascii="Arial" w:eastAsia="Arial" w:hAnsi="Arial" w:cs="Arial"/>
          <w:b/>
          <w:i/>
          <w:color w:val="000000"/>
        </w:rPr>
      </w:pPr>
      <w:r>
        <w:rPr>
          <w:rFonts w:ascii="Arial" w:eastAsia="Arial" w:hAnsi="Arial" w:cs="Arial"/>
          <w:b/>
          <w:i/>
          <w:color w:val="000000"/>
        </w:rPr>
        <w:t xml:space="preserve">***R327.3 Blocking Locations; add to read as follows: </w:t>
      </w:r>
    </w:p>
    <w:p w14:paraId="2FB4E4E9" w14:textId="77777777" w:rsidR="00E235C8" w:rsidRDefault="00E235C8">
      <w:pPr>
        <w:pBdr>
          <w:top w:val="nil"/>
          <w:left w:val="nil"/>
          <w:bottom w:val="nil"/>
          <w:right w:val="nil"/>
          <w:between w:val="nil"/>
        </w:pBdr>
        <w:spacing w:line="276" w:lineRule="auto"/>
        <w:jc w:val="both"/>
        <w:rPr>
          <w:rFonts w:ascii="Arial" w:eastAsia="Arial" w:hAnsi="Arial" w:cs="Arial"/>
          <w:b/>
          <w:i/>
          <w:color w:val="000000"/>
          <w:u w:val="single"/>
        </w:rPr>
      </w:pPr>
    </w:p>
    <w:p w14:paraId="49BE98C8" w14:textId="77777777" w:rsidR="00E235C8" w:rsidRDefault="00294E87" w:rsidP="001E3DC0">
      <w:pPr>
        <w:pBdr>
          <w:top w:val="nil"/>
          <w:left w:val="nil"/>
          <w:bottom w:val="nil"/>
          <w:right w:val="nil"/>
          <w:between w:val="nil"/>
        </w:pBdr>
        <w:spacing w:line="276" w:lineRule="auto"/>
        <w:jc w:val="both"/>
        <w:rPr>
          <w:rFonts w:ascii="Arial" w:eastAsia="Arial" w:hAnsi="Arial" w:cs="Arial"/>
          <w:color w:val="000000"/>
          <w:u w:val="single"/>
        </w:rPr>
      </w:pPr>
      <w:r>
        <w:rPr>
          <w:rFonts w:ascii="Arial" w:eastAsia="Arial" w:hAnsi="Arial" w:cs="Arial"/>
          <w:b/>
          <w:color w:val="000000"/>
          <w:u w:val="single"/>
        </w:rPr>
        <w:t>R327.3 Blocking locations.</w:t>
      </w:r>
      <w:r>
        <w:rPr>
          <w:rFonts w:ascii="Arial" w:eastAsia="Arial" w:hAnsi="Arial" w:cs="Arial"/>
          <w:b/>
          <w:i/>
          <w:color w:val="000000"/>
          <w:u w:val="single"/>
        </w:rPr>
        <w:t xml:space="preserve"> </w:t>
      </w:r>
      <w:r>
        <w:rPr>
          <w:rFonts w:ascii="Arial" w:eastAsia="Arial" w:hAnsi="Arial" w:cs="Arial"/>
          <w:color w:val="000000"/>
          <w:u w:val="single"/>
        </w:rPr>
        <w:t>Required at one toilet at grade level</w:t>
      </w:r>
      <w:r w:rsidR="00AA46BB">
        <w:rPr>
          <w:rFonts w:ascii="Arial" w:eastAsia="Arial" w:hAnsi="Arial" w:cs="Arial"/>
          <w:color w:val="000000"/>
          <w:u w:val="single"/>
        </w:rPr>
        <w:t xml:space="preserve"> </w:t>
      </w:r>
      <w:r w:rsidR="002E2AE3">
        <w:rPr>
          <w:rFonts w:ascii="Arial" w:eastAsia="Arial" w:hAnsi="Arial" w:cs="Arial"/>
          <w:color w:val="000000"/>
          <w:u w:val="single"/>
        </w:rPr>
        <w:t>with blocking installed at rear wall and</w:t>
      </w:r>
      <w:r w:rsidR="00031F9A">
        <w:rPr>
          <w:rFonts w:ascii="Arial" w:eastAsia="Arial" w:hAnsi="Arial" w:cs="Arial"/>
          <w:color w:val="000000"/>
          <w:u w:val="single"/>
        </w:rPr>
        <w:t xml:space="preserve">, if available, </w:t>
      </w:r>
      <w:r w:rsidR="002E2AE3">
        <w:rPr>
          <w:rFonts w:ascii="Arial" w:eastAsia="Arial" w:hAnsi="Arial" w:cs="Arial"/>
          <w:color w:val="000000"/>
          <w:u w:val="single"/>
        </w:rPr>
        <w:t xml:space="preserve">one wall adjacent to toilet </w:t>
      </w:r>
      <w:r w:rsidR="00AA46BB">
        <w:rPr>
          <w:rFonts w:ascii="Arial" w:eastAsia="Arial" w:hAnsi="Arial" w:cs="Arial"/>
          <w:color w:val="000000"/>
          <w:u w:val="single"/>
        </w:rPr>
        <w:t>and</w:t>
      </w:r>
      <w:r w:rsidR="0001629B">
        <w:rPr>
          <w:rFonts w:ascii="Arial" w:eastAsia="Arial" w:hAnsi="Arial" w:cs="Arial"/>
          <w:color w:val="000000"/>
          <w:u w:val="single"/>
        </w:rPr>
        <w:t xml:space="preserve"> </w:t>
      </w:r>
      <w:r w:rsidR="0001629B" w:rsidRPr="001E3DC0">
        <w:rPr>
          <w:rFonts w:ascii="Arial" w:eastAsia="Arial" w:hAnsi="Arial" w:cs="Arial"/>
          <w:color w:val="000000"/>
          <w:u w:val="single"/>
        </w:rPr>
        <w:t>at one tub or</w:t>
      </w:r>
      <w:r w:rsidR="0001629B">
        <w:rPr>
          <w:rFonts w:ascii="Arial" w:eastAsia="Arial" w:hAnsi="Arial" w:cs="Arial"/>
          <w:color w:val="000000"/>
          <w:u w:val="single"/>
        </w:rPr>
        <w:t xml:space="preserve"> </w:t>
      </w:r>
      <w:r w:rsidR="0001629B" w:rsidRPr="001E3DC0">
        <w:rPr>
          <w:rFonts w:ascii="Arial" w:eastAsia="Arial" w:hAnsi="Arial" w:cs="Arial"/>
          <w:color w:val="000000"/>
          <w:u w:val="single"/>
        </w:rPr>
        <w:t xml:space="preserve">shower at </w:t>
      </w:r>
      <w:r w:rsidR="008352FE">
        <w:rPr>
          <w:rFonts w:ascii="Arial" w:eastAsia="Arial" w:hAnsi="Arial" w:cs="Arial"/>
          <w:color w:val="000000"/>
          <w:u w:val="single"/>
        </w:rPr>
        <w:t>grade</w:t>
      </w:r>
      <w:r w:rsidR="0001629B" w:rsidRPr="001E3DC0">
        <w:rPr>
          <w:rFonts w:ascii="Arial" w:eastAsia="Arial" w:hAnsi="Arial" w:cs="Arial"/>
          <w:color w:val="000000"/>
          <w:u w:val="single"/>
        </w:rPr>
        <w:t xml:space="preserve"> level</w:t>
      </w:r>
      <w:r w:rsidR="00D700C2">
        <w:rPr>
          <w:rFonts w:ascii="Arial" w:eastAsia="Arial" w:hAnsi="Arial" w:cs="Arial"/>
          <w:color w:val="000000"/>
          <w:u w:val="single"/>
        </w:rPr>
        <w:t>.</w:t>
      </w:r>
      <w:r w:rsidR="00BE1318">
        <w:rPr>
          <w:rFonts w:ascii="Arial" w:eastAsia="Arial" w:hAnsi="Arial" w:cs="Arial"/>
          <w:color w:val="000000"/>
          <w:u w:val="single"/>
        </w:rPr>
        <w:t xml:space="preserve"> </w:t>
      </w:r>
      <w:r w:rsidR="00D700C2">
        <w:rPr>
          <w:rFonts w:ascii="Arial" w:eastAsia="Arial" w:hAnsi="Arial" w:cs="Arial"/>
          <w:color w:val="000000"/>
          <w:u w:val="single"/>
        </w:rPr>
        <w:t xml:space="preserve"> Blocking</w:t>
      </w:r>
      <w:r w:rsidR="00D16201">
        <w:rPr>
          <w:rFonts w:ascii="Arial" w:eastAsia="Arial" w:hAnsi="Arial" w:cs="Arial"/>
          <w:color w:val="000000"/>
          <w:u w:val="single"/>
        </w:rPr>
        <w:t xml:space="preserve"> </w:t>
      </w:r>
      <w:r w:rsidR="00463760">
        <w:rPr>
          <w:rFonts w:ascii="Arial" w:eastAsia="Arial" w:hAnsi="Arial" w:cs="Arial"/>
          <w:color w:val="000000"/>
          <w:u w:val="single"/>
        </w:rPr>
        <w:t>as shown in</w:t>
      </w:r>
      <w:r>
        <w:rPr>
          <w:rFonts w:ascii="Arial" w:eastAsia="Arial" w:hAnsi="Arial" w:cs="Arial"/>
          <w:color w:val="000000"/>
          <w:u w:val="single"/>
        </w:rPr>
        <w:t xml:space="preserve"> </w:t>
      </w:r>
      <w:r w:rsidR="00A218FA">
        <w:rPr>
          <w:rFonts w:ascii="Arial" w:eastAsia="Arial" w:hAnsi="Arial" w:cs="Arial"/>
          <w:color w:val="000000"/>
          <w:u w:val="single"/>
        </w:rPr>
        <w:t>Figure</w:t>
      </w:r>
      <w:r>
        <w:rPr>
          <w:rFonts w:ascii="Arial" w:eastAsia="Arial" w:hAnsi="Arial" w:cs="Arial"/>
          <w:color w:val="000000"/>
          <w:u w:val="single"/>
        </w:rPr>
        <w:t xml:space="preserve"> R327.</w:t>
      </w:r>
      <w:r w:rsidR="00F56D9A">
        <w:rPr>
          <w:rFonts w:ascii="Arial" w:eastAsia="Arial" w:hAnsi="Arial" w:cs="Arial"/>
          <w:color w:val="000000"/>
          <w:u w:val="single"/>
        </w:rPr>
        <w:t>3</w:t>
      </w:r>
      <w:r w:rsidR="00855CC1">
        <w:rPr>
          <w:rFonts w:ascii="Arial" w:eastAsia="Arial" w:hAnsi="Arial" w:cs="Arial"/>
          <w:color w:val="000000"/>
          <w:u w:val="single"/>
        </w:rPr>
        <w:t>.</w:t>
      </w:r>
    </w:p>
    <w:p w14:paraId="2FF81E34" w14:textId="77777777" w:rsidR="007E4A3A" w:rsidRDefault="00294E87">
      <w:pPr>
        <w:pBdr>
          <w:top w:val="nil"/>
          <w:left w:val="nil"/>
          <w:bottom w:val="nil"/>
          <w:right w:val="nil"/>
          <w:between w:val="nil"/>
        </w:pBdr>
        <w:spacing w:line="276" w:lineRule="auto"/>
        <w:jc w:val="both"/>
        <w:rPr>
          <w:rFonts w:ascii="Arial" w:eastAsia="Arial" w:hAnsi="Arial" w:cs="Arial"/>
          <w:b/>
          <w:color w:val="000000"/>
          <w:u w:val="single"/>
        </w:rPr>
      </w:pPr>
      <w:r>
        <w:rPr>
          <w:noProof/>
        </w:rPr>
        <w:drawing>
          <wp:anchor distT="0" distB="0" distL="114300" distR="114300" simplePos="0" relativeHeight="251660288" behindDoc="1" locked="0" layoutInCell="1" allowOverlap="1" wp14:anchorId="50FA90D4" wp14:editId="3792FB25">
            <wp:simplePos x="0" y="0"/>
            <wp:positionH relativeFrom="column">
              <wp:posOffset>4610100</wp:posOffset>
            </wp:positionH>
            <wp:positionV relativeFrom="paragraph">
              <wp:posOffset>1905</wp:posOffset>
            </wp:positionV>
            <wp:extent cx="1760759" cy="2553970"/>
            <wp:effectExtent l="0" t="0" r="0" b="0"/>
            <wp:wrapNone/>
            <wp:docPr id="944547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9895" name=""/>
                    <pic:cNvPicPr/>
                  </pic:nvPicPr>
                  <pic:blipFill>
                    <a:blip r:embed="rId14"/>
                    <a:srcRect l="73220" t="20180" r="18054" b="34824"/>
                    <a:stretch>
                      <a:fillRect/>
                    </a:stretch>
                  </pic:blipFill>
                  <pic:spPr bwMode="auto">
                    <a:xfrm>
                      <a:off x="0" y="0"/>
                      <a:ext cx="1762190" cy="25560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B79CB" w14:textId="77777777" w:rsidR="00E235C8" w:rsidRDefault="00E235C8">
      <w:pPr>
        <w:pBdr>
          <w:top w:val="nil"/>
          <w:left w:val="nil"/>
          <w:bottom w:val="nil"/>
          <w:right w:val="nil"/>
          <w:between w:val="nil"/>
        </w:pBdr>
        <w:spacing w:line="276" w:lineRule="auto"/>
        <w:jc w:val="both"/>
        <w:rPr>
          <w:rFonts w:ascii="Arial" w:eastAsia="Arial" w:hAnsi="Arial" w:cs="Arial"/>
          <w:sz w:val="22"/>
          <w:szCs w:val="22"/>
        </w:rPr>
      </w:pPr>
    </w:p>
    <w:p w14:paraId="396C56D5" w14:textId="77777777" w:rsidR="00E235C8" w:rsidRDefault="00E235C8">
      <w:pPr>
        <w:pBdr>
          <w:top w:val="nil"/>
          <w:left w:val="nil"/>
          <w:bottom w:val="nil"/>
          <w:right w:val="nil"/>
          <w:between w:val="nil"/>
        </w:pBdr>
        <w:spacing w:line="276" w:lineRule="auto"/>
        <w:jc w:val="both"/>
        <w:rPr>
          <w:rFonts w:ascii="Arial" w:eastAsia="Arial" w:hAnsi="Arial" w:cs="Arial"/>
          <w:sz w:val="22"/>
          <w:szCs w:val="22"/>
        </w:rPr>
      </w:pPr>
    </w:p>
    <w:p w14:paraId="0C4C0D69" w14:textId="77777777" w:rsidR="00E235C8" w:rsidRPr="001E3DC0" w:rsidRDefault="00294E87">
      <w:pPr>
        <w:rPr>
          <w:rFonts w:ascii="Arial" w:eastAsia="Arial" w:hAnsi="Arial" w:cs="Arial"/>
          <w:iCs/>
        </w:rPr>
      </w:pPr>
      <w:r>
        <w:rPr>
          <w:rFonts w:ascii="Arial" w:eastAsia="Arial" w:hAnsi="Arial" w:cs="Arial"/>
          <w:iCs/>
        </w:rPr>
        <w:t xml:space="preserve">                                            </w:t>
      </w:r>
    </w:p>
    <w:p w14:paraId="5CAB3B6D" w14:textId="77777777" w:rsidR="001E3DC0" w:rsidRDefault="00294E87">
      <w:pPr>
        <w:rPr>
          <w:rFonts w:ascii="Arial" w:eastAsia="Arial" w:hAnsi="Arial" w:cs="Arial"/>
          <w:i/>
          <w:u w:val="single"/>
        </w:rPr>
      </w:pPr>
      <w:r>
        <w:rPr>
          <w:rFonts w:ascii="Arial" w:eastAsia="Arial" w:hAnsi="Arial" w:cs="Arial"/>
          <w:i/>
          <w:noProof/>
          <w:u w:val="single"/>
        </w:rPr>
        <w:drawing>
          <wp:anchor distT="0" distB="0" distL="114300" distR="114300" simplePos="0" relativeHeight="251659264" behindDoc="1" locked="0" layoutInCell="1" allowOverlap="1" wp14:anchorId="1CB98406" wp14:editId="140A9BE5">
            <wp:simplePos x="0" y="0"/>
            <wp:positionH relativeFrom="column">
              <wp:posOffset>-758288</wp:posOffset>
            </wp:positionH>
            <wp:positionV relativeFrom="paragraph">
              <wp:posOffset>226695</wp:posOffset>
            </wp:positionV>
            <wp:extent cx="3090643" cy="1649517"/>
            <wp:effectExtent l="0" t="0" r="0" b="8255"/>
            <wp:wrapNone/>
            <wp:docPr id="351216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44676" name="Picture 2"/>
                    <pic:cNvPicPr>
                      <a:picLocks noChangeAspect="1" noChangeArrowheads="1"/>
                    </pic:cNvPicPr>
                  </pic:nvPicPr>
                  <pic:blipFill>
                    <a:blip r:embed="rId15">
                      <a:extLst>
                        <a:ext uri="{28A0092B-C50C-407E-A947-70E740481C1C}">
                          <a14:useLocalDpi xmlns:a14="http://schemas.microsoft.com/office/drawing/2010/main" val="0"/>
                        </a:ext>
                      </a:extLst>
                    </a:blip>
                    <a:srcRect r="42115"/>
                    <a:stretch>
                      <a:fillRect/>
                    </a:stretch>
                  </pic:blipFill>
                  <pic:spPr bwMode="auto">
                    <a:xfrm>
                      <a:off x="0" y="0"/>
                      <a:ext cx="3091434" cy="16499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13ACF9" w14:textId="77777777" w:rsidR="001E3DC0" w:rsidRDefault="00294E87">
      <w:pPr>
        <w:rPr>
          <w:rFonts w:ascii="Arial" w:eastAsia="Arial" w:hAnsi="Arial" w:cs="Arial"/>
          <w:i/>
          <w:u w:val="single"/>
        </w:rPr>
      </w:pPr>
      <w:r>
        <w:rPr>
          <w:noProof/>
        </w:rPr>
        <w:drawing>
          <wp:anchor distT="0" distB="0" distL="114300" distR="114300" simplePos="0" relativeHeight="251658240" behindDoc="1" locked="0" layoutInCell="1" allowOverlap="1" wp14:anchorId="760B5F21" wp14:editId="2D4D6502">
            <wp:simplePos x="0" y="0"/>
            <wp:positionH relativeFrom="margin">
              <wp:posOffset>2400300</wp:posOffset>
            </wp:positionH>
            <wp:positionV relativeFrom="paragraph">
              <wp:posOffset>84406</wp:posOffset>
            </wp:positionV>
            <wp:extent cx="2077438" cy="1579929"/>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2712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t="28575" b="13854"/>
                    <a:stretch>
                      <a:fillRect/>
                    </a:stretch>
                  </pic:blipFill>
                  <pic:spPr bwMode="auto">
                    <a:xfrm>
                      <a:off x="0" y="0"/>
                      <a:ext cx="2078259" cy="15805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DFA744" w14:textId="77777777" w:rsidR="001E3DC0" w:rsidRDefault="001E3DC0">
      <w:pPr>
        <w:rPr>
          <w:rFonts w:ascii="Arial" w:eastAsia="Arial" w:hAnsi="Arial" w:cs="Arial"/>
          <w:i/>
          <w:u w:val="single"/>
        </w:rPr>
      </w:pPr>
    </w:p>
    <w:p w14:paraId="0820E19B" w14:textId="77777777" w:rsidR="007B5D0A" w:rsidRDefault="007B5D0A">
      <w:pPr>
        <w:rPr>
          <w:rFonts w:ascii="Arial" w:eastAsia="Arial" w:hAnsi="Arial" w:cs="Arial"/>
          <w:i/>
          <w:u w:val="single"/>
        </w:rPr>
      </w:pPr>
    </w:p>
    <w:p w14:paraId="707B9B32" w14:textId="77777777" w:rsidR="001E3DC0" w:rsidRDefault="001E3DC0">
      <w:pPr>
        <w:rPr>
          <w:rFonts w:ascii="Arial" w:eastAsia="Arial" w:hAnsi="Arial" w:cs="Arial"/>
          <w:i/>
          <w:u w:val="single"/>
        </w:rPr>
      </w:pPr>
    </w:p>
    <w:p w14:paraId="50FDCD97" w14:textId="77777777" w:rsidR="001E3DC0" w:rsidRDefault="001E3DC0">
      <w:pPr>
        <w:rPr>
          <w:rFonts w:ascii="Arial" w:eastAsia="Arial" w:hAnsi="Arial" w:cs="Arial"/>
          <w:i/>
          <w:u w:val="single"/>
        </w:rPr>
      </w:pPr>
    </w:p>
    <w:p w14:paraId="33C50095" w14:textId="77777777" w:rsidR="001E3DC0" w:rsidRDefault="001E3DC0">
      <w:pPr>
        <w:rPr>
          <w:rFonts w:ascii="Arial" w:eastAsia="Arial" w:hAnsi="Arial" w:cs="Arial"/>
          <w:i/>
          <w:u w:val="single"/>
        </w:rPr>
      </w:pPr>
    </w:p>
    <w:p w14:paraId="27B42F18" w14:textId="77777777" w:rsidR="001E3DC0" w:rsidRDefault="001E3DC0">
      <w:pPr>
        <w:rPr>
          <w:rFonts w:ascii="Arial" w:eastAsia="Arial" w:hAnsi="Arial" w:cs="Arial"/>
          <w:i/>
          <w:u w:val="single"/>
        </w:rPr>
      </w:pPr>
    </w:p>
    <w:p w14:paraId="467F72D3" w14:textId="77777777" w:rsidR="001E3DC0" w:rsidRDefault="001E3DC0">
      <w:pPr>
        <w:rPr>
          <w:rFonts w:ascii="Arial" w:eastAsia="Arial" w:hAnsi="Arial" w:cs="Arial"/>
          <w:i/>
          <w:u w:val="single"/>
        </w:rPr>
      </w:pPr>
    </w:p>
    <w:p w14:paraId="2264F0F4" w14:textId="77777777" w:rsidR="001E3DC0" w:rsidRDefault="001E3DC0">
      <w:pPr>
        <w:rPr>
          <w:rFonts w:ascii="Arial" w:eastAsia="Arial" w:hAnsi="Arial" w:cs="Arial"/>
          <w:i/>
          <w:u w:val="single"/>
        </w:rPr>
      </w:pPr>
    </w:p>
    <w:p w14:paraId="157C947D" w14:textId="77777777" w:rsidR="001E3DC0" w:rsidRDefault="001E3DC0">
      <w:pPr>
        <w:rPr>
          <w:rFonts w:ascii="Arial" w:eastAsia="Arial" w:hAnsi="Arial" w:cs="Arial"/>
          <w:i/>
          <w:u w:val="single"/>
        </w:rPr>
      </w:pPr>
    </w:p>
    <w:p w14:paraId="67593CB3" w14:textId="77777777" w:rsidR="001E3DC0" w:rsidRDefault="001E3DC0">
      <w:pPr>
        <w:rPr>
          <w:rFonts w:ascii="Arial" w:eastAsia="Arial" w:hAnsi="Arial" w:cs="Arial"/>
          <w:i/>
          <w:u w:val="single"/>
        </w:rPr>
      </w:pPr>
    </w:p>
    <w:p w14:paraId="657A8F31" w14:textId="77777777" w:rsidR="001E3DC0" w:rsidRDefault="001E3DC0">
      <w:pPr>
        <w:rPr>
          <w:rFonts w:ascii="Arial" w:eastAsia="Arial" w:hAnsi="Arial" w:cs="Arial"/>
          <w:i/>
          <w:u w:val="single"/>
        </w:rPr>
      </w:pPr>
    </w:p>
    <w:p w14:paraId="29D447C8" w14:textId="77777777" w:rsidR="00A47FEC" w:rsidRPr="00277BD9" w:rsidRDefault="00294E87">
      <w:pPr>
        <w:rPr>
          <w:rFonts w:ascii="Arial" w:eastAsia="Arial" w:hAnsi="Arial" w:cs="Arial"/>
          <w:iCs/>
        </w:rPr>
      </w:pPr>
      <w:r w:rsidRPr="00277BD9">
        <w:rPr>
          <w:rFonts w:ascii="Arial" w:eastAsia="Arial" w:hAnsi="Arial" w:cs="Arial"/>
          <w:iCs/>
        </w:rPr>
        <w:t xml:space="preserve">              </w:t>
      </w:r>
      <w:r w:rsidR="00277BD9">
        <w:rPr>
          <w:rFonts w:ascii="Arial" w:eastAsia="Arial" w:hAnsi="Arial" w:cs="Arial"/>
          <w:iCs/>
        </w:rPr>
        <w:t xml:space="preserve"> </w:t>
      </w:r>
      <w:r w:rsidRPr="00277BD9">
        <w:rPr>
          <w:rFonts w:ascii="Arial" w:eastAsia="Arial" w:hAnsi="Arial" w:cs="Arial"/>
          <w:iCs/>
        </w:rPr>
        <w:t xml:space="preserve">Toilet                                                               </w:t>
      </w:r>
      <w:r w:rsidR="00277BD9">
        <w:rPr>
          <w:rFonts w:ascii="Arial" w:eastAsia="Arial" w:hAnsi="Arial" w:cs="Arial"/>
          <w:iCs/>
        </w:rPr>
        <w:t xml:space="preserve"> </w:t>
      </w:r>
      <w:r w:rsidRPr="00277BD9">
        <w:rPr>
          <w:rFonts w:ascii="Arial" w:eastAsia="Arial" w:hAnsi="Arial" w:cs="Arial"/>
          <w:iCs/>
        </w:rPr>
        <w:t xml:space="preserve">Tub                                          </w:t>
      </w:r>
      <w:r w:rsidR="00332A4A" w:rsidRPr="00277BD9">
        <w:rPr>
          <w:rFonts w:ascii="Arial" w:eastAsia="Arial" w:hAnsi="Arial" w:cs="Arial"/>
          <w:iCs/>
        </w:rPr>
        <w:t xml:space="preserve">         </w:t>
      </w:r>
      <w:r w:rsidR="00277BD9">
        <w:rPr>
          <w:rFonts w:ascii="Arial" w:eastAsia="Arial" w:hAnsi="Arial" w:cs="Arial"/>
          <w:iCs/>
        </w:rPr>
        <w:t xml:space="preserve">  </w:t>
      </w:r>
      <w:r w:rsidR="00332A4A" w:rsidRPr="00277BD9">
        <w:rPr>
          <w:rFonts w:ascii="Arial" w:eastAsia="Arial" w:hAnsi="Arial" w:cs="Arial"/>
          <w:iCs/>
        </w:rPr>
        <w:t>S</w:t>
      </w:r>
      <w:r w:rsidR="00277BD9" w:rsidRPr="00277BD9">
        <w:rPr>
          <w:rFonts w:ascii="Arial" w:eastAsia="Arial" w:hAnsi="Arial" w:cs="Arial"/>
          <w:iCs/>
        </w:rPr>
        <w:t>hower</w:t>
      </w:r>
      <w:r w:rsidRPr="00277BD9">
        <w:rPr>
          <w:rFonts w:ascii="Arial" w:eastAsia="Arial" w:hAnsi="Arial" w:cs="Arial"/>
          <w:iCs/>
        </w:rPr>
        <w:t xml:space="preserve">                     </w:t>
      </w:r>
    </w:p>
    <w:p w14:paraId="4FD29C98" w14:textId="77777777" w:rsidR="008244D1" w:rsidRDefault="008244D1" w:rsidP="00A47FEC">
      <w:pPr>
        <w:jc w:val="center"/>
        <w:rPr>
          <w:rFonts w:ascii="Arial" w:eastAsia="Arial" w:hAnsi="Arial" w:cs="Arial"/>
          <w:iCs/>
        </w:rPr>
      </w:pPr>
    </w:p>
    <w:p w14:paraId="5DCE645C" w14:textId="77777777" w:rsidR="00A47FEC" w:rsidRDefault="00294E87" w:rsidP="00A47FEC">
      <w:pPr>
        <w:jc w:val="center"/>
        <w:rPr>
          <w:rFonts w:ascii="Arial" w:eastAsia="Arial" w:hAnsi="Arial" w:cs="Arial"/>
          <w:iCs/>
        </w:rPr>
      </w:pPr>
      <w:r w:rsidRPr="001E3DC0">
        <w:rPr>
          <w:rFonts w:ascii="Arial" w:eastAsia="Arial" w:hAnsi="Arial" w:cs="Arial"/>
          <w:iCs/>
        </w:rPr>
        <w:t xml:space="preserve">Fig </w:t>
      </w:r>
      <w:r w:rsidR="00F56D9A">
        <w:rPr>
          <w:rFonts w:ascii="Arial" w:eastAsia="Arial" w:hAnsi="Arial" w:cs="Arial"/>
          <w:iCs/>
        </w:rPr>
        <w:t>R</w:t>
      </w:r>
      <w:r w:rsidRPr="001E3DC0">
        <w:rPr>
          <w:rFonts w:ascii="Arial" w:eastAsia="Arial" w:hAnsi="Arial" w:cs="Arial"/>
          <w:iCs/>
        </w:rPr>
        <w:t>327.</w:t>
      </w:r>
      <w:r w:rsidR="00A63AC2">
        <w:rPr>
          <w:rFonts w:ascii="Arial" w:eastAsia="Arial" w:hAnsi="Arial" w:cs="Arial"/>
          <w:iCs/>
        </w:rPr>
        <w:t>3</w:t>
      </w:r>
    </w:p>
    <w:p w14:paraId="51ED01E6" w14:textId="77777777" w:rsidR="005D7890" w:rsidRDefault="005D7890" w:rsidP="00A47FEC">
      <w:pPr>
        <w:jc w:val="center"/>
        <w:rPr>
          <w:rFonts w:ascii="Arial" w:eastAsia="Arial" w:hAnsi="Arial" w:cs="Arial"/>
          <w:iCs/>
        </w:rPr>
      </w:pPr>
    </w:p>
    <w:p w14:paraId="0C6EC4A7" w14:textId="77777777" w:rsidR="005D7890" w:rsidRDefault="00294E87" w:rsidP="005D7890">
      <w:pPr>
        <w:rPr>
          <w:rFonts w:ascii="Arial" w:eastAsia="Arial" w:hAnsi="Arial" w:cs="Arial"/>
          <w:i/>
          <w:u w:val="single"/>
        </w:rPr>
      </w:pPr>
      <w:r>
        <w:rPr>
          <w:rFonts w:ascii="Arial" w:eastAsia="Arial" w:hAnsi="Arial" w:cs="Arial"/>
          <w:i/>
          <w:u w:val="single"/>
        </w:rPr>
        <w:t>(Reason: Blocking at initial construction allows for ease of use for future grab bar installation if desired for homeowners.  Ties into Dallas Builders Association of Universal Design Elements concepts for CAPS (Certified Aging in Place Specialists) professionals.)</w:t>
      </w:r>
    </w:p>
    <w:p w14:paraId="107AE3F5" w14:textId="77777777" w:rsidR="005000BC" w:rsidRDefault="005000BC" w:rsidP="005000BC">
      <w:pPr>
        <w:shd w:val="clear" w:color="auto" w:fill="A0A0A0"/>
        <w:jc w:val="both"/>
        <w:rPr>
          <w:rFonts w:ascii="Arial" w:eastAsia="Arial" w:hAnsi="Arial" w:cs="Arial"/>
          <w:b/>
          <w:color w:val="000000"/>
        </w:rPr>
      </w:pPr>
    </w:p>
    <w:p w14:paraId="5587E4B3" w14:textId="77777777" w:rsidR="00D12AA5" w:rsidRPr="00D12AA5" w:rsidRDefault="00294E87" w:rsidP="00D12AA5">
      <w:pPr>
        <w:pBdr>
          <w:top w:val="nil"/>
          <w:left w:val="nil"/>
          <w:bottom w:val="nil"/>
          <w:right w:val="nil"/>
          <w:between w:val="nil"/>
        </w:pBdr>
        <w:spacing w:line="276" w:lineRule="auto"/>
        <w:jc w:val="both"/>
        <w:rPr>
          <w:rFonts w:ascii="Arial" w:eastAsia="Arial" w:hAnsi="Arial" w:cs="Arial"/>
          <w:b/>
          <w:i/>
          <w:color w:val="000000"/>
        </w:rPr>
      </w:pPr>
      <w:r>
        <w:rPr>
          <w:rFonts w:ascii="Arial" w:eastAsia="Arial" w:hAnsi="Arial" w:cs="Arial"/>
          <w:b/>
          <w:i/>
          <w:color w:val="000000"/>
        </w:rPr>
        <w:t>***R327.</w:t>
      </w:r>
      <w:r w:rsidR="003A62D7">
        <w:rPr>
          <w:rFonts w:ascii="Arial" w:eastAsia="Arial" w:hAnsi="Arial" w:cs="Arial"/>
          <w:b/>
          <w:i/>
          <w:color w:val="000000"/>
        </w:rPr>
        <w:t>4</w:t>
      </w:r>
      <w:r>
        <w:rPr>
          <w:rFonts w:ascii="Arial" w:eastAsia="Arial" w:hAnsi="Arial" w:cs="Arial"/>
          <w:b/>
          <w:i/>
          <w:color w:val="000000"/>
        </w:rPr>
        <w:t xml:space="preserve"> Wall Blocking; add to read as follows: </w:t>
      </w:r>
    </w:p>
    <w:p w14:paraId="595D97CB" w14:textId="77777777" w:rsidR="00D12AA5" w:rsidRDefault="00D12AA5" w:rsidP="00D12AA5">
      <w:pPr>
        <w:rPr>
          <w:rFonts w:ascii="Arial" w:eastAsia="Arial" w:hAnsi="Arial" w:cs="Arial"/>
          <w:b/>
          <w:color w:val="000000"/>
          <w:u w:val="single"/>
        </w:rPr>
      </w:pPr>
    </w:p>
    <w:p w14:paraId="76952EBE" w14:textId="77777777" w:rsidR="001C2E4C" w:rsidRPr="004702F6" w:rsidRDefault="00294E87" w:rsidP="00D12AA5">
      <w:pPr>
        <w:rPr>
          <w:rFonts w:ascii="Arial" w:eastAsia="Arial" w:hAnsi="Arial" w:cs="Arial"/>
          <w:bCs/>
        </w:rPr>
      </w:pPr>
      <w:r w:rsidRPr="004702F6">
        <w:rPr>
          <w:rFonts w:ascii="Arial" w:eastAsia="Arial" w:hAnsi="Arial" w:cs="Arial"/>
          <w:b/>
          <w:color w:val="000000"/>
        </w:rPr>
        <w:t>R327.</w:t>
      </w:r>
      <w:r w:rsidR="003A62D7">
        <w:rPr>
          <w:rFonts w:ascii="Arial" w:eastAsia="Arial" w:hAnsi="Arial" w:cs="Arial"/>
          <w:b/>
          <w:color w:val="000000"/>
        </w:rPr>
        <w:t>4</w:t>
      </w:r>
      <w:r w:rsidRPr="004702F6">
        <w:rPr>
          <w:rFonts w:ascii="Arial" w:eastAsia="Arial" w:hAnsi="Arial" w:cs="Arial"/>
          <w:b/>
          <w:color w:val="000000"/>
        </w:rPr>
        <w:t xml:space="preserve"> Wall Blocking.</w:t>
      </w:r>
      <w:r w:rsidRPr="004702F6">
        <w:rPr>
          <w:rFonts w:ascii="Arial" w:eastAsia="Arial" w:hAnsi="Arial" w:cs="Arial"/>
          <w:bCs/>
          <w:color w:val="000000"/>
        </w:rPr>
        <w:t xml:space="preserve"> Blocking may be ½” plywood or 2 x </w:t>
      </w:r>
      <w:r w:rsidR="004702F6" w:rsidRPr="004702F6">
        <w:rPr>
          <w:rFonts w:ascii="Arial" w:eastAsia="Arial" w:hAnsi="Arial" w:cs="Arial"/>
          <w:bCs/>
          <w:color w:val="000000"/>
        </w:rPr>
        <w:t>solid wood blocking</w:t>
      </w:r>
      <w:r w:rsidR="00B804C4">
        <w:rPr>
          <w:rFonts w:ascii="Arial" w:eastAsia="Arial" w:hAnsi="Arial" w:cs="Arial"/>
          <w:bCs/>
          <w:color w:val="000000"/>
        </w:rPr>
        <w:t xml:space="preserve"> or equivalent</w:t>
      </w:r>
      <w:r w:rsidR="00A13B74">
        <w:rPr>
          <w:rFonts w:ascii="Arial" w:eastAsia="Arial" w:hAnsi="Arial" w:cs="Arial"/>
          <w:bCs/>
          <w:color w:val="000000"/>
        </w:rPr>
        <w:t>,</w:t>
      </w:r>
      <w:r w:rsidR="004702F6" w:rsidRPr="004702F6">
        <w:rPr>
          <w:rFonts w:ascii="Arial" w:eastAsia="Arial" w:hAnsi="Arial" w:cs="Arial"/>
          <w:bCs/>
          <w:color w:val="000000"/>
        </w:rPr>
        <w:t xml:space="preserve"> flush with wall</w:t>
      </w:r>
      <w:r w:rsidR="00A13B74">
        <w:rPr>
          <w:rFonts w:ascii="Arial" w:eastAsia="Arial" w:hAnsi="Arial" w:cs="Arial"/>
          <w:bCs/>
          <w:color w:val="000000"/>
        </w:rPr>
        <w:t xml:space="preserve"> </w:t>
      </w:r>
      <w:r w:rsidR="006B0A34">
        <w:rPr>
          <w:rFonts w:ascii="Arial" w:eastAsia="Arial" w:hAnsi="Arial" w:cs="Arial"/>
          <w:bCs/>
          <w:color w:val="000000"/>
        </w:rPr>
        <w:t>as shown in</w:t>
      </w:r>
      <w:r w:rsidR="00A13B74">
        <w:rPr>
          <w:rFonts w:ascii="Arial" w:eastAsia="Arial" w:hAnsi="Arial" w:cs="Arial"/>
          <w:bCs/>
          <w:color w:val="000000"/>
        </w:rPr>
        <w:t xml:space="preserve"> Figure R327.4</w:t>
      </w:r>
      <w:r w:rsidR="006B0A34">
        <w:rPr>
          <w:rFonts w:ascii="Arial" w:eastAsia="Arial" w:hAnsi="Arial" w:cs="Arial"/>
          <w:bCs/>
          <w:color w:val="000000"/>
        </w:rPr>
        <w:t>.</w:t>
      </w:r>
    </w:p>
    <w:p w14:paraId="542F33B8" w14:textId="77777777" w:rsidR="00D12AA5" w:rsidRDefault="00294E87">
      <w:pPr>
        <w:rPr>
          <w:rFonts w:ascii="Arial" w:eastAsia="Arial" w:hAnsi="Arial" w:cs="Arial"/>
          <w:i/>
          <w:u w:val="single"/>
        </w:rPr>
      </w:pPr>
      <w:r>
        <w:rPr>
          <w:rFonts w:ascii="Arial" w:eastAsia="Arial" w:hAnsi="Arial" w:cs="Arial"/>
          <w:noProof/>
          <w:sz w:val="22"/>
          <w:szCs w:val="22"/>
        </w:rPr>
        <w:drawing>
          <wp:anchor distT="0" distB="0" distL="114300" distR="114300" simplePos="0" relativeHeight="251661312" behindDoc="0" locked="0" layoutInCell="1" allowOverlap="1" wp14:anchorId="0D28C67C" wp14:editId="705344D5">
            <wp:simplePos x="0" y="0"/>
            <wp:positionH relativeFrom="column">
              <wp:posOffset>1619250</wp:posOffset>
            </wp:positionH>
            <wp:positionV relativeFrom="paragraph">
              <wp:posOffset>47625</wp:posOffset>
            </wp:positionV>
            <wp:extent cx="2571750" cy="1514475"/>
            <wp:effectExtent l="0" t="0" r="0" b="9525"/>
            <wp:wrapThrough wrapText="bothSides">
              <wp:wrapPolygon edited="0">
                <wp:start x="0" y="0"/>
                <wp:lineTo x="0" y="21464"/>
                <wp:lineTo x="21440" y="21464"/>
                <wp:lineTo x="21440" y="0"/>
                <wp:lineTo x="0" y="0"/>
              </wp:wrapPolygon>
            </wp:wrapThrough>
            <wp:docPr id="258945826" name="image2.png"/>
            <wp:cNvGraphicFramePr/>
            <a:graphic xmlns:a="http://schemas.openxmlformats.org/drawingml/2006/main">
              <a:graphicData uri="http://schemas.openxmlformats.org/drawingml/2006/picture">
                <pic:pic xmlns:pic="http://schemas.openxmlformats.org/drawingml/2006/picture">
                  <pic:nvPicPr>
                    <pic:cNvPr id="2117095802" name="image2.png"/>
                    <pic:cNvPicPr/>
                  </pic:nvPicPr>
                  <pic:blipFill>
                    <a:blip r:embed="rId17">
                      <a:extLst>
                        <a:ext uri="{28A0092B-C50C-407E-A947-70E740481C1C}">
                          <a14:useLocalDpi xmlns:a14="http://schemas.microsoft.com/office/drawing/2010/main" val="0"/>
                        </a:ext>
                      </a:extLst>
                    </a:blip>
                    <a:srcRect l="59063" t="15980" r="7107" b="22733"/>
                    <a:stretch>
                      <a:fillRect/>
                    </a:stretch>
                  </pic:blipFill>
                  <pic:spPr bwMode="auto">
                    <a:xfrm>
                      <a:off x="0" y="0"/>
                      <a:ext cx="2571750"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E00E0F" w14:textId="77777777" w:rsidR="001376A7" w:rsidRDefault="001376A7">
      <w:pPr>
        <w:rPr>
          <w:rFonts w:ascii="Arial" w:eastAsia="Arial" w:hAnsi="Arial" w:cs="Arial"/>
          <w:i/>
          <w:u w:val="single"/>
        </w:rPr>
      </w:pPr>
    </w:p>
    <w:p w14:paraId="7B8824B8" w14:textId="77777777" w:rsidR="001376A7" w:rsidRDefault="001376A7">
      <w:pPr>
        <w:rPr>
          <w:rFonts w:ascii="Arial" w:eastAsia="Arial" w:hAnsi="Arial" w:cs="Arial"/>
          <w:i/>
          <w:u w:val="single"/>
        </w:rPr>
      </w:pPr>
    </w:p>
    <w:p w14:paraId="30F5ADCA" w14:textId="77777777" w:rsidR="001376A7" w:rsidRDefault="001376A7">
      <w:pPr>
        <w:rPr>
          <w:rFonts w:ascii="Arial" w:eastAsia="Arial" w:hAnsi="Arial" w:cs="Arial"/>
          <w:i/>
          <w:u w:val="single"/>
        </w:rPr>
      </w:pPr>
    </w:p>
    <w:p w14:paraId="5C18FD77" w14:textId="77777777" w:rsidR="001376A7" w:rsidRDefault="001376A7">
      <w:pPr>
        <w:rPr>
          <w:rFonts w:ascii="Arial" w:eastAsia="Arial" w:hAnsi="Arial" w:cs="Arial"/>
          <w:i/>
          <w:u w:val="single"/>
        </w:rPr>
      </w:pPr>
    </w:p>
    <w:p w14:paraId="45C0AB53" w14:textId="77777777" w:rsidR="007B5D0A" w:rsidRDefault="00294E87">
      <w:pPr>
        <w:rPr>
          <w:rFonts w:ascii="Arial" w:eastAsia="Arial" w:hAnsi="Arial" w:cs="Arial"/>
          <w:iCs/>
        </w:rPr>
      </w:pPr>
      <w:r>
        <w:rPr>
          <w:rFonts w:ascii="Arial" w:eastAsia="Arial" w:hAnsi="Arial" w:cs="Arial"/>
          <w:iCs/>
        </w:rPr>
        <w:t xml:space="preserve">                                          </w:t>
      </w:r>
    </w:p>
    <w:p w14:paraId="0B797AFA" w14:textId="77777777" w:rsidR="007B5D0A" w:rsidRDefault="007B5D0A">
      <w:pPr>
        <w:rPr>
          <w:rFonts w:ascii="Arial" w:eastAsia="Arial" w:hAnsi="Arial" w:cs="Arial"/>
          <w:iCs/>
        </w:rPr>
      </w:pPr>
    </w:p>
    <w:p w14:paraId="4E6F8AE8" w14:textId="77777777" w:rsidR="007B5D0A" w:rsidRDefault="007B5D0A">
      <w:pPr>
        <w:rPr>
          <w:rFonts w:ascii="Arial" w:eastAsia="Arial" w:hAnsi="Arial" w:cs="Arial"/>
          <w:iCs/>
        </w:rPr>
      </w:pPr>
    </w:p>
    <w:p w14:paraId="2830C810" w14:textId="77777777" w:rsidR="007B5D0A" w:rsidRDefault="007B5D0A">
      <w:pPr>
        <w:rPr>
          <w:rFonts w:ascii="Arial" w:eastAsia="Arial" w:hAnsi="Arial" w:cs="Arial"/>
          <w:iCs/>
        </w:rPr>
      </w:pPr>
    </w:p>
    <w:p w14:paraId="7277E939" w14:textId="77777777" w:rsidR="006B0A34" w:rsidRDefault="00294E87">
      <w:pPr>
        <w:rPr>
          <w:rFonts w:ascii="Arial" w:eastAsia="Arial" w:hAnsi="Arial" w:cs="Arial"/>
          <w:iCs/>
        </w:rPr>
      </w:pPr>
      <w:r>
        <w:rPr>
          <w:rFonts w:ascii="Arial" w:eastAsia="Arial" w:hAnsi="Arial" w:cs="Arial"/>
          <w:iCs/>
        </w:rPr>
        <w:t xml:space="preserve">    </w:t>
      </w:r>
      <w:r w:rsidR="007B5D0A">
        <w:rPr>
          <w:rFonts w:ascii="Arial" w:eastAsia="Arial" w:hAnsi="Arial" w:cs="Arial"/>
          <w:iCs/>
        </w:rPr>
        <w:t xml:space="preserve">                                                     </w:t>
      </w:r>
      <w:r w:rsidR="007E4A3A">
        <w:rPr>
          <w:rFonts w:ascii="Arial" w:eastAsia="Arial" w:hAnsi="Arial" w:cs="Arial"/>
          <w:iCs/>
        </w:rPr>
        <w:t xml:space="preserve">               </w:t>
      </w:r>
    </w:p>
    <w:p w14:paraId="7D3B209F" w14:textId="77777777" w:rsidR="006B0A34" w:rsidRDefault="00294E87">
      <w:pPr>
        <w:rPr>
          <w:rFonts w:ascii="Arial" w:eastAsia="Arial" w:hAnsi="Arial" w:cs="Arial"/>
          <w:iCs/>
        </w:rPr>
      </w:pPr>
      <w:r>
        <w:rPr>
          <w:rFonts w:ascii="Arial" w:eastAsia="Arial" w:hAnsi="Arial" w:cs="Arial"/>
          <w:iCs/>
        </w:rPr>
        <w:t xml:space="preserve">                                                                           </w:t>
      </w:r>
    </w:p>
    <w:p w14:paraId="605F69C6" w14:textId="77777777" w:rsidR="001376A7" w:rsidRPr="008C3076" w:rsidRDefault="00294E87" w:rsidP="006B0A34">
      <w:pPr>
        <w:ind w:left="3600" w:firstLine="720"/>
        <w:rPr>
          <w:rFonts w:ascii="Arial" w:eastAsia="Arial" w:hAnsi="Arial" w:cs="Arial"/>
          <w:iCs/>
        </w:rPr>
      </w:pPr>
      <w:r w:rsidRPr="008C3076">
        <w:rPr>
          <w:rFonts w:ascii="Arial" w:eastAsia="Arial" w:hAnsi="Arial" w:cs="Arial"/>
          <w:iCs/>
        </w:rPr>
        <w:t xml:space="preserve">Fig </w:t>
      </w:r>
      <w:r w:rsidR="00F56D9A">
        <w:rPr>
          <w:rFonts w:ascii="Arial" w:eastAsia="Arial" w:hAnsi="Arial" w:cs="Arial"/>
          <w:iCs/>
        </w:rPr>
        <w:t>R</w:t>
      </w:r>
      <w:r w:rsidRPr="008C3076">
        <w:rPr>
          <w:rFonts w:ascii="Arial" w:eastAsia="Arial" w:hAnsi="Arial" w:cs="Arial"/>
          <w:iCs/>
        </w:rPr>
        <w:t>327.</w:t>
      </w:r>
      <w:r w:rsidR="00E4471D">
        <w:rPr>
          <w:rFonts w:ascii="Arial" w:eastAsia="Arial" w:hAnsi="Arial" w:cs="Arial"/>
          <w:iCs/>
        </w:rPr>
        <w:t>4</w:t>
      </w:r>
    </w:p>
    <w:p w14:paraId="4769AE11" w14:textId="77777777" w:rsidR="001376A7" w:rsidRDefault="001376A7">
      <w:pPr>
        <w:rPr>
          <w:rFonts w:ascii="Arial" w:eastAsia="Arial" w:hAnsi="Arial" w:cs="Arial"/>
          <w:i/>
          <w:u w:val="single"/>
        </w:rPr>
      </w:pPr>
    </w:p>
    <w:p w14:paraId="3C47938C" w14:textId="77777777" w:rsidR="00E4471D" w:rsidRDefault="00E4471D">
      <w:pPr>
        <w:rPr>
          <w:rFonts w:ascii="Arial" w:eastAsia="Arial" w:hAnsi="Arial" w:cs="Arial"/>
          <w:i/>
          <w:u w:val="single"/>
        </w:rPr>
      </w:pPr>
    </w:p>
    <w:p w14:paraId="20F445BE" w14:textId="77777777" w:rsidR="00E235C8" w:rsidRDefault="00294E87">
      <w:pPr>
        <w:rPr>
          <w:rFonts w:ascii="Arial" w:eastAsia="Arial" w:hAnsi="Arial" w:cs="Arial"/>
          <w:i/>
          <w:u w:val="single"/>
        </w:rPr>
      </w:pPr>
      <w:r>
        <w:rPr>
          <w:rFonts w:ascii="Arial" w:eastAsia="Arial" w:hAnsi="Arial" w:cs="Arial"/>
          <w:i/>
          <w:u w:val="single"/>
        </w:rPr>
        <w:lastRenderedPageBreak/>
        <w:t>(Reason: Blocking at initial construction allows for ease of use for future grab bar installation if desired for homeowners.  Ties into Dallas Builders Association of Universal Design Elements concepts for CAPS (Certified Aging in Place Specialists) professionals.)</w:t>
      </w:r>
    </w:p>
    <w:p w14:paraId="5624425E" w14:textId="77777777" w:rsidR="00223755" w:rsidRDefault="00223755" w:rsidP="00223755">
      <w:pPr>
        <w:shd w:val="clear" w:color="auto" w:fill="A0A0A0"/>
        <w:jc w:val="both"/>
        <w:rPr>
          <w:rFonts w:ascii="Arial" w:eastAsia="Arial" w:hAnsi="Arial" w:cs="Arial"/>
          <w:b/>
        </w:rPr>
      </w:pPr>
    </w:p>
    <w:p w14:paraId="481300C4" w14:textId="77777777" w:rsidR="00E235C8" w:rsidRDefault="00294E87">
      <w:pPr>
        <w:rPr>
          <w:rFonts w:ascii="Arial" w:eastAsia="Arial" w:hAnsi="Arial" w:cs="Arial"/>
          <w:b/>
          <w:i/>
        </w:rPr>
      </w:pPr>
      <w:r>
        <w:rPr>
          <w:rFonts w:ascii="Arial" w:eastAsia="Arial" w:hAnsi="Arial" w:cs="Arial"/>
          <w:b/>
        </w:rPr>
        <w:t>**</w:t>
      </w:r>
      <w:r>
        <w:rPr>
          <w:rFonts w:ascii="Arial" w:eastAsia="Arial" w:hAnsi="Arial" w:cs="Arial"/>
          <w:b/>
          <w:i/>
        </w:rPr>
        <w:t xml:space="preserve">Section 328.1.1; add to read as follows: </w:t>
      </w:r>
    </w:p>
    <w:p w14:paraId="1C113945" w14:textId="77777777" w:rsidR="00E235C8" w:rsidRDefault="00E235C8">
      <w:pPr>
        <w:spacing w:before="9"/>
        <w:rPr>
          <w:rFonts w:ascii="Arial" w:eastAsia="Arial" w:hAnsi="Arial" w:cs="Arial"/>
          <w:b/>
          <w:i/>
        </w:rPr>
      </w:pPr>
    </w:p>
    <w:p w14:paraId="5BCECC47" w14:textId="77777777" w:rsidR="00E235C8" w:rsidRDefault="00294E87">
      <w:pPr>
        <w:jc w:val="both"/>
        <w:rPr>
          <w:rFonts w:ascii="Arial" w:eastAsia="Arial" w:hAnsi="Arial" w:cs="Arial"/>
          <w:u w:val="single"/>
        </w:rPr>
      </w:pPr>
      <w:r>
        <w:rPr>
          <w:rFonts w:ascii="Arial" w:eastAsia="Arial" w:hAnsi="Arial" w:cs="Arial"/>
          <w:b/>
          <w:u w:val="single"/>
        </w:rPr>
        <w:t xml:space="preserve">Section 328.1.1 Adjacency to Structural Foundation. </w:t>
      </w:r>
      <w:r>
        <w:rPr>
          <w:rFonts w:ascii="Arial" w:eastAsia="Arial" w:hAnsi="Arial" w:cs="Arial"/>
          <w:u w:val="single"/>
        </w:rPr>
        <w:t>Depth of the swimming pool and spa shall maintain a ratio of 1:1 from the</w:t>
      </w:r>
      <w:r>
        <w:rPr>
          <w:rFonts w:ascii="Arial" w:eastAsia="Arial" w:hAnsi="Arial" w:cs="Arial"/>
        </w:rPr>
        <w:t xml:space="preserve"> </w:t>
      </w:r>
      <w:r>
        <w:rPr>
          <w:rFonts w:ascii="Arial" w:eastAsia="Arial" w:hAnsi="Arial" w:cs="Arial"/>
          <w:u w:val="single"/>
        </w:rPr>
        <w:t>nearest building foundation or footing of a retaining wall.</w:t>
      </w:r>
    </w:p>
    <w:p w14:paraId="277FB32F" w14:textId="77777777" w:rsidR="00E235C8" w:rsidRDefault="00E235C8">
      <w:pPr>
        <w:jc w:val="both"/>
        <w:rPr>
          <w:rFonts w:ascii="Arial" w:eastAsia="Arial" w:hAnsi="Arial" w:cs="Arial"/>
          <w:u w:val="single"/>
        </w:rPr>
      </w:pPr>
    </w:p>
    <w:p w14:paraId="6909E16C" w14:textId="77777777" w:rsidR="00E235C8" w:rsidRDefault="00294E87">
      <w:pPr>
        <w:spacing w:before="1"/>
        <w:ind w:left="360"/>
        <w:rPr>
          <w:rFonts w:ascii="Arial" w:eastAsia="Arial" w:hAnsi="Arial" w:cs="Arial"/>
        </w:rPr>
      </w:pPr>
      <w:r>
        <w:rPr>
          <w:rFonts w:ascii="Arial" w:eastAsia="Arial" w:hAnsi="Arial" w:cs="Arial"/>
          <w:b/>
          <w:u w:val="single"/>
        </w:rPr>
        <w:t>Exception</w:t>
      </w:r>
      <w:proofErr w:type="gramStart"/>
      <w:r>
        <w:rPr>
          <w:rFonts w:ascii="Arial" w:eastAsia="Arial" w:hAnsi="Arial" w:cs="Arial"/>
          <w:b/>
          <w:u w:val="single"/>
        </w:rPr>
        <w:t xml:space="preserve">:  </w:t>
      </w:r>
      <w:r>
        <w:rPr>
          <w:rFonts w:ascii="Arial" w:eastAsia="Arial" w:hAnsi="Arial" w:cs="Arial"/>
          <w:u w:val="single"/>
        </w:rPr>
        <w:t>A</w:t>
      </w:r>
      <w:proofErr w:type="gramEnd"/>
      <w:r>
        <w:rPr>
          <w:rFonts w:ascii="Arial" w:eastAsia="Arial" w:hAnsi="Arial" w:cs="Arial"/>
          <w:u w:val="single"/>
        </w:rPr>
        <w:t xml:space="preserve"> sealed engineered design drawing of the proposed new structure shall be submitted for approval.</w:t>
      </w:r>
    </w:p>
    <w:p w14:paraId="3B19D3C9" w14:textId="77777777" w:rsidR="00E235C8" w:rsidRDefault="00E235C8">
      <w:pPr>
        <w:ind w:right="1245"/>
        <w:rPr>
          <w:rFonts w:ascii="Arial" w:eastAsia="Arial" w:hAnsi="Arial" w:cs="Arial"/>
        </w:rPr>
      </w:pPr>
    </w:p>
    <w:p w14:paraId="68DEA0E8" w14:textId="77777777" w:rsidR="00E235C8" w:rsidRDefault="00294E87">
      <w:pPr>
        <w:jc w:val="both"/>
        <w:rPr>
          <w:rFonts w:ascii="Arial-ItalicMT" w:eastAsia="Arial-ItalicMT" w:hAnsi="Arial-ItalicMT" w:cs="Arial-ItalicMT"/>
          <w:i/>
        </w:rPr>
      </w:pPr>
      <w:r>
        <w:rPr>
          <w:rFonts w:ascii="Arial-ItalicMT" w:eastAsia="Arial-ItalicMT" w:hAnsi="Arial-ItalicMT" w:cs="Arial-ItalicMT"/>
          <w:i/>
        </w:rPr>
        <w:t>(Reason: To clarify specific distances for pools and spas.)</w:t>
      </w:r>
    </w:p>
    <w:p w14:paraId="3FCFCAC9" w14:textId="77777777" w:rsidR="00E235C8" w:rsidRDefault="00E235C8">
      <w:pPr>
        <w:shd w:val="clear" w:color="auto" w:fill="A0A0A0"/>
        <w:jc w:val="both"/>
        <w:rPr>
          <w:rFonts w:ascii="Arial" w:eastAsia="Arial" w:hAnsi="Arial" w:cs="Arial"/>
          <w:b/>
        </w:rPr>
      </w:pPr>
    </w:p>
    <w:p w14:paraId="21A34714" w14:textId="77777777" w:rsidR="00E235C8" w:rsidRDefault="00294E87">
      <w:pPr>
        <w:spacing w:after="240"/>
        <w:jc w:val="both"/>
        <w:rPr>
          <w:rFonts w:ascii="Arial-ItalicMT" w:eastAsia="Arial-ItalicMT" w:hAnsi="Arial-ItalicMT" w:cs="Arial-ItalicMT"/>
        </w:rPr>
      </w:pPr>
      <w:r>
        <w:rPr>
          <w:rFonts w:ascii="Arial-ItalicMT" w:eastAsia="Arial-ItalicMT" w:hAnsi="Arial-ItalicMT" w:cs="Arial-ItalicMT"/>
          <w:b/>
        </w:rPr>
        <w:t>**Section R401.2; add a new paragraph following the existing paragraph to read as follows.</w:t>
      </w:r>
      <w:r>
        <w:rPr>
          <w:rFonts w:ascii="Arial-ItalicMT" w:eastAsia="Arial-ItalicMT" w:hAnsi="Arial-ItalicMT" w:cs="Arial-ItalicMT"/>
        </w:rPr>
        <w:t xml:space="preserve"> </w:t>
      </w:r>
    </w:p>
    <w:p w14:paraId="0FEA9DBD" w14:textId="77777777" w:rsidR="00E235C8" w:rsidRDefault="00294E87">
      <w:pPr>
        <w:spacing w:before="240" w:after="240"/>
        <w:jc w:val="both"/>
        <w:rPr>
          <w:rFonts w:ascii="Arial-ItalicMT" w:eastAsia="Arial-ItalicMT" w:hAnsi="Arial-ItalicMT" w:cs="Arial-ItalicMT"/>
        </w:rPr>
      </w:pPr>
      <w:r>
        <w:rPr>
          <w:rFonts w:ascii="Arial-ItalicMT" w:eastAsia="Arial-ItalicMT" w:hAnsi="Arial-ItalicMT" w:cs="Arial-ItalicMT"/>
          <w:b/>
        </w:rPr>
        <w:t>Section R401.2. Requirements.</w:t>
      </w:r>
      <w:r>
        <w:rPr>
          <w:rFonts w:ascii="Arial-ItalicMT" w:eastAsia="Arial-ItalicMT" w:hAnsi="Arial-ItalicMT" w:cs="Arial-ItalicMT"/>
        </w:rPr>
        <w:t xml:space="preserve"> {existing text unchanged} … </w:t>
      </w:r>
    </w:p>
    <w:p w14:paraId="36B21C79" w14:textId="77777777" w:rsidR="00E235C8" w:rsidRDefault="00294E87">
      <w:pPr>
        <w:spacing w:before="240" w:after="240"/>
        <w:jc w:val="both"/>
        <w:rPr>
          <w:rFonts w:ascii="Arial-ItalicMT" w:eastAsia="Arial-ItalicMT" w:hAnsi="Arial-ItalicMT" w:cs="Arial-ItalicMT"/>
          <w:i/>
        </w:rPr>
      </w:pPr>
      <w:r>
        <w:rPr>
          <w:rFonts w:ascii="Arial-ItalicMT" w:eastAsia="Arial-ItalicMT" w:hAnsi="Arial-ItalicMT" w:cs="Arial-ItalicMT"/>
        </w:rPr>
        <w:t>Every foundation and/or footing, or any size addition to an existing post-tension foundation, regulated by this code shall be designed and sealed by a Texas-registered engineer.</w:t>
      </w:r>
      <w:r>
        <w:rPr>
          <w:rFonts w:ascii="Arial-ItalicMT" w:eastAsia="Arial-ItalicMT" w:hAnsi="Arial-ItalicMT" w:cs="Arial-ItalicMT"/>
          <w:i/>
        </w:rPr>
        <w:t xml:space="preserve"> </w:t>
      </w:r>
    </w:p>
    <w:p w14:paraId="69FB2C5D" w14:textId="77777777" w:rsidR="00E235C8" w:rsidRDefault="00294E87">
      <w:pPr>
        <w:spacing w:before="240"/>
        <w:jc w:val="both"/>
        <w:rPr>
          <w:rFonts w:ascii="Arial" w:eastAsia="Arial" w:hAnsi="Arial" w:cs="Arial"/>
          <w:i/>
        </w:rPr>
      </w:pPr>
      <w:r>
        <w:rPr>
          <w:rFonts w:ascii="Arial" w:eastAsia="Arial" w:hAnsi="Arial" w:cs="Arial"/>
          <w:i/>
        </w:rPr>
        <w:t>(Amendment to 2021 IRC carried forward to 2024 IRC.)</w:t>
      </w:r>
    </w:p>
    <w:p w14:paraId="63E1E6E4" w14:textId="77777777" w:rsidR="00E235C8" w:rsidRDefault="00E235C8">
      <w:pPr>
        <w:shd w:val="clear" w:color="auto" w:fill="A0A0A0"/>
        <w:jc w:val="both"/>
        <w:rPr>
          <w:rFonts w:ascii="Arial" w:eastAsia="Arial" w:hAnsi="Arial" w:cs="Arial"/>
          <w:b/>
        </w:rPr>
      </w:pPr>
    </w:p>
    <w:p w14:paraId="6C63A360" w14:textId="77777777" w:rsidR="00E235C8" w:rsidRDefault="00294E87">
      <w:pPr>
        <w:spacing w:after="240"/>
        <w:jc w:val="both"/>
        <w:rPr>
          <w:rFonts w:ascii="Arial" w:eastAsia="Arial" w:hAnsi="Arial" w:cs="Arial"/>
        </w:rPr>
      </w:pPr>
      <w:r>
        <w:rPr>
          <w:rFonts w:ascii="Arial" w:eastAsia="Arial" w:hAnsi="Arial" w:cs="Arial"/>
          <w:b/>
        </w:rPr>
        <w:t>**Section R602.6.1; amend the following:</w:t>
      </w:r>
      <w:r>
        <w:rPr>
          <w:rFonts w:ascii="Arial" w:eastAsia="Arial" w:hAnsi="Arial" w:cs="Arial"/>
        </w:rPr>
        <w:t xml:space="preserve"> </w:t>
      </w:r>
    </w:p>
    <w:p w14:paraId="457F7EF4" w14:textId="77777777" w:rsidR="00E235C8" w:rsidRDefault="00294E87">
      <w:pPr>
        <w:spacing w:before="240" w:after="240"/>
        <w:jc w:val="both"/>
        <w:rPr>
          <w:rFonts w:ascii="Arial" w:eastAsia="Arial" w:hAnsi="Arial" w:cs="Arial"/>
        </w:rPr>
      </w:pPr>
      <w:r>
        <w:rPr>
          <w:rFonts w:ascii="Arial" w:eastAsia="Arial" w:hAnsi="Arial" w:cs="Arial"/>
          <w:b/>
        </w:rPr>
        <w:t xml:space="preserve"> R602.6.1 Drilling and notching of top plate. </w:t>
      </w:r>
      <w:r>
        <w:rPr>
          <w:rFonts w:ascii="Arial" w:eastAsia="Arial" w:hAnsi="Arial" w:cs="Arial"/>
        </w:rPr>
        <w:t xml:space="preserve">When piping or ductwork is placed in or partly in an exterior wall or interior load-bearing wall, necessitating cutting, drilling or notching of the top plate by more than 50 percent of its width, a galvanized metal tie not less than 0.054 inch thick (1.37 mm) (16 Ga) and </w:t>
      </w:r>
      <w:r>
        <w:rPr>
          <w:rFonts w:ascii="Arial" w:eastAsia="Arial" w:hAnsi="Arial" w:cs="Arial"/>
          <w:strike/>
        </w:rPr>
        <w:t>1 ½ inches (38) mm</w:t>
      </w:r>
      <w:r>
        <w:rPr>
          <w:rFonts w:ascii="Arial" w:eastAsia="Arial" w:hAnsi="Arial" w:cs="Arial"/>
        </w:rPr>
        <w:t xml:space="preserve"> </w:t>
      </w:r>
      <w:r>
        <w:rPr>
          <w:rFonts w:ascii="Arial" w:eastAsia="Arial" w:hAnsi="Arial" w:cs="Arial"/>
          <w:u w:val="single"/>
        </w:rPr>
        <w:t>5 inches (127 mm)</w:t>
      </w:r>
      <w:r>
        <w:rPr>
          <w:rFonts w:ascii="Arial" w:eastAsia="Arial" w:hAnsi="Arial" w:cs="Arial"/>
        </w:rPr>
        <w:t xml:space="preserve"> wide shall be fastened across and to the plate at each side of the opening with not less than eight 10d (0.148 inch diameter) having a minimum length of 1 ½ inches (38 mm) at each side or equivalent.  </w:t>
      </w:r>
      <w:r>
        <w:rPr>
          <w:rFonts w:ascii="Arial" w:eastAsia="Arial" w:hAnsi="Arial" w:cs="Arial"/>
          <w:u w:val="single"/>
        </w:rPr>
        <w:t>Fasteners will be offset to prevent splitting of the top plate material.</w:t>
      </w:r>
      <w:r>
        <w:rPr>
          <w:rFonts w:ascii="Arial" w:eastAsia="Arial" w:hAnsi="Arial" w:cs="Arial"/>
        </w:rPr>
        <w:t xml:space="preserve"> The metal tie must </w:t>
      </w:r>
      <w:proofErr w:type="gramStart"/>
      <w:r>
        <w:rPr>
          <w:rFonts w:ascii="Arial" w:eastAsia="Arial" w:hAnsi="Arial" w:cs="Arial"/>
        </w:rPr>
        <w:t>extend</w:t>
      </w:r>
      <w:proofErr w:type="gramEnd"/>
      <w:r>
        <w:rPr>
          <w:rFonts w:ascii="Arial" w:eastAsia="Arial" w:hAnsi="Arial" w:cs="Arial"/>
        </w:rPr>
        <w:t xml:space="preserve"> a minimum of 6 inches past the opening.  </w:t>
      </w:r>
      <w:r>
        <w:rPr>
          <w:rFonts w:ascii="Arial" w:eastAsia="Arial" w:hAnsi="Arial" w:cs="Arial"/>
          <w:u w:val="single"/>
        </w:rPr>
        <w:t>See figure R602.6.1.</w:t>
      </w:r>
      <w:r>
        <w:rPr>
          <w:rFonts w:ascii="Arial" w:eastAsia="Arial" w:hAnsi="Arial" w:cs="Arial"/>
        </w:rPr>
        <w:t xml:space="preserve"> {remainder unchanged}</w:t>
      </w:r>
    </w:p>
    <w:p w14:paraId="473631D4" w14:textId="77777777" w:rsidR="00E235C8" w:rsidRDefault="00294E87">
      <w:pPr>
        <w:spacing w:before="240"/>
        <w:jc w:val="both"/>
        <w:rPr>
          <w:rFonts w:ascii="Arial" w:eastAsia="Arial" w:hAnsi="Arial" w:cs="Arial"/>
          <w:i/>
        </w:rPr>
      </w:pPr>
      <w:r>
        <w:rPr>
          <w:rFonts w:ascii="Arial" w:eastAsia="Arial" w:hAnsi="Arial" w:cs="Arial"/>
          <w:i/>
        </w:rPr>
        <w:t>(Amendment to 2021 IRC carried forward to 2024 IRC.)</w:t>
      </w:r>
    </w:p>
    <w:p w14:paraId="05226E08" w14:textId="77777777" w:rsidR="00E235C8" w:rsidRDefault="00E235C8">
      <w:pPr>
        <w:shd w:val="clear" w:color="auto" w:fill="A0A0A0"/>
        <w:jc w:val="both"/>
        <w:rPr>
          <w:rFonts w:ascii="Arial" w:eastAsia="Arial" w:hAnsi="Arial" w:cs="Arial"/>
          <w:b/>
        </w:rPr>
      </w:pPr>
    </w:p>
    <w:p w14:paraId="14E3DE7C" w14:textId="77777777" w:rsidR="00E235C8" w:rsidRDefault="00294E87">
      <w:pPr>
        <w:spacing w:after="240"/>
        <w:jc w:val="both"/>
        <w:rPr>
          <w:rFonts w:ascii="Arial" w:eastAsia="Arial" w:hAnsi="Arial" w:cs="Arial"/>
          <w:i/>
        </w:rPr>
      </w:pPr>
      <w:r>
        <w:rPr>
          <w:rFonts w:ascii="Arial" w:eastAsia="Arial" w:hAnsi="Arial" w:cs="Arial"/>
          <w:b/>
          <w:i/>
        </w:rPr>
        <w:t>**Figure R602.6.1; delete the figure and insert the following figure:</w:t>
      </w:r>
      <w:r>
        <w:rPr>
          <w:rFonts w:ascii="Arial" w:eastAsia="Arial" w:hAnsi="Arial" w:cs="Arial"/>
          <w:i/>
        </w:rPr>
        <w:t xml:space="preserve"> </w:t>
      </w:r>
    </w:p>
    <w:p w14:paraId="04DAE9A8" w14:textId="77777777" w:rsidR="00A33CDE" w:rsidRDefault="00294E87" w:rsidP="00A33CDE">
      <w:pPr>
        <w:jc w:val="both"/>
        <w:rPr>
          <w:rFonts w:ascii="Arial" w:eastAsia="Arial" w:hAnsi="Arial" w:cs="Arial"/>
          <w:i/>
        </w:rPr>
      </w:pPr>
      <w:r>
        <w:rPr>
          <w:rFonts w:ascii="Arial" w:eastAsia="Arial" w:hAnsi="Arial" w:cs="Arial"/>
          <w:i/>
        </w:rPr>
        <w:t xml:space="preserve">  </w:t>
      </w:r>
      <w:r>
        <w:rPr>
          <w:rFonts w:ascii="Arial" w:eastAsia="Arial" w:hAnsi="Arial" w:cs="Arial"/>
          <w:i/>
          <w:noProof/>
        </w:rPr>
        <w:drawing>
          <wp:inline distT="114300" distB="114300" distL="114300" distR="114300" wp14:anchorId="45848BA6" wp14:editId="08EE4B48">
            <wp:extent cx="3502856" cy="2562745"/>
            <wp:effectExtent l="0" t="0" r="2540" b="9525"/>
            <wp:docPr id="258945827" name="image1.png"/>
            <wp:cNvGraphicFramePr/>
            <a:graphic xmlns:a="http://schemas.openxmlformats.org/drawingml/2006/main">
              <a:graphicData uri="http://schemas.openxmlformats.org/drawingml/2006/picture">
                <pic:pic xmlns:pic="http://schemas.openxmlformats.org/drawingml/2006/picture">
                  <pic:nvPicPr>
                    <pic:cNvPr id="509379759" name="image1.png"/>
                    <pic:cNvPicPr/>
                  </pic:nvPicPr>
                  <pic:blipFill>
                    <a:blip r:embed="rId18"/>
                    <a:stretch>
                      <a:fillRect/>
                    </a:stretch>
                  </pic:blipFill>
                  <pic:spPr>
                    <a:xfrm>
                      <a:off x="0" y="0"/>
                      <a:ext cx="3616395" cy="2645812"/>
                    </a:xfrm>
                    <a:prstGeom prst="rect">
                      <a:avLst/>
                    </a:prstGeom>
                  </pic:spPr>
                </pic:pic>
              </a:graphicData>
            </a:graphic>
          </wp:inline>
        </w:drawing>
      </w:r>
    </w:p>
    <w:p w14:paraId="5D4284C2" w14:textId="77777777" w:rsidR="00E235C8" w:rsidRDefault="00294E87" w:rsidP="00A33CDE">
      <w:pPr>
        <w:jc w:val="both"/>
        <w:rPr>
          <w:rFonts w:ascii="Arial" w:eastAsia="Arial" w:hAnsi="Arial" w:cs="Arial"/>
          <w:i/>
        </w:rPr>
      </w:pPr>
      <w:r>
        <w:rPr>
          <w:rFonts w:ascii="Arial" w:eastAsia="Arial" w:hAnsi="Arial" w:cs="Arial"/>
          <w:i/>
        </w:rPr>
        <w:lastRenderedPageBreak/>
        <w:t>(Amendment to 2021 IRC carried forward to 2024 IRC also provides additional assurance of maintaining the integrity of the framing by spreading the nailing pattern.)</w:t>
      </w:r>
    </w:p>
    <w:p w14:paraId="5BEBDF31" w14:textId="77777777" w:rsidR="00E235C8" w:rsidRDefault="00E235C8">
      <w:pPr>
        <w:shd w:val="clear" w:color="auto" w:fill="A0A0A0"/>
        <w:jc w:val="both"/>
        <w:rPr>
          <w:rFonts w:ascii="Arial" w:eastAsia="Arial" w:hAnsi="Arial" w:cs="Arial"/>
          <w:b/>
        </w:rPr>
      </w:pPr>
    </w:p>
    <w:p w14:paraId="02DE370B" w14:textId="77777777" w:rsidR="00E235C8" w:rsidRDefault="00294E87">
      <w:pPr>
        <w:spacing w:after="240"/>
        <w:jc w:val="both"/>
        <w:rPr>
          <w:rFonts w:ascii="Arial" w:eastAsia="Arial" w:hAnsi="Arial" w:cs="Arial"/>
          <w:b/>
          <w:i/>
        </w:rPr>
      </w:pPr>
      <w:r>
        <w:rPr>
          <w:rFonts w:ascii="Arial" w:eastAsia="Arial" w:hAnsi="Arial" w:cs="Arial"/>
          <w:b/>
          <w:i/>
        </w:rPr>
        <w:t>***Table R603.7(2); change footnotes to read as follows:</w:t>
      </w:r>
    </w:p>
    <w:p w14:paraId="21F2451D" w14:textId="77777777" w:rsidR="00E235C8" w:rsidRDefault="00294E87">
      <w:pPr>
        <w:jc w:val="both"/>
        <w:rPr>
          <w:rFonts w:ascii="Arial" w:eastAsia="Arial" w:hAnsi="Arial" w:cs="Arial"/>
          <w:i/>
        </w:rPr>
      </w:pPr>
      <w:r>
        <w:rPr>
          <w:rFonts w:ascii="Arial" w:eastAsia="Arial" w:hAnsi="Arial" w:cs="Arial"/>
          <w:b/>
          <w:i/>
        </w:rPr>
        <w:t xml:space="preserve"> </w:t>
      </w:r>
      <w:r>
        <w:rPr>
          <w:rFonts w:ascii="Arial" w:eastAsia="Arial" w:hAnsi="Arial" w:cs="Arial"/>
          <w:b/>
          <w:i/>
        </w:rPr>
        <w:tab/>
        <w:t xml:space="preserve">      </w:t>
      </w:r>
      <w:r>
        <w:rPr>
          <w:rFonts w:ascii="Arial" w:eastAsia="Arial" w:hAnsi="Arial" w:cs="Arial"/>
          <w:i/>
        </w:rPr>
        <w:t>a.</w:t>
      </w:r>
      <w:r>
        <w:rPr>
          <w:i/>
          <w:sz w:val="14"/>
          <w:szCs w:val="14"/>
        </w:rPr>
        <w:t xml:space="preserve">     </w:t>
      </w:r>
      <w:r>
        <w:rPr>
          <w:rFonts w:ascii="Arial" w:eastAsia="Arial" w:hAnsi="Arial" w:cs="Arial"/>
          <w:i/>
        </w:rPr>
        <w:t xml:space="preserve">All screw sizes shown are minimum </w:t>
      </w:r>
      <w:r>
        <w:rPr>
          <w:rFonts w:ascii="Arial" w:eastAsia="Arial" w:hAnsi="Arial" w:cs="Arial"/>
          <w:i/>
          <w:u w:val="single"/>
        </w:rPr>
        <w:t>size, not to exceed 2 sizes larger</w:t>
      </w:r>
      <w:r>
        <w:rPr>
          <w:rFonts w:ascii="Arial" w:eastAsia="Arial" w:hAnsi="Arial" w:cs="Arial"/>
          <w:i/>
        </w:rPr>
        <w:t>.</w:t>
      </w:r>
    </w:p>
    <w:p w14:paraId="66523224" w14:textId="77777777" w:rsidR="00E235C8" w:rsidRDefault="00294E87">
      <w:pPr>
        <w:ind w:left="1080"/>
        <w:jc w:val="both"/>
        <w:rPr>
          <w:rFonts w:ascii="Arial" w:eastAsia="Arial" w:hAnsi="Arial" w:cs="Arial"/>
          <w:i/>
        </w:rPr>
      </w:pPr>
      <w:r>
        <w:rPr>
          <w:rFonts w:ascii="Arial" w:eastAsia="Arial" w:hAnsi="Arial" w:cs="Arial"/>
          <w:i/>
        </w:rPr>
        <w:t>b.</w:t>
      </w:r>
      <w:r>
        <w:rPr>
          <w:i/>
          <w:sz w:val="14"/>
          <w:szCs w:val="14"/>
        </w:rPr>
        <w:t xml:space="preserve">     </w:t>
      </w:r>
      <w:r>
        <w:rPr>
          <w:rFonts w:ascii="Arial" w:eastAsia="Arial" w:hAnsi="Arial" w:cs="Arial"/>
          <w:i/>
        </w:rPr>
        <w:t>{delete}</w:t>
      </w:r>
    </w:p>
    <w:p w14:paraId="7A5A804B" w14:textId="77777777" w:rsidR="00E235C8" w:rsidRDefault="00294E87">
      <w:pPr>
        <w:ind w:left="1080"/>
        <w:jc w:val="both"/>
        <w:rPr>
          <w:rFonts w:ascii="Arial" w:eastAsia="Arial" w:hAnsi="Arial" w:cs="Arial"/>
          <w:i/>
        </w:rPr>
      </w:pPr>
      <w:r>
        <w:rPr>
          <w:rFonts w:ascii="Arial" w:eastAsia="Arial" w:hAnsi="Arial" w:cs="Arial"/>
          <w:i/>
        </w:rPr>
        <w:t>c.</w:t>
      </w:r>
      <w:r>
        <w:rPr>
          <w:i/>
          <w:sz w:val="14"/>
          <w:szCs w:val="14"/>
        </w:rPr>
        <w:t xml:space="preserve">     </w:t>
      </w:r>
      <w:r>
        <w:rPr>
          <w:rFonts w:ascii="Arial" w:eastAsia="Arial" w:hAnsi="Arial" w:cs="Arial"/>
          <w:i/>
        </w:rPr>
        <w:t>{delete}</w:t>
      </w:r>
    </w:p>
    <w:p w14:paraId="7CF8A8B1" w14:textId="77777777" w:rsidR="00E235C8" w:rsidRDefault="00294E87">
      <w:pPr>
        <w:ind w:left="1080"/>
        <w:jc w:val="both"/>
        <w:rPr>
          <w:rFonts w:ascii="Arial" w:eastAsia="Arial" w:hAnsi="Arial" w:cs="Arial"/>
          <w:i/>
        </w:rPr>
      </w:pPr>
      <w:r>
        <w:rPr>
          <w:rFonts w:ascii="Arial" w:eastAsia="Arial" w:hAnsi="Arial" w:cs="Arial"/>
          <w:i/>
        </w:rPr>
        <w:t>d.</w:t>
      </w:r>
      <w:r>
        <w:rPr>
          <w:i/>
          <w:sz w:val="14"/>
          <w:szCs w:val="14"/>
        </w:rPr>
        <w:t xml:space="preserve">     </w:t>
      </w:r>
      <w:r>
        <w:rPr>
          <w:rFonts w:ascii="Arial" w:eastAsia="Arial" w:hAnsi="Arial" w:cs="Arial"/>
          <w:i/>
        </w:rPr>
        <w:t>{unchanged}</w:t>
      </w:r>
    </w:p>
    <w:p w14:paraId="6A6C7A6C" w14:textId="77777777" w:rsidR="00E235C8" w:rsidRDefault="00294E87">
      <w:pPr>
        <w:spacing w:before="240"/>
        <w:jc w:val="both"/>
        <w:rPr>
          <w:rFonts w:ascii="Arial" w:eastAsia="Arial" w:hAnsi="Arial" w:cs="Arial"/>
          <w:i/>
        </w:rPr>
      </w:pPr>
      <w:r>
        <w:rPr>
          <w:rFonts w:ascii="Arial" w:eastAsia="Arial" w:hAnsi="Arial" w:cs="Arial"/>
          <w:i/>
        </w:rPr>
        <w:t xml:space="preserve"> (Clarifies not to allow any larger or number of fasteners. Larger and more fasteners will derogate</w:t>
      </w:r>
      <w:r w:rsidR="00D02C6A">
        <w:rPr>
          <w:rFonts w:ascii="Arial" w:eastAsia="Arial" w:hAnsi="Arial" w:cs="Arial"/>
          <w:i/>
        </w:rPr>
        <w:t xml:space="preserve"> </w:t>
      </w:r>
      <w:r w:rsidR="00B574CF">
        <w:rPr>
          <w:rFonts w:ascii="Arial" w:eastAsia="Arial" w:hAnsi="Arial" w:cs="Arial"/>
          <w:i/>
        </w:rPr>
        <w:t xml:space="preserve">(tear down) </w:t>
      </w:r>
      <w:r>
        <w:rPr>
          <w:rFonts w:ascii="Arial" w:eastAsia="Arial" w:hAnsi="Arial" w:cs="Arial"/>
          <w:i/>
        </w:rPr>
        <w:t>the header material. Eliminating footnotes b and c makes it easier for contractors to follow.)</w:t>
      </w:r>
    </w:p>
    <w:p w14:paraId="5EA15F45" w14:textId="77777777" w:rsidR="00E235C8" w:rsidRDefault="00E235C8">
      <w:pPr>
        <w:shd w:val="clear" w:color="auto" w:fill="A0A0A0"/>
        <w:jc w:val="both"/>
        <w:rPr>
          <w:rFonts w:ascii="Arial" w:eastAsia="Arial" w:hAnsi="Arial" w:cs="Arial"/>
          <w:b/>
        </w:rPr>
      </w:pPr>
    </w:p>
    <w:p w14:paraId="6FD0B254" w14:textId="77777777" w:rsidR="00E235C8" w:rsidRDefault="00294E87">
      <w:pPr>
        <w:spacing w:after="240"/>
        <w:jc w:val="both"/>
        <w:rPr>
          <w:rFonts w:ascii="Arial-ItalicMT" w:eastAsia="Arial-ItalicMT" w:hAnsi="Arial-ItalicMT" w:cs="Arial-ItalicMT"/>
          <w:b/>
        </w:rPr>
      </w:pPr>
      <w:r>
        <w:rPr>
          <w:rFonts w:ascii="Arial-ItalicMT" w:eastAsia="Arial-ItalicMT" w:hAnsi="Arial-ItalicMT" w:cs="Arial-ItalicMT"/>
          <w:b/>
        </w:rPr>
        <w:t>**Add section R703.8.4.1.2 Veneer Ties for Wall Studs; to read as follows:</w:t>
      </w:r>
    </w:p>
    <w:p w14:paraId="34563FAC" w14:textId="77777777" w:rsidR="00E235C8" w:rsidRDefault="00294E87">
      <w:pPr>
        <w:spacing w:before="240" w:after="240"/>
        <w:jc w:val="both"/>
        <w:rPr>
          <w:rFonts w:ascii="Arial" w:eastAsia="Arial" w:hAnsi="Arial" w:cs="Arial"/>
          <w:u w:val="single"/>
        </w:rPr>
      </w:pPr>
      <w:r>
        <w:rPr>
          <w:rFonts w:ascii="Arial" w:eastAsia="Arial" w:hAnsi="Arial" w:cs="Arial"/>
          <w:u w:val="single"/>
        </w:rPr>
        <w:t xml:space="preserve"> </w:t>
      </w:r>
      <w:r>
        <w:rPr>
          <w:rFonts w:ascii="Arial" w:eastAsia="Arial" w:hAnsi="Arial" w:cs="Arial"/>
          <w:b/>
          <w:u w:val="single"/>
        </w:rPr>
        <w:t>R703.8.4.1.2 Veneer Ties for Wall Studs.</w:t>
      </w:r>
      <w:r>
        <w:rPr>
          <w:rFonts w:ascii="Arial" w:eastAsia="Arial" w:hAnsi="Arial" w:cs="Arial"/>
          <w:u w:val="single"/>
        </w:rPr>
        <w:t xml:space="preserve"> In stud framed exterior walls, all ties may be anchored to studs as follows: </w:t>
      </w:r>
    </w:p>
    <w:p w14:paraId="6BD56666" w14:textId="77777777" w:rsidR="00E235C8" w:rsidRDefault="00294E87">
      <w:pPr>
        <w:spacing w:before="240" w:after="240"/>
        <w:ind w:left="720"/>
        <w:jc w:val="both"/>
        <w:rPr>
          <w:rFonts w:ascii="Arial" w:eastAsia="Arial" w:hAnsi="Arial" w:cs="Arial"/>
          <w:u w:val="single"/>
        </w:rPr>
      </w:pPr>
      <w:r>
        <w:rPr>
          <w:rFonts w:ascii="Arial" w:eastAsia="Arial" w:hAnsi="Arial" w:cs="Arial"/>
        </w:rPr>
        <w:t>1.</w:t>
      </w:r>
      <w:r>
        <w:rPr>
          <w:sz w:val="14"/>
          <w:szCs w:val="14"/>
        </w:rPr>
        <w:t xml:space="preserve">     </w:t>
      </w:r>
      <w:r>
        <w:rPr>
          <w:rFonts w:ascii="Arial" w:eastAsia="Arial" w:hAnsi="Arial" w:cs="Arial"/>
          <w:u w:val="single"/>
        </w:rPr>
        <w:t xml:space="preserve">When studs are 16 in (407 mm) </w:t>
      </w:r>
      <w:proofErr w:type="spellStart"/>
      <w:r>
        <w:rPr>
          <w:rFonts w:ascii="Arial" w:eastAsia="Arial" w:hAnsi="Arial" w:cs="Arial"/>
          <w:u w:val="single"/>
        </w:rPr>
        <w:t>o.c.</w:t>
      </w:r>
      <w:proofErr w:type="spellEnd"/>
      <w:r>
        <w:rPr>
          <w:rFonts w:ascii="Arial" w:eastAsia="Arial" w:hAnsi="Arial" w:cs="Arial"/>
          <w:u w:val="single"/>
        </w:rPr>
        <w:t>, stud ties shall be spaced no further apart than 24 in (737 mm) vertically starting approximately 12 in (381 mm) from the foundation; or</w:t>
      </w:r>
    </w:p>
    <w:p w14:paraId="74C64ABE" w14:textId="77777777" w:rsidR="00C71072" w:rsidRDefault="00294E87" w:rsidP="00C71072">
      <w:pPr>
        <w:spacing w:before="240" w:after="240"/>
        <w:ind w:left="720"/>
        <w:jc w:val="both"/>
        <w:rPr>
          <w:rFonts w:ascii="Arial" w:eastAsia="Arial" w:hAnsi="Arial" w:cs="Arial"/>
          <w:i/>
        </w:rPr>
      </w:pPr>
      <w:r>
        <w:rPr>
          <w:rFonts w:ascii="Arial" w:eastAsia="Arial" w:hAnsi="Arial" w:cs="Arial"/>
        </w:rPr>
        <w:t>2.</w:t>
      </w:r>
      <w:r>
        <w:rPr>
          <w:sz w:val="14"/>
          <w:szCs w:val="14"/>
        </w:rPr>
        <w:t xml:space="preserve">     </w:t>
      </w:r>
      <w:r>
        <w:rPr>
          <w:rFonts w:ascii="Arial" w:eastAsia="Arial" w:hAnsi="Arial" w:cs="Arial"/>
          <w:u w:val="single"/>
        </w:rPr>
        <w:t xml:space="preserve">When studs are 24 in (610 mm) </w:t>
      </w:r>
      <w:proofErr w:type="spellStart"/>
      <w:r>
        <w:rPr>
          <w:rFonts w:ascii="Arial" w:eastAsia="Arial" w:hAnsi="Arial" w:cs="Arial"/>
          <w:u w:val="single"/>
        </w:rPr>
        <w:t>o.c.</w:t>
      </w:r>
      <w:proofErr w:type="spellEnd"/>
      <w:r>
        <w:rPr>
          <w:rFonts w:ascii="Arial" w:eastAsia="Arial" w:hAnsi="Arial" w:cs="Arial"/>
          <w:u w:val="single"/>
        </w:rPr>
        <w:t>, stud ties shall be spaced no further apart than 16 in (483 mm) vertically starting approximately 8 in (254 mm) from the foundation.</w:t>
      </w:r>
      <w:r>
        <w:rPr>
          <w:rFonts w:ascii="Arial" w:eastAsia="Arial" w:hAnsi="Arial" w:cs="Arial"/>
          <w:i/>
        </w:rPr>
        <w:t xml:space="preserve"> </w:t>
      </w:r>
    </w:p>
    <w:p w14:paraId="762E463E" w14:textId="47384298" w:rsidR="00E235C8" w:rsidRDefault="00294E87" w:rsidP="002D6621">
      <w:pPr>
        <w:jc w:val="both"/>
        <w:rPr>
          <w:rFonts w:ascii="Arial" w:eastAsia="Arial" w:hAnsi="Arial" w:cs="Arial"/>
          <w:i/>
        </w:rPr>
      </w:pPr>
      <w:r>
        <w:rPr>
          <w:rFonts w:ascii="Arial" w:eastAsia="Arial" w:hAnsi="Arial" w:cs="Arial"/>
          <w:i/>
        </w:rPr>
        <w:t xml:space="preserve">(This amendment had been a </w:t>
      </w:r>
      <w:r w:rsidRPr="00D62DA3">
        <w:rPr>
          <w:rFonts w:ascii="Arial" w:eastAsia="Arial" w:hAnsi="Arial" w:cs="Arial"/>
          <w:i/>
        </w:rPr>
        <w:t>carryover</w:t>
      </w:r>
      <w:r>
        <w:rPr>
          <w:rFonts w:ascii="Arial" w:eastAsia="Arial" w:hAnsi="Arial" w:cs="Arial"/>
          <w:i/>
        </w:rPr>
        <w:t xml:space="preserve"> amendment for years to provide clear instruction for placement of brick ties. It is now retained with changes to reflect its correct placement and use for clarity when attachment to framing lumber (studs). It should remain for those purposes.)</w:t>
      </w:r>
    </w:p>
    <w:p w14:paraId="6849B607" w14:textId="77777777" w:rsidR="00805A64" w:rsidRDefault="00805A64" w:rsidP="002D6621">
      <w:pPr>
        <w:shd w:val="clear" w:color="auto" w:fill="A0A0A0"/>
        <w:jc w:val="both"/>
        <w:rPr>
          <w:rFonts w:ascii="Arial" w:eastAsia="Arial" w:hAnsi="Arial" w:cs="Arial"/>
          <w:b/>
        </w:rPr>
      </w:pPr>
    </w:p>
    <w:p w14:paraId="6ED90DF8" w14:textId="77777777" w:rsidR="00805A64" w:rsidRDefault="00294E87" w:rsidP="00805A64">
      <w:pPr>
        <w:spacing w:after="240"/>
        <w:jc w:val="both"/>
        <w:rPr>
          <w:rFonts w:ascii="Arial-ItalicMT" w:eastAsia="Arial-ItalicMT" w:hAnsi="Arial-ItalicMT" w:cs="Arial-ItalicMT"/>
          <w:b/>
        </w:rPr>
      </w:pPr>
      <w:r>
        <w:rPr>
          <w:rFonts w:ascii="Arial-ItalicMT" w:eastAsia="Arial-ItalicMT" w:hAnsi="Arial-ItalicMT" w:cs="Arial-ItalicMT"/>
          <w:b/>
        </w:rPr>
        <w:t>***Section R10</w:t>
      </w:r>
      <w:r w:rsidR="0080342F">
        <w:rPr>
          <w:rFonts w:ascii="Arial-ItalicMT" w:eastAsia="Arial-ItalicMT" w:hAnsi="Arial-ItalicMT" w:cs="Arial-ItalicMT"/>
          <w:b/>
        </w:rPr>
        <w:t>05.7 Factory-built chimney offsets;</w:t>
      </w:r>
      <w:r w:rsidR="00B502F5">
        <w:rPr>
          <w:rFonts w:ascii="Arial-ItalicMT" w:eastAsia="Arial-ItalicMT" w:hAnsi="Arial-ItalicMT" w:cs="Arial-ItalicMT"/>
          <w:b/>
        </w:rPr>
        <w:t xml:space="preserve"> change</w:t>
      </w:r>
      <w:r>
        <w:rPr>
          <w:rFonts w:ascii="Arial-ItalicMT" w:eastAsia="Arial-ItalicMT" w:hAnsi="Arial-ItalicMT" w:cs="Arial-ItalicMT"/>
          <w:b/>
        </w:rPr>
        <w:t xml:space="preserve"> to read as follows:</w:t>
      </w:r>
    </w:p>
    <w:p w14:paraId="17F9E4B9" w14:textId="77777777" w:rsidR="00306BD7" w:rsidRPr="00306BD7" w:rsidRDefault="00294E87" w:rsidP="00306BD7">
      <w:pPr>
        <w:outlineLvl w:val="0"/>
        <w:rPr>
          <w:rFonts w:ascii="Roboto" w:hAnsi="Roboto"/>
          <w:b/>
          <w:bCs/>
          <w:color w:val="000000"/>
          <w:kern w:val="36"/>
          <w:sz w:val="27"/>
          <w:szCs w:val="27"/>
        </w:rPr>
      </w:pPr>
      <w:r w:rsidRPr="00306BD7">
        <w:rPr>
          <w:rFonts w:ascii="Arial" w:eastAsia="Arial" w:hAnsi="Arial" w:cs="Arial"/>
          <w:b/>
        </w:rPr>
        <w:t>R1005.7 Factory-built chimney offsets.</w:t>
      </w:r>
    </w:p>
    <w:p w14:paraId="68C849F9" w14:textId="77777777" w:rsidR="00306BD7" w:rsidRDefault="00294E87" w:rsidP="00306BD7">
      <w:pPr>
        <w:spacing w:after="160" w:line="259" w:lineRule="auto"/>
        <w:rPr>
          <w:rFonts w:ascii="Arial" w:eastAsia="Arial" w:hAnsi="Arial" w:cs="Arial"/>
        </w:rPr>
      </w:pPr>
      <w:r w:rsidRPr="00306BD7">
        <w:rPr>
          <w:rFonts w:ascii="Arial" w:eastAsia="Arial" w:hAnsi="Arial" w:cs="Arial"/>
        </w:rPr>
        <w:t xml:space="preserve">Where a factory-built chimney assembly incorporates offsets </w:t>
      </w:r>
      <w:r w:rsidRPr="00306BD7">
        <w:rPr>
          <w:rFonts w:ascii="Arial" w:eastAsia="Arial" w:hAnsi="Arial" w:cs="Arial"/>
          <w:u w:val="single"/>
        </w:rPr>
        <w:t xml:space="preserve">or </w:t>
      </w:r>
      <w:r w:rsidR="00DE11E6">
        <w:rPr>
          <w:rFonts w:ascii="Arial" w:eastAsia="Arial" w:hAnsi="Arial" w:cs="Arial"/>
          <w:u w:val="single"/>
        </w:rPr>
        <w:t xml:space="preserve">where </w:t>
      </w:r>
      <w:r w:rsidRPr="00306BD7">
        <w:rPr>
          <w:rFonts w:ascii="Arial" w:eastAsia="Arial" w:hAnsi="Arial" w:cs="Arial"/>
          <w:u w:val="single"/>
        </w:rPr>
        <w:t>a fireplace manufacturer’s instructions do not address factory-built chimney offsets,</w:t>
      </w:r>
      <w:r w:rsidRPr="00306BD7">
        <w:rPr>
          <w:rFonts w:ascii="Arial" w:eastAsia="Arial" w:hAnsi="Arial" w:cs="Arial"/>
        </w:rPr>
        <w:t xml:space="preserve"> no part of the chimney shall be at an angle of more than 30 degrees (0.52 rad) from vertical at any point in the assembly and the chimney assembly shall not include more than four elbows.</w:t>
      </w:r>
    </w:p>
    <w:p w14:paraId="66CABB35" w14:textId="1014E463" w:rsidR="00B502F5" w:rsidRDefault="00294E87" w:rsidP="005B28BA">
      <w:pPr>
        <w:jc w:val="both"/>
        <w:rPr>
          <w:rFonts w:ascii="Arial" w:eastAsia="Arial" w:hAnsi="Arial" w:cs="Arial"/>
          <w:i/>
        </w:rPr>
      </w:pPr>
      <w:r>
        <w:rPr>
          <w:rFonts w:ascii="Arial" w:eastAsia="Arial" w:hAnsi="Arial" w:cs="Arial"/>
          <w:i/>
        </w:rPr>
        <w:t>(</w:t>
      </w:r>
      <w:r w:rsidR="00A23601">
        <w:rPr>
          <w:rFonts w:ascii="Arial" w:eastAsia="Arial" w:hAnsi="Arial" w:cs="Arial"/>
          <w:i/>
        </w:rPr>
        <w:t xml:space="preserve">Eliminates R1005.9 </w:t>
      </w:r>
      <w:r w:rsidR="00FB533C" w:rsidRPr="00FB533C">
        <w:rPr>
          <w:rFonts w:ascii="Arial" w:eastAsia="Arial" w:hAnsi="Arial" w:cs="Arial"/>
          <w:i/>
        </w:rPr>
        <w:t>Factory-built chimney offsets.</w:t>
      </w:r>
      <w:r w:rsidR="00FB533C">
        <w:rPr>
          <w:rFonts w:ascii="Arial" w:eastAsia="Arial" w:hAnsi="Arial" w:cs="Arial"/>
          <w:i/>
        </w:rPr>
        <w:t xml:space="preserve"> </w:t>
      </w:r>
      <w:r w:rsidR="00A23601">
        <w:rPr>
          <w:rFonts w:ascii="Arial" w:eastAsia="Arial" w:hAnsi="Arial" w:cs="Arial"/>
          <w:i/>
        </w:rPr>
        <w:t xml:space="preserve">which </w:t>
      </w:r>
      <w:r w:rsidR="00FB533C">
        <w:rPr>
          <w:rFonts w:ascii="Arial" w:eastAsia="Arial" w:hAnsi="Arial" w:cs="Arial"/>
          <w:i/>
        </w:rPr>
        <w:t>has</w:t>
      </w:r>
      <w:r w:rsidR="00A23601">
        <w:rPr>
          <w:rFonts w:ascii="Arial" w:eastAsia="Arial" w:hAnsi="Arial" w:cs="Arial"/>
          <w:i/>
        </w:rPr>
        <w:t xml:space="preserve"> </w:t>
      </w:r>
      <w:r w:rsidR="00FA357D">
        <w:rPr>
          <w:rFonts w:ascii="Arial" w:eastAsia="Arial" w:hAnsi="Arial" w:cs="Arial"/>
          <w:i/>
        </w:rPr>
        <w:t xml:space="preserve">the same </w:t>
      </w:r>
      <w:r w:rsidR="006A16F1">
        <w:rPr>
          <w:rFonts w:ascii="Arial" w:eastAsia="Arial" w:hAnsi="Arial" w:cs="Arial"/>
          <w:i/>
        </w:rPr>
        <w:t>requirements for offsets and same title.</w:t>
      </w:r>
      <w:r>
        <w:rPr>
          <w:rFonts w:ascii="Arial" w:eastAsia="Arial" w:hAnsi="Arial" w:cs="Arial"/>
          <w:i/>
        </w:rPr>
        <w:t>)</w:t>
      </w:r>
    </w:p>
    <w:p w14:paraId="0A7CD3B9" w14:textId="77777777" w:rsidR="00805A64" w:rsidRDefault="00805A64" w:rsidP="00805A64">
      <w:pPr>
        <w:shd w:val="clear" w:color="auto" w:fill="A0A0A0"/>
        <w:jc w:val="both"/>
        <w:rPr>
          <w:rFonts w:ascii="Arial" w:eastAsia="Arial" w:hAnsi="Arial" w:cs="Arial"/>
          <w:b/>
        </w:rPr>
      </w:pPr>
    </w:p>
    <w:p w14:paraId="71D31029" w14:textId="77777777" w:rsidR="00805A64" w:rsidRDefault="00294E87" w:rsidP="00805A64">
      <w:pPr>
        <w:spacing w:after="240"/>
        <w:jc w:val="both"/>
        <w:rPr>
          <w:rFonts w:ascii="Arial-ItalicMT" w:eastAsia="Arial-ItalicMT" w:hAnsi="Arial-ItalicMT" w:cs="Arial-ItalicMT"/>
          <w:b/>
        </w:rPr>
      </w:pPr>
      <w:r>
        <w:rPr>
          <w:rFonts w:ascii="Arial-ItalicMT" w:eastAsia="Arial-ItalicMT" w:hAnsi="Arial-ItalicMT" w:cs="Arial-ItalicMT"/>
          <w:b/>
        </w:rPr>
        <w:t>**</w:t>
      </w:r>
      <w:r w:rsidR="00706827">
        <w:rPr>
          <w:rFonts w:ascii="Arial-ItalicMT" w:eastAsia="Arial-ItalicMT" w:hAnsi="Arial-ItalicMT" w:cs="Arial-ItalicMT"/>
          <w:b/>
        </w:rPr>
        <w:t>*Delete</w:t>
      </w:r>
      <w:r w:rsidR="00D86794">
        <w:rPr>
          <w:rFonts w:ascii="Arial-ItalicMT" w:eastAsia="Arial-ItalicMT" w:hAnsi="Arial-ItalicMT" w:cs="Arial-ItalicMT"/>
          <w:b/>
        </w:rPr>
        <w:t xml:space="preserve"> Section</w:t>
      </w:r>
      <w:r w:rsidR="00706827">
        <w:rPr>
          <w:rFonts w:ascii="Arial-ItalicMT" w:eastAsia="Arial-ItalicMT" w:hAnsi="Arial-ItalicMT" w:cs="Arial-ItalicMT"/>
          <w:b/>
        </w:rPr>
        <w:t xml:space="preserve"> R1005.9 Factory-built chimney offsets.</w:t>
      </w:r>
    </w:p>
    <w:p w14:paraId="491FD853" w14:textId="77777777" w:rsidR="00D86794" w:rsidRDefault="00294E87" w:rsidP="005B28BA">
      <w:pPr>
        <w:jc w:val="both"/>
        <w:rPr>
          <w:rFonts w:ascii="Arial" w:eastAsia="Arial" w:hAnsi="Arial" w:cs="Arial"/>
          <w:i/>
        </w:rPr>
      </w:pPr>
      <w:r>
        <w:rPr>
          <w:rFonts w:ascii="Arial" w:eastAsia="Arial" w:hAnsi="Arial" w:cs="Arial"/>
          <w:i/>
        </w:rPr>
        <w:t xml:space="preserve">(Eliminate R1005.9 </w:t>
      </w:r>
      <w:r w:rsidRPr="00FB533C">
        <w:rPr>
          <w:rFonts w:ascii="Arial" w:eastAsia="Arial" w:hAnsi="Arial" w:cs="Arial"/>
          <w:i/>
        </w:rPr>
        <w:t>Factory-built chimney offsets.</w:t>
      </w:r>
      <w:r>
        <w:rPr>
          <w:rFonts w:ascii="Arial" w:eastAsia="Arial" w:hAnsi="Arial" w:cs="Arial"/>
          <w:i/>
        </w:rPr>
        <w:t xml:space="preserve"> which has </w:t>
      </w:r>
      <w:proofErr w:type="gramStart"/>
      <w:r>
        <w:rPr>
          <w:rFonts w:ascii="Arial" w:eastAsia="Arial" w:hAnsi="Arial" w:cs="Arial"/>
          <w:i/>
        </w:rPr>
        <w:t>same</w:t>
      </w:r>
      <w:proofErr w:type="gramEnd"/>
      <w:r>
        <w:rPr>
          <w:rFonts w:ascii="Arial" w:eastAsia="Arial" w:hAnsi="Arial" w:cs="Arial"/>
          <w:i/>
        </w:rPr>
        <w:t xml:space="preserve"> requirements for offsets and </w:t>
      </w:r>
      <w:proofErr w:type="gramStart"/>
      <w:r>
        <w:rPr>
          <w:rFonts w:ascii="Arial" w:eastAsia="Arial" w:hAnsi="Arial" w:cs="Arial"/>
          <w:i/>
        </w:rPr>
        <w:t>same</w:t>
      </w:r>
      <w:proofErr w:type="gramEnd"/>
      <w:r>
        <w:rPr>
          <w:rFonts w:ascii="Arial" w:eastAsia="Arial" w:hAnsi="Arial" w:cs="Arial"/>
          <w:i/>
        </w:rPr>
        <w:t xml:space="preserve"> title </w:t>
      </w:r>
      <w:r w:rsidR="002B7D07">
        <w:rPr>
          <w:rFonts w:ascii="Arial" w:eastAsia="Arial" w:hAnsi="Arial" w:cs="Arial"/>
          <w:i/>
        </w:rPr>
        <w:t>as R1005.7</w:t>
      </w:r>
      <w:r>
        <w:rPr>
          <w:rFonts w:ascii="Arial" w:eastAsia="Arial" w:hAnsi="Arial" w:cs="Arial"/>
          <w:i/>
        </w:rPr>
        <w:t>)</w:t>
      </w:r>
    </w:p>
    <w:p w14:paraId="65BAC37D" w14:textId="77777777" w:rsidR="002B7D07" w:rsidRDefault="002B7D07" w:rsidP="002B7D07">
      <w:pPr>
        <w:shd w:val="clear" w:color="auto" w:fill="A0A0A0"/>
        <w:jc w:val="both"/>
        <w:rPr>
          <w:rFonts w:ascii="Arial" w:eastAsia="Arial" w:hAnsi="Arial" w:cs="Arial"/>
          <w:b/>
        </w:rPr>
      </w:pPr>
    </w:p>
    <w:p w14:paraId="48EA7C5C" w14:textId="77777777" w:rsidR="00470C3B" w:rsidRPr="00470C3B" w:rsidRDefault="00294E87" w:rsidP="00470C3B">
      <w:pPr>
        <w:jc w:val="both"/>
        <w:rPr>
          <w:rFonts w:ascii="Arial-ItalicMT" w:eastAsia="Arial-ItalicMT" w:hAnsi="Arial-ItalicMT" w:cs="Arial-ItalicMT"/>
          <w:i/>
        </w:rPr>
      </w:pPr>
      <w:r w:rsidRPr="00470C3B">
        <w:rPr>
          <w:rFonts w:ascii="Arial-ItalicMT" w:eastAsia="Arial-ItalicMT" w:hAnsi="Arial-ItalicMT" w:cs="Arial-ItalicMT"/>
          <w:b/>
          <w:i/>
        </w:rPr>
        <w:t>** Chapter 11 [RE] – Energy Efficiency is deleted in its entirety;</w:t>
      </w:r>
      <w:r w:rsidRPr="00470C3B">
        <w:rPr>
          <w:rFonts w:ascii="Arial-ItalicMT" w:eastAsia="Arial-ItalicMT" w:hAnsi="Arial-ItalicMT" w:cs="Arial-ItalicMT"/>
          <w:i/>
        </w:rPr>
        <w:t xml:space="preserve"> </w:t>
      </w:r>
      <w:r w:rsidRPr="00470C3B">
        <w:rPr>
          <w:rFonts w:ascii="Arial-ItalicMT" w:eastAsia="Arial-ItalicMT" w:hAnsi="Arial-ItalicMT" w:cs="Arial-ItalicMT"/>
          <w:b/>
          <w:i/>
        </w:rPr>
        <w:t>Reference the 202</w:t>
      </w:r>
      <w:r w:rsidR="00031175">
        <w:rPr>
          <w:rFonts w:ascii="Arial-ItalicMT" w:eastAsia="Arial-ItalicMT" w:hAnsi="Arial-ItalicMT" w:cs="Arial-ItalicMT"/>
          <w:b/>
          <w:i/>
        </w:rPr>
        <w:t>4</w:t>
      </w:r>
      <w:r w:rsidRPr="00470C3B">
        <w:rPr>
          <w:rFonts w:ascii="Arial-ItalicMT" w:eastAsia="Arial-ItalicMT" w:hAnsi="Arial-ItalicMT" w:cs="Arial-ItalicMT"/>
          <w:b/>
          <w:i/>
        </w:rPr>
        <w:t xml:space="preserve"> IECC for energy code provisions and recommended amendments.</w:t>
      </w:r>
    </w:p>
    <w:p w14:paraId="66B1A91D" w14:textId="77777777" w:rsidR="00470C3B" w:rsidRPr="00470C3B" w:rsidRDefault="00470C3B" w:rsidP="00470C3B">
      <w:pPr>
        <w:jc w:val="both"/>
        <w:rPr>
          <w:rFonts w:ascii="Arial-ItalicMT" w:eastAsia="Arial-ItalicMT" w:hAnsi="Arial-ItalicMT" w:cs="Arial-ItalicMT"/>
          <w:b/>
          <w:i/>
        </w:rPr>
      </w:pPr>
    </w:p>
    <w:p w14:paraId="48B1B99E" w14:textId="77777777" w:rsidR="00470C3B" w:rsidRDefault="00294E87" w:rsidP="00470C3B">
      <w:pPr>
        <w:jc w:val="both"/>
        <w:rPr>
          <w:rFonts w:ascii="Arial-ItalicMT" w:eastAsia="Arial-ItalicMT" w:hAnsi="Arial-ItalicMT" w:cs="Arial-ItalicMT"/>
          <w:i/>
        </w:rPr>
      </w:pPr>
      <w:r w:rsidRPr="00470C3B">
        <w:rPr>
          <w:rFonts w:ascii="Arial-ItalicMT" w:eastAsia="Arial-ItalicMT" w:hAnsi="Arial-ItalicMT" w:cs="Arial-ItalicMT"/>
          <w:i/>
        </w:rPr>
        <w:t>(Reason: The recommended energy code changes from the Energy and Green Advisory Board update the amendments for Chapter 11.   The 2024 International Energy Conservation Code should be referenced for residential energy provisions. This approach simply minimizes the number of amendments to the IRC.)</w:t>
      </w:r>
    </w:p>
    <w:p w14:paraId="652AB471" w14:textId="77777777" w:rsidR="00592FDC" w:rsidRDefault="00592FDC" w:rsidP="00592FDC">
      <w:pPr>
        <w:shd w:val="clear" w:color="auto" w:fill="A0A0A0"/>
        <w:jc w:val="both"/>
        <w:rPr>
          <w:rFonts w:ascii="Arial" w:eastAsia="Arial" w:hAnsi="Arial" w:cs="Arial"/>
          <w:b/>
        </w:rPr>
      </w:pPr>
    </w:p>
    <w:p w14:paraId="32594F48" w14:textId="77777777" w:rsidR="00F7439A" w:rsidRPr="00B5244B" w:rsidRDefault="00294E87" w:rsidP="00F7439A">
      <w:pPr>
        <w:pStyle w:val="Identifier"/>
        <w:jc w:val="both"/>
        <w:rPr>
          <w:rFonts w:cs="Arial"/>
        </w:rPr>
      </w:pPr>
      <w:r w:rsidRPr="00B5244B">
        <w:rPr>
          <w:rFonts w:cs="Arial"/>
        </w:rPr>
        <w:t>*</w:t>
      </w:r>
      <w:r w:rsidRPr="00B5244B">
        <w:rPr>
          <w:rFonts w:cs="Arial"/>
          <w:lang w:val="en-US"/>
        </w:rPr>
        <w:t>*</w:t>
      </w:r>
      <w:r w:rsidRPr="00B5244B">
        <w:rPr>
          <w:rFonts w:cs="Arial"/>
        </w:rPr>
        <w:t xml:space="preserve">Section M1305.1.2; change to read as follows: </w:t>
      </w:r>
    </w:p>
    <w:p w14:paraId="27435D24" w14:textId="77777777" w:rsidR="00F7439A" w:rsidRPr="00B5244B" w:rsidRDefault="00F7439A" w:rsidP="00F7439A">
      <w:pPr>
        <w:jc w:val="both"/>
        <w:rPr>
          <w:rFonts w:ascii="Arial" w:hAnsi="Arial" w:cs="Arial"/>
          <w:i/>
          <w:u w:val="single"/>
        </w:rPr>
      </w:pPr>
    </w:p>
    <w:p w14:paraId="5E58FBB4" w14:textId="786054CE" w:rsidR="00F7439A" w:rsidRPr="00B5244B" w:rsidRDefault="00294E87" w:rsidP="00F7439A">
      <w:pPr>
        <w:jc w:val="both"/>
        <w:rPr>
          <w:rFonts w:ascii="Arial" w:hAnsi="Arial" w:cs="Arial"/>
          <w:i/>
          <w:u w:val="single"/>
        </w:rPr>
      </w:pPr>
      <w:r w:rsidRPr="00B5244B">
        <w:rPr>
          <w:rFonts w:ascii="Arial" w:hAnsi="Arial" w:cs="Arial"/>
          <w:b/>
        </w:rPr>
        <w:t xml:space="preserve">M1305.1.2 Appliances in attics.  </w:t>
      </w:r>
      <w:r w:rsidRPr="00F9460F">
        <w:rPr>
          <w:rFonts w:ascii="Arial" w:hAnsi="Arial" w:cs="Arial"/>
        </w:rPr>
        <w:t xml:space="preserve">Attics containing appliances shall be provided . . . {bulk of paragraph unchanged} . . . side of the appliance.  The clear access opening dimensions shall be a minimum of </w:t>
      </w:r>
      <w:r w:rsidRPr="00F9460F">
        <w:rPr>
          <w:rFonts w:ascii="Arial" w:hAnsi="Arial" w:cs="Arial"/>
        </w:rPr>
        <w:lastRenderedPageBreak/>
        <w:t xml:space="preserve">20 inches by 30 inches (508 mm by 762 mm), and large enough to allow </w:t>
      </w:r>
      <w:proofErr w:type="gramStart"/>
      <w:r w:rsidRPr="00D62DA3">
        <w:rPr>
          <w:rFonts w:ascii="Arial" w:hAnsi="Arial" w:cs="Arial"/>
        </w:rPr>
        <w:t>removal</w:t>
      </w:r>
      <w:proofErr w:type="gramEnd"/>
      <w:r w:rsidRPr="00F9460F">
        <w:rPr>
          <w:rFonts w:ascii="Arial" w:hAnsi="Arial" w:cs="Arial"/>
        </w:rPr>
        <w:t xml:space="preserve"> of the largest appliance. </w:t>
      </w:r>
      <w:r w:rsidRPr="00F9460F">
        <w:rPr>
          <w:rFonts w:ascii="Arial" w:hAnsi="Arial" w:cs="Arial"/>
          <w:u w:val="single"/>
        </w:rPr>
        <w:t>As a minimum, for access to the attic space, provide one of the following:</w:t>
      </w:r>
    </w:p>
    <w:p w14:paraId="16BD0920" w14:textId="77777777" w:rsidR="00F7439A" w:rsidRPr="00B5244B" w:rsidRDefault="00F7439A" w:rsidP="00F7439A">
      <w:pPr>
        <w:jc w:val="both"/>
        <w:rPr>
          <w:rFonts w:ascii="Arial" w:hAnsi="Arial" w:cs="Arial"/>
          <w:u w:val="single"/>
        </w:rPr>
      </w:pPr>
    </w:p>
    <w:p w14:paraId="6D13D734" w14:textId="77777777" w:rsidR="00F7439A" w:rsidRPr="00B5244B" w:rsidRDefault="00294E87" w:rsidP="00F7439A">
      <w:pPr>
        <w:widowControl w:val="0"/>
        <w:numPr>
          <w:ilvl w:val="0"/>
          <w:numId w:val="3"/>
        </w:numPr>
        <w:tabs>
          <w:tab w:val="clear" w:pos="360"/>
        </w:tabs>
        <w:ind w:left="720"/>
        <w:jc w:val="both"/>
        <w:rPr>
          <w:rFonts w:ascii="Arial" w:hAnsi="Arial" w:cs="Arial"/>
          <w:u w:val="single"/>
        </w:rPr>
      </w:pPr>
      <w:r w:rsidRPr="00B5244B">
        <w:rPr>
          <w:rFonts w:ascii="Arial" w:hAnsi="Arial" w:cs="Arial"/>
          <w:u w:val="single"/>
        </w:rPr>
        <w:t>A permanent stair.</w:t>
      </w:r>
    </w:p>
    <w:p w14:paraId="2D33EA24" w14:textId="786FAB6D" w:rsidR="00F7439A" w:rsidRPr="00B5244B" w:rsidRDefault="00294E87" w:rsidP="00F7439A">
      <w:pPr>
        <w:widowControl w:val="0"/>
        <w:numPr>
          <w:ilvl w:val="0"/>
          <w:numId w:val="3"/>
        </w:numPr>
        <w:tabs>
          <w:tab w:val="clear" w:pos="360"/>
        </w:tabs>
        <w:ind w:left="720"/>
        <w:jc w:val="both"/>
        <w:rPr>
          <w:rFonts w:ascii="Arial" w:hAnsi="Arial" w:cs="Arial"/>
          <w:u w:val="single"/>
        </w:rPr>
      </w:pPr>
      <w:r w:rsidRPr="00B5244B">
        <w:rPr>
          <w:rFonts w:ascii="Arial" w:hAnsi="Arial" w:cs="Arial"/>
          <w:u w:val="single"/>
        </w:rPr>
        <w:t xml:space="preserve">A </w:t>
      </w:r>
      <w:proofErr w:type="gramStart"/>
      <w:r w:rsidRPr="00D62DA3">
        <w:rPr>
          <w:rFonts w:ascii="Arial" w:hAnsi="Arial" w:cs="Arial"/>
          <w:u w:val="single"/>
        </w:rPr>
        <w:t>pull down</w:t>
      </w:r>
      <w:proofErr w:type="gramEnd"/>
      <w:r w:rsidRPr="00B5244B">
        <w:rPr>
          <w:rFonts w:ascii="Arial" w:hAnsi="Arial" w:cs="Arial"/>
          <w:u w:val="single"/>
        </w:rPr>
        <w:t xml:space="preserve"> stair with a minimum 300 </w:t>
      </w:r>
      <w:proofErr w:type="spellStart"/>
      <w:r w:rsidRPr="00B5244B">
        <w:rPr>
          <w:rFonts w:ascii="Arial" w:hAnsi="Arial" w:cs="Arial"/>
          <w:u w:val="single"/>
        </w:rPr>
        <w:t>lb</w:t>
      </w:r>
      <w:proofErr w:type="spellEnd"/>
      <w:r w:rsidRPr="00B5244B">
        <w:rPr>
          <w:rFonts w:ascii="Arial" w:hAnsi="Arial" w:cs="Arial"/>
          <w:u w:val="single"/>
        </w:rPr>
        <w:t xml:space="preserve"> (136 kg) capacity.</w:t>
      </w:r>
    </w:p>
    <w:p w14:paraId="3BAA317C" w14:textId="77777777" w:rsidR="00F7439A" w:rsidRPr="00B5244B" w:rsidRDefault="00294E87" w:rsidP="00F7439A">
      <w:pPr>
        <w:widowControl w:val="0"/>
        <w:numPr>
          <w:ilvl w:val="0"/>
          <w:numId w:val="3"/>
        </w:numPr>
        <w:tabs>
          <w:tab w:val="clear" w:pos="360"/>
        </w:tabs>
        <w:ind w:left="720"/>
        <w:jc w:val="both"/>
        <w:rPr>
          <w:rFonts w:ascii="Arial" w:hAnsi="Arial" w:cs="Arial"/>
          <w:u w:val="single"/>
        </w:rPr>
      </w:pPr>
      <w:r w:rsidRPr="00B5244B">
        <w:rPr>
          <w:rFonts w:ascii="Arial" w:hAnsi="Arial" w:cs="Arial"/>
          <w:u w:val="single"/>
        </w:rPr>
        <w:t xml:space="preserve">An </w:t>
      </w:r>
      <w:r w:rsidRPr="00B5244B">
        <w:rPr>
          <w:rFonts w:ascii="Arial" w:hAnsi="Arial" w:cs="Arial"/>
          <w:i/>
          <w:u w:val="single"/>
        </w:rPr>
        <w:t>access</w:t>
      </w:r>
      <w:r w:rsidRPr="00B5244B">
        <w:rPr>
          <w:rFonts w:ascii="Arial" w:hAnsi="Arial" w:cs="Arial"/>
          <w:u w:val="single"/>
        </w:rPr>
        <w:t xml:space="preserve"> door from an upper floor level.</w:t>
      </w:r>
    </w:p>
    <w:p w14:paraId="0B3923B0" w14:textId="77777777" w:rsidR="00F7439A" w:rsidRPr="00B5244B" w:rsidRDefault="00F7439A" w:rsidP="00F7439A">
      <w:pPr>
        <w:widowControl w:val="0"/>
        <w:ind w:left="720"/>
        <w:jc w:val="both"/>
        <w:rPr>
          <w:rFonts w:ascii="Arial" w:hAnsi="Arial" w:cs="Arial"/>
          <w:u w:val="single"/>
        </w:rPr>
      </w:pPr>
    </w:p>
    <w:p w14:paraId="2A1ACEE9" w14:textId="77777777" w:rsidR="00F7439A" w:rsidRPr="00AE288D" w:rsidRDefault="00294E87" w:rsidP="00F7439A">
      <w:pPr>
        <w:pStyle w:val="Identifier"/>
        <w:jc w:val="both"/>
        <w:rPr>
          <w:rFonts w:cs="Arial"/>
          <w:b w:val="0"/>
          <w:bCs/>
          <w:i w:val="0"/>
          <w:iCs/>
        </w:rPr>
      </w:pPr>
      <w:r w:rsidRPr="00AE288D">
        <w:rPr>
          <w:rFonts w:cs="Arial"/>
          <w:i w:val="0"/>
          <w:iCs/>
        </w:rPr>
        <w:t>Exceptions:</w:t>
      </w:r>
    </w:p>
    <w:p w14:paraId="61808E6B" w14:textId="77777777" w:rsidR="00F7439A" w:rsidRPr="00AE288D" w:rsidRDefault="00294E87" w:rsidP="00F7439A">
      <w:pPr>
        <w:pStyle w:val="Identifier"/>
        <w:widowControl w:val="0"/>
        <w:numPr>
          <w:ilvl w:val="0"/>
          <w:numId w:val="8"/>
        </w:numPr>
        <w:jc w:val="both"/>
        <w:rPr>
          <w:rFonts w:cs="Arial"/>
          <w:b w:val="0"/>
          <w:bCs/>
          <w:i w:val="0"/>
          <w:iCs/>
        </w:rPr>
      </w:pPr>
      <w:r w:rsidRPr="00AE288D">
        <w:rPr>
          <w:rFonts w:cs="Arial"/>
          <w:b w:val="0"/>
          <w:bCs/>
          <w:i w:val="0"/>
          <w:iCs/>
        </w:rPr>
        <w:t xml:space="preserve">The passageway and level service space are not required where the </w:t>
      </w:r>
      <w:r w:rsidRPr="00AE288D">
        <w:rPr>
          <w:rFonts w:cs="Arial"/>
          <w:b w:val="0"/>
          <w:bCs/>
        </w:rPr>
        <w:t>appliance</w:t>
      </w:r>
      <w:r w:rsidRPr="00AE288D">
        <w:rPr>
          <w:rFonts w:cs="Arial"/>
          <w:b w:val="0"/>
          <w:bCs/>
          <w:i w:val="0"/>
          <w:iCs/>
        </w:rPr>
        <w:t xml:space="preserve"> is capable of being serviced and removed through the required opening </w:t>
      </w:r>
      <w:r w:rsidRPr="00AE288D">
        <w:rPr>
          <w:rFonts w:cs="Arial"/>
          <w:b w:val="0"/>
          <w:bCs/>
          <w:i w:val="0"/>
          <w:iCs/>
          <w:u w:val="single"/>
        </w:rPr>
        <w:t>with the approval of the code official.</w:t>
      </w:r>
    </w:p>
    <w:p w14:paraId="1BE48D8B" w14:textId="77777777" w:rsidR="00F7439A" w:rsidRPr="00AE288D" w:rsidRDefault="00294E87" w:rsidP="00F7439A">
      <w:pPr>
        <w:pStyle w:val="Identifier"/>
        <w:widowControl w:val="0"/>
        <w:numPr>
          <w:ilvl w:val="0"/>
          <w:numId w:val="8"/>
        </w:numPr>
        <w:jc w:val="both"/>
        <w:rPr>
          <w:rFonts w:cs="Arial"/>
          <w:b w:val="0"/>
          <w:bCs/>
          <w:i w:val="0"/>
          <w:iCs/>
        </w:rPr>
      </w:pPr>
      <w:r w:rsidRPr="00AE288D">
        <w:rPr>
          <w:rFonts w:cs="Arial"/>
          <w:b w:val="0"/>
          <w:bCs/>
          <w:i w:val="0"/>
          <w:iCs/>
        </w:rPr>
        <w:t xml:space="preserve">Where the passageway is unobstructed and not less than 6 feet (1829 mm) high and 22 inches (559 mm) wide for its entire length, the passageway shall be not greater than 50 feet (15,250 mm) in length. </w:t>
      </w:r>
    </w:p>
    <w:p w14:paraId="2A16CBD7" w14:textId="77777777" w:rsidR="00F7439A" w:rsidRPr="00F9460F" w:rsidRDefault="00F7439A" w:rsidP="00F7439A">
      <w:pPr>
        <w:ind w:left="1080" w:hanging="360"/>
        <w:jc w:val="both"/>
        <w:outlineLvl w:val="0"/>
        <w:rPr>
          <w:rFonts w:ascii="Arial" w:hAnsi="Arial" w:cs="Arial"/>
          <w:b/>
        </w:rPr>
      </w:pPr>
    </w:p>
    <w:p w14:paraId="4796AF60" w14:textId="77777777" w:rsidR="00F7439A" w:rsidRPr="00B5244B" w:rsidRDefault="00F7439A" w:rsidP="00F7439A">
      <w:pPr>
        <w:jc w:val="both"/>
        <w:rPr>
          <w:rFonts w:ascii="Arial" w:hAnsi="Arial" w:cs="Arial"/>
        </w:rPr>
      </w:pPr>
    </w:p>
    <w:p w14:paraId="7AD2DF85" w14:textId="59BD73F1" w:rsidR="00F7439A" w:rsidRPr="00B5244B" w:rsidRDefault="00294E87" w:rsidP="00F7439A">
      <w:pPr>
        <w:jc w:val="both"/>
        <w:rPr>
          <w:rFonts w:ascii="Arial" w:hAnsi="Arial" w:cs="Arial"/>
          <w:i/>
        </w:rPr>
      </w:pPr>
      <w:r w:rsidRPr="00B5244B">
        <w:rPr>
          <w:rFonts w:ascii="Arial" w:hAnsi="Arial" w:cs="Arial"/>
          <w:i/>
        </w:rPr>
        <w:t>(Reason</w:t>
      </w:r>
      <w:r w:rsidR="00D62DA3" w:rsidRPr="00B5244B">
        <w:rPr>
          <w:rFonts w:ascii="Arial" w:hAnsi="Arial" w:cs="Arial"/>
          <w:i/>
        </w:rPr>
        <w:t>: To</w:t>
      </w:r>
      <w:r w:rsidRPr="00B5244B">
        <w:rPr>
          <w:rFonts w:ascii="Arial" w:hAnsi="Arial" w:cs="Arial"/>
          <w:i/>
        </w:rPr>
        <w:t xml:space="preserve"> provide a safe means of accessibility to appliances in attics and to allow for different types of construction limitations.  Consistent with regional amendment to IFGC </w:t>
      </w:r>
      <w:r>
        <w:rPr>
          <w:rFonts w:ascii="Arial" w:hAnsi="Arial" w:cs="Arial"/>
          <w:i/>
        </w:rPr>
        <w:t xml:space="preserve">306.3 </w:t>
      </w:r>
      <w:r w:rsidRPr="00B5244B">
        <w:rPr>
          <w:rFonts w:ascii="Arial" w:hAnsi="Arial" w:cs="Arial"/>
          <w:i/>
        </w:rPr>
        <w:t>and IMC 306.3.)</w:t>
      </w:r>
    </w:p>
    <w:p w14:paraId="06D5F5DE" w14:textId="77777777" w:rsidR="00F7439A" w:rsidRPr="00B5244B" w:rsidRDefault="00F7439A" w:rsidP="00F7439A">
      <w:pPr>
        <w:shd w:val="clear" w:color="auto" w:fill="A0A0A0"/>
        <w:jc w:val="both"/>
        <w:rPr>
          <w:rFonts w:ascii="Arial" w:hAnsi="Arial" w:cs="Arial"/>
          <w:b/>
          <w:color w:val="000000"/>
        </w:rPr>
      </w:pPr>
    </w:p>
    <w:p w14:paraId="59460590" w14:textId="77777777" w:rsidR="00F7439A" w:rsidRDefault="00294E87" w:rsidP="00F7439A">
      <w:pPr>
        <w:pStyle w:val="Identifier"/>
        <w:pBdr>
          <w:bottom w:val="single" w:sz="12" w:space="1" w:color="auto"/>
        </w:pBdr>
        <w:jc w:val="both"/>
        <w:rPr>
          <w:rFonts w:cs="Arial"/>
        </w:rPr>
      </w:pPr>
      <w:r>
        <w:rPr>
          <w:rFonts w:cs="Arial"/>
        </w:rPr>
        <w:t>***M1401.1.1; is added to read as follows:</w:t>
      </w:r>
    </w:p>
    <w:p w14:paraId="6E503CD4" w14:textId="77777777" w:rsidR="00F7439A" w:rsidRDefault="00F7439A" w:rsidP="00F7439A">
      <w:pPr>
        <w:pStyle w:val="Identifier"/>
        <w:pBdr>
          <w:bottom w:val="single" w:sz="12" w:space="1" w:color="auto"/>
        </w:pBdr>
        <w:jc w:val="both"/>
        <w:rPr>
          <w:rFonts w:cs="Arial"/>
        </w:rPr>
      </w:pPr>
    </w:p>
    <w:p w14:paraId="173A70DA" w14:textId="77777777" w:rsidR="00F7439A" w:rsidRPr="00C239EC" w:rsidRDefault="00294E87" w:rsidP="00F7439A">
      <w:pPr>
        <w:pStyle w:val="Identifier"/>
        <w:pBdr>
          <w:bottom w:val="single" w:sz="12" w:space="1" w:color="auto"/>
        </w:pBdr>
        <w:jc w:val="both"/>
        <w:rPr>
          <w:rFonts w:cs="Arial"/>
          <w:b w:val="0"/>
          <w:bCs/>
          <w:i w:val="0"/>
          <w:iCs/>
          <w:u w:val="single"/>
        </w:rPr>
      </w:pPr>
      <w:r w:rsidRPr="00C239EC">
        <w:rPr>
          <w:rFonts w:cs="Arial"/>
          <w:i w:val="0"/>
          <w:iCs/>
          <w:u w:val="single"/>
        </w:rPr>
        <w:t xml:space="preserve">M1401.1.1 Air conditioning equipment. </w:t>
      </w:r>
      <w:r w:rsidRPr="00C239EC">
        <w:rPr>
          <w:rFonts w:cs="Arial"/>
          <w:b w:val="0"/>
          <w:bCs/>
          <w:i w:val="0"/>
          <w:iCs/>
          <w:u w:val="single"/>
        </w:rPr>
        <w:t>All residential dwelling units shall be</w:t>
      </w:r>
      <w:r w:rsidR="001E654A">
        <w:rPr>
          <w:rFonts w:cs="Arial"/>
          <w:b w:val="0"/>
          <w:bCs/>
          <w:i w:val="0"/>
          <w:iCs/>
          <w:u w:val="single"/>
        </w:rPr>
        <w:t xml:space="preserve"> designed</w:t>
      </w:r>
      <w:r w:rsidR="00CB2FD4">
        <w:rPr>
          <w:rFonts w:cs="Arial"/>
          <w:b w:val="0"/>
          <w:bCs/>
          <w:i w:val="0"/>
          <w:iCs/>
          <w:u w:val="single"/>
        </w:rPr>
        <w:t xml:space="preserve"> and</w:t>
      </w:r>
      <w:r w:rsidRPr="00C239EC">
        <w:rPr>
          <w:rFonts w:cs="Arial"/>
          <w:b w:val="0"/>
          <w:bCs/>
          <w:i w:val="0"/>
          <w:iCs/>
          <w:u w:val="single"/>
        </w:rPr>
        <w:t xml:space="preserve"> installed with an air conditioning system with the ability to condition and maintain conditioned air 20 degrees below the ambient outside air temperature in all habitable spaces.</w:t>
      </w:r>
    </w:p>
    <w:p w14:paraId="38081AF6" w14:textId="77777777" w:rsidR="00F7439A" w:rsidRDefault="00F7439A" w:rsidP="00F7439A">
      <w:pPr>
        <w:pStyle w:val="Identifier"/>
        <w:pBdr>
          <w:bottom w:val="single" w:sz="12" w:space="1" w:color="auto"/>
        </w:pBdr>
        <w:jc w:val="both"/>
        <w:rPr>
          <w:rFonts w:cs="Arial"/>
          <w:b w:val="0"/>
          <w:bCs/>
          <w:i w:val="0"/>
          <w:iCs/>
        </w:rPr>
      </w:pPr>
    </w:p>
    <w:p w14:paraId="29FF18F3" w14:textId="77777777" w:rsidR="00F7439A" w:rsidRPr="00C239EC" w:rsidRDefault="00294E87" w:rsidP="00F7439A">
      <w:pPr>
        <w:pStyle w:val="Identifier"/>
        <w:pBdr>
          <w:bottom w:val="single" w:sz="12" w:space="1" w:color="auto"/>
        </w:pBdr>
        <w:jc w:val="both"/>
        <w:rPr>
          <w:rFonts w:cs="Arial"/>
          <w:b w:val="0"/>
          <w:bCs/>
        </w:rPr>
      </w:pPr>
      <w:r w:rsidRPr="00C239EC">
        <w:rPr>
          <w:rFonts w:cs="Arial"/>
          <w:b w:val="0"/>
          <w:bCs/>
        </w:rPr>
        <w:t>(Reason: To provide a safe dwelling unit as the ambient temperature can cause life threatening conditions.)</w:t>
      </w:r>
    </w:p>
    <w:p w14:paraId="3A6CE3FD" w14:textId="77777777" w:rsidR="00F7439A" w:rsidRPr="00B5244B" w:rsidRDefault="00F7439A" w:rsidP="00F7439A">
      <w:pPr>
        <w:shd w:val="clear" w:color="auto" w:fill="A0A0A0"/>
        <w:jc w:val="both"/>
        <w:rPr>
          <w:rFonts w:ascii="Arial" w:hAnsi="Arial" w:cs="Arial"/>
          <w:b/>
          <w:color w:val="000000"/>
        </w:rPr>
      </w:pPr>
    </w:p>
    <w:p w14:paraId="7E734636" w14:textId="77777777" w:rsidR="00F7439A" w:rsidRPr="00B5244B" w:rsidRDefault="00294E87" w:rsidP="00F7439A">
      <w:pPr>
        <w:pStyle w:val="Identifier"/>
        <w:pBdr>
          <w:bottom w:val="single" w:sz="12" w:space="1" w:color="auto"/>
        </w:pBdr>
        <w:jc w:val="both"/>
        <w:rPr>
          <w:rFonts w:cs="Arial"/>
        </w:rPr>
      </w:pPr>
      <w:r>
        <w:rPr>
          <w:rFonts w:cs="Arial"/>
        </w:rPr>
        <w:t>*</w:t>
      </w:r>
      <w:r w:rsidRPr="00B5244B">
        <w:rPr>
          <w:rFonts w:cs="Arial"/>
        </w:rPr>
        <w:t>**Section M1411.</w:t>
      </w:r>
      <w:r>
        <w:rPr>
          <w:rFonts w:cs="Arial"/>
        </w:rPr>
        <w:t>9</w:t>
      </w:r>
      <w:r w:rsidRPr="00B5244B">
        <w:rPr>
          <w:rFonts w:cs="Arial"/>
        </w:rPr>
        <w:t xml:space="preserve">; change to read as follows: </w:t>
      </w:r>
    </w:p>
    <w:p w14:paraId="275975A3" w14:textId="77777777" w:rsidR="00F7439A" w:rsidRPr="00B5244B" w:rsidRDefault="00F7439A" w:rsidP="00F7439A">
      <w:pPr>
        <w:pStyle w:val="Identifier"/>
        <w:pBdr>
          <w:bottom w:val="single" w:sz="12" w:space="1" w:color="auto"/>
        </w:pBdr>
        <w:jc w:val="both"/>
        <w:rPr>
          <w:rFonts w:cs="Arial"/>
          <w:b w:val="0"/>
        </w:rPr>
      </w:pPr>
    </w:p>
    <w:p w14:paraId="2E02B6F9" w14:textId="77777777" w:rsidR="00F7439A" w:rsidRPr="00B5244B" w:rsidRDefault="00294E87" w:rsidP="00F7439A">
      <w:pPr>
        <w:pStyle w:val="Identifier"/>
        <w:pBdr>
          <w:bottom w:val="single" w:sz="12" w:space="1" w:color="auto"/>
        </w:pBdr>
        <w:jc w:val="both"/>
        <w:rPr>
          <w:rFonts w:cs="Arial"/>
          <w:b w:val="0"/>
        </w:rPr>
      </w:pPr>
      <w:r w:rsidRPr="00B5244B">
        <w:rPr>
          <w:rFonts w:cs="Arial"/>
          <w:i w:val="0"/>
        </w:rPr>
        <w:t>M1411.</w:t>
      </w:r>
      <w:r>
        <w:rPr>
          <w:rFonts w:cs="Arial"/>
          <w:i w:val="0"/>
        </w:rPr>
        <w:t>9</w:t>
      </w:r>
      <w:r w:rsidRPr="00B5244B">
        <w:rPr>
          <w:rFonts w:cs="Arial"/>
          <w:i w:val="0"/>
        </w:rPr>
        <w:t xml:space="preserve"> Condensate disposal.</w:t>
      </w:r>
      <w:r w:rsidRPr="00B5244B">
        <w:rPr>
          <w:rFonts w:cs="Arial"/>
          <w:b w:val="0"/>
        </w:rPr>
        <w:t xml:space="preserve"> </w:t>
      </w:r>
      <w:r w:rsidRPr="00B5244B">
        <w:rPr>
          <w:rFonts w:cs="Arial"/>
          <w:b w:val="0"/>
          <w:i w:val="0"/>
        </w:rPr>
        <w:t xml:space="preserve">Condensate from all cooling coils or evaporators shall be conveyed from the drain pan outlet to </w:t>
      </w:r>
      <w:r w:rsidRPr="00B5244B">
        <w:rPr>
          <w:rFonts w:cs="Arial"/>
          <w:b w:val="0"/>
          <w:i w:val="0"/>
          <w:strike/>
        </w:rPr>
        <w:t xml:space="preserve">an </w:t>
      </w:r>
      <w:r w:rsidRPr="00B5244B">
        <w:rPr>
          <w:rFonts w:cs="Arial"/>
          <w:b w:val="0"/>
          <w:strike/>
        </w:rPr>
        <w:t>approved</w:t>
      </w:r>
      <w:r w:rsidRPr="00B5244B">
        <w:rPr>
          <w:rFonts w:cs="Arial"/>
          <w:b w:val="0"/>
          <w:i w:val="0"/>
          <w:strike/>
        </w:rPr>
        <w:t xml:space="preserve"> place of disposal</w:t>
      </w:r>
      <w:r w:rsidRPr="00B5244B">
        <w:rPr>
          <w:rFonts w:cs="Arial"/>
          <w:b w:val="0"/>
          <w:i w:val="0"/>
        </w:rPr>
        <w:t xml:space="preserve"> </w:t>
      </w:r>
      <w:r w:rsidRPr="00B5244B">
        <w:rPr>
          <w:rFonts w:cs="Arial"/>
          <w:b w:val="0"/>
          <w:i w:val="0"/>
          <w:u w:val="single"/>
        </w:rPr>
        <w:t>a sanitary sewer through a trap, by means of a direct or indirect drain</w:t>
      </w:r>
      <w:r w:rsidRPr="00B5244B">
        <w:rPr>
          <w:rFonts w:cs="Arial"/>
          <w:b w:val="0"/>
          <w:i w:val="0"/>
        </w:rPr>
        <w:t xml:space="preserve">. </w:t>
      </w:r>
      <w:r w:rsidRPr="00B5244B">
        <w:rPr>
          <w:rFonts w:cs="Arial"/>
          <w:b w:val="0"/>
        </w:rPr>
        <w:t>{remaining text unchanged}</w:t>
      </w:r>
    </w:p>
    <w:p w14:paraId="3932303F" w14:textId="77777777" w:rsidR="00F7439A" w:rsidRPr="00B5244B" w:rsidRDefault="00F7439A" w:rsidP="00F7439A">
      <w:pPr>
        <w:pStyle w:val="Identifier"/>
        <w:pBdr>
          <w:bottom w:val="single" w:sz="12" w:space="1" w:color="auto"/>
        </w:pBdr>
        <w:jc w:val="both"/>
        <w:rPr>
          <w:rFonts w:cs="Arial"/>
          <w:b w:val="0"/>
        </w:rPr>
      </w:pPr>
    </w:p>
    <w:p w14:paraId="5571A6CB" w14:textId="77777777" w:rsidR="00F7439A" w:rsidRPr="00B5244B" w:rsidRDefault="00294E87" w:rsidP="00F7439A">
      <w:pPr>
        <w:pStyle w:val="Identifier"/>
        <w:pBdr>
          <w:bottom w:val="single" w:sz="12" w:space="1" w:color="auto"/>
        </w:pBdr>
        <w:jc w:val="both"/>
        <w:rPr>
          <w:rFonts w:cs="Arial"/>
          <w:b w:val="0"/>
        </w:rPr>
      </w:pPr>
      <w:r w:rsidRPr="00B5244B">
        <w:rPr>
          <w:rFonts w:cs="Arial"/>
          <w:b w:val="0"/>
        </w:rPr>
        <w:t>(Reason: Reflects regional practice and to reduce excessive runoff into storm drains.)</w:t>
      </w:r>
    </w:p>
    <w:p w14:paraId="0418A5A6" w14:textId="77777777" w:rsidR="00F7439A" w:rsidRPr="00B5244B" w:rsidRDefault="00F7439A" w:rsidP="00F7439A">
      <w:pPr>
        <w:shd w:val="clear" w:color="auto" w:fill="A0A0A0"/>
        <w:jc w:val="both"/>
        <w:rPr>
          <w:rFonts w:ascii="Arial" w:hAnsi="Arial" w:cs="Arial"/>
          <w:b/>
          <w:color w:val="000000"/>
        </w:rPr>
      </w:pPr>
    </w:p>
    <w:p w14:paraId="409773FF" w14:textId="77777777" w:rsidR="00F7439A" w:rsidRPr="00B5244B" w:rsidRDefault="00294E87" w:rsidP="00F7439A">
      <w:pPr>
        <w:pStyle w:val="Identifier"/>
        <w:jc w:val="both"/>
        <w:rPr>
          <w:rFonts w:cs="Arial"/>
        </w:rPr>
      </w:pPr>
      <w:r>
        <w:rPr>
          <w:rFonts w:cs="Arial"/>
        </w:rPr>
        <w:t>*</w:t>
      </w:r>
      <w:r w:rsidRPr="00B5244B">
        <w:rPr>
          <w:rFonts w:cs="Arial"/>
        </w:rPr>
        <w:t>**Section M1411.</w:t>
      </w:r>
      <w:r>
        <w:rPr>
          <w:rFonts w:cs="Arial"/>
        </w:rPr>
        <w:t>9</w:t>
      </w:r>
      <w:r w:rsidRPr="00B5244B">
        <w:rPr>
          <w:rFonts w:cs="Arial"/>
        </w:rPr>
        <w:t xml:space="preserve">.1, Items 3 and 4; add text to read as follows: </w:t>
      </w:r>
    </w:p>
    <w:p w14:paraId="0D49DB4D" w14:textId="77777777" w:rsidR="00F7439A" w:rsidRPr="00B5244B" w:rsidRDefault="00F7439A" w:rsidP="00F7439A">
      <w:pPr>
        <w:pStyle w:val="Identifier"/>
        <w:jc w:val="both"/>
        <w:rPr>
          <w:rFonts w:cs="Arial"/>
        </w:rPr>
      </w:pPr>
    </w:p>
    <w:p w14:paraId="656ECE65" w14:textId="77777777" w:rsidR="00F7439A" w:rsidRPr="00B5244B" w:rsidRDefault="00294E87" w:rsidP="00F7439A">
      <w:pPr>
        <w:pStyle w:val="Identifier"/>
        <w:jc w:val="both"/>
        <w:outlineLvl w:val="0"/>
        <w:rPr>
          <w:rFonts w:cs="Arial"/>
          <w:b w:val="0"/>
        </w:rPr>
      </w:pPr>
      <w:r w:rsidRPr="00B5244B">
        <w:rPr>
          <w:rFonts w:cs="Arial"/>
          <w:i w:val="0"/>
        </w:rPr>
        <w:t>M1411.</w:t>
      </w:r>
      <w:r>
        <w:rPr>
          <w:rFonts w:cs="Arial"/>
          <w:i w:val="0"/>
        </w:rPr>
        <w:t>9</w:t>
      </w:r>
      <w:r w:rsidRPr="00B5244B">
        <w:rPr>
          <w:rFonts w:cs="Arial"/>
          <w:i w:val="0"/>
        </w:rPr>
        <w:t>.1 Auxiliary and secondary drain systems</w:t>
      </w:r>
      <w:r w:rsidRPr="00B5244B">
        <w:rPr>
          <w:rFonts w:cs="Arial"/>
          <w:b w:val="0"/>
          <w:i w:val="0"/>
        </w:rPr>
        <w:t>.</w:t>
      </w:r>
      <w:r w:rsidRPr="00B5244B">
        <w:rPr>
          <w:rFonts w:cs="Arial"/>
          <w:b w:val="0"/>
        </w:rPr>
        <w:t xml:space="preserve"> {bulk of paragraph unchanged}</w:t>
      </w:r>
    </w:p>
    <w:p w14:paraId="66F0E616" w14:textId="77777777" w:rsidR="00F7439A" w:rsidRPr="00B5244B" w:rsidRDefault="00F7439A" w:rsidP="00F7439A">
      <w:pPr>
        <w:pStyle w:val="Identifier"/>
        <w:ind w:firstLine="720"/>
        <w:jc w:val="both"/>
        <w:rPr>
          <w:rFonts w:cs="Arial"/>
          <w:b w:val="0"/>
          <w:i w:val="0"/>
        </w:rPr>
      </w:pPr>
    </w:p>
    <w:p w14:paraId="42B7BB53" w14:textId="77777777" w:rsidR="00F7439A" w:rsidRPr="00B5244B" w:rsidRDefault="00294E87" w:rsidP="00F7439A">
      <w:pPr>
        <w:pStyle w:val="Identifier"/>
        <w:numPr>
          <w:ilvl w:val="0"/>
          <w:numId w:val="4"/>
        </w:numPr>
        <w:ind w:left="720"/>
        <w:jc w:val="both"/>
        <w:rPr>
          <w:rFonts w:cs="Arial"/>
          <w:b w:val="0"/>
        </w:rPr>
      </w:pPr>
      <w:r w:rsidRPr="00B5244B">
        <w:rPr>
          <w:rFonts w:cs="Arial"/>
          <w:b w:val="0"/>
        </w:rPr>
        <w:t>{text unchanged}</w:t>
      </w:r>
    </w:p>
    <w:p w14:paraId="1D9A371F" w14:textId="77777777" w:rsidR="00F7439A" w:rsidRPr="00B5244B" w:rsidRDefault="00294E87" w:rsidP="00F7439A">
      <w:pPr>
        <w:pStyle w:val="Identifier"/>
        <w:numPr>
          <w:ilvl w:val="0"/>
          <w:numId w:val="5"/>
        </w:numPr>
        <w:tabs>
          <w:tab w:val="clear" w:pos="1080"/>
          <w:tab w:val="num" w:pos="720"/>
        </w:tabs>
        <w:ind w:left="720"/>
        <w:jc w:val="both"/>
        <w:rPr>
          <w:rFonts w:cs="Arial"/>
          <w:b w:val="0"/>
          <w:i w:val="0"/>
        </w:rPr>
      </w:pPr>
      <w:r w:rsidRPr="00B5244B">
        <w:rPr>
          <w:rFonts w:cs="Arial"/>
          <w:b w:val="0"/>
        </w:rPr>
        <w:t>{text unchanged}</w:t>
      </w:r>
    </w:p>
    <w:p w14:paraId="40415D2E" w14:textId="77777777" w:rsidR="00F7439A" w:rsidRPr="00B5244B" w:rsidRDefault="00294E87" w:rsidP="00F7439A">
      <w:pPr>
        <w:pStyle w:val="Identifier"/>
        <w:numPr>
          <w:ilvl w:val="0"/>
          <w:numId w:val="5"/>
        </w:numPr>
        <w:tabs>
          <w:tab w:val="clear" w:pos="1080"/>
          <w:tab w:val="num" w:pos="720"/>
        </w:tabs>
        <w:ind w:left="720"/>
        <w:jc w:val="both"/>
        <w:rPr>
          <w:rFonts w:cs="Arial"/>
          <w:b w:val="0"/>
          <w:i w:val="0"/>
          <w:u w:val="single"/>
        </w:rPr>
      </w:pPr>
      <w:r w:rsidRPr="00B5244B">
        <w:rPr>
          <w:rFonts w:cs="Arial"/>
          <w:b w:val="0"/>
          <w:i w:val="0"/>
        </w:rPr>
        <w:t xml:space="preserve">An auxiliary drain pan… </w:t>
      </w:r>
      <w:r w:rsidRPr="00B5244B">
        <w:rPr>
          <w:rFonts w:cs="Arial"/>
          <w:b w:val="0"/>
        </w:rPr>
        <w:t>{bulk of text unchanged}…</w:t>
      </w:r>
      <w:r w:rsidRPr="00B5244B">
        <w:rPr>
          <w:rFonts w:cs="Arial"/>
          <w:i w:val="0"/>
        </w:rPr>
        <w:t xml:space="preserve"> </w:t>
      </w:r>
      <w:r w:rsidRPr="00B5244B">
        <w:rPr>
          <w:rFonts w:cs="Arial"/>
          <w:b w:val="0"/>
          <w:i w:val="0"/>
        </w:rPr>
        <w:t>with Item 1 of this section.</w:t>
      </w:r>
      <w:r w:rsidRPr="00B5244B">
        <w:rPr>
          <w:rFonts w:cs="Arial"/>
          <w:b w:val="0"/>
          <w:i w:val="0"/>
          <w:u w:val="single"/>
        </w:rPr>
        <w:t xml:space="preserve"> A water level detection device may be installed only with prior approval of the </w:t>
      </w:r>
      <w:r w:rsidRPr="00B5244B">
        <w:rPr>
          <w:rFonts w:cs="Arial"/>
          <w:b w:val="0"/>
          <w:u w:val="single"/>
        </w:rPr>
        <w:t>building official</w:t>
      </w:r>
      <w:r w:rsidRPr="00B5244B">
        <w:rPr>
          <w:rFonts w:cs="Arial"/>
          <w:b w:val="0"/>
          <w:i w:val="0"/>
          <w:u w:val="single"/>
        </w:rPr>
        <w:t>.</w:t>
      </w:r>
    </w:p>
    <w:p w14:paraId="26A07B0A" w14:textId="77777777" w:rsidR="00F7439A" w:rsidRPr="00B5244B" w:rsidRDefault="00294E87" w:rsidP="00F7439A">
      <w:pPr>
        <w:pStyle w:val="Identifier"/>
        <w:numPr>
          <w:ilvl w:val="0"/>
          <w:numId w:val="5"/>
        </w:numPr>
        <w:tabs>
          <w:tab w:val="clear" w:pos="1080"/>
          <w:tab w:val="num" w:pos="720"/>
        </w:tabs>
        <w:ind w:left="720"/>
        <w:jc w:val="both"/>
        <w:rPr>
          <w:rFonts w:cs="Arial"/>
          <w:b w:val="0"/>
          <w:i w:val="0"/>
          <w:u w:val="single"/>
        </w:rPr>
      </w:pPr>
      <w:r w:rsidRPr="00B5244B">
        <w:rPr>
          <w:rFonts w:cs="Arial"/>
          <w:b w:val="0"/>
          <w:i w:val="0"/>
        </w:rPr>
        <w:t xml:space="preserve">A water level detection device… </w:t>
      </w:r>
      <w:r w:rsidRPr="00B5244B">
        <w:rPr>
          <w:rFonts w:cs="Arial"/>
          <w:b w:val="0"/>
        </w:rPr>
        <w:t xml:space="preserve">{bulk of text unchanged}… </w:t>
      </w:r>
      <w:r w:rsidRPr="00B5244B">
        <w:rPr>
          <w:rFonts w:cs="Arial"/>
          <w:b w:val="0"/>
          <w:i w:val="0"/>
        </w:rPr>
        <w:t>overflow rim of such pan.</w:t>
      </w:r>
      <w:r w:rsidRPr="00B5244B">
        <w:rPr>
          <w:rFonts w:cs="Arial"/>
          <w:b w:val="0"/>
          <w:i w:val="0"/>
          <w:u w:val="single"/>
        </w:rPr>
        <w:t xml:space="preserve"> A water level detection device may be installed only with prior approval of the </w:t>
      </w:r>
      <w:r w:rsidRPr="00B5244B">
        <w:rPr>
          <w:rFonts w:cs="Arial"/>
          <w:b w:val="0"/>
          <w:u w:val="single"/>
        </w:rPr>
        <w:t>building official</w:t>
      </w:r>
      <w:r w:rsidRPr="00B5244B">
        <w:rPr>
          <w:rFonts w:cs="Arial"/>
          <w:b w:val="0"/>
          <w:i w:val="0"/>
          <w:u w:val="single"/>
        </w:rPr>
        <w:t>.</w:t>
      </w:r>
    </w:p>
    <w:p w14:paraId="759CF37D" w14:textId="77777777" w:rsidR="00F7439A" w:rsidRPr="00B5244B" w:rsidRDefault="00F7439A" w:rsidP="00F7439A">
      <w:pPr>
        <w:pStyle w:val="Identifier"/>
        <w:jc w:val="both"/>
        <w:rPr>
          <w:rFonts w:cs="Arial"/>
          <w:b w:val="0"/>
          <w:i w:val="0"/>
        </w:rPr>
      </w:pPr>
    </w:p>
    <w:p w14:paraId="2135FFD8" w14:textId="77777777" w:rsidR="00F7439A" w:rsidRPr="00B5244B" w:rsidRDefault="00294E87" w:rsidP="00F7439A">
      <w:pPr>
        <w:jc w:val="both"/>
        <w:rPr>
          <w:rFonts w:ascii="Arial" w:hAnsi="Arial" w:cs="Arial"/>
          <w:i/>
        </w:rPr>
      </w:pPr>
      <w:r w:rsidRPr="00B5244B">
        <w:rPr>
          <w:rFonts w:ascii="Arial" w:hAnsi="Arial" w:cs="Arial"/>
          <w:i/>
        </w:rPr>
        <w:t>(Reason: Reflects standard practice in this area.)</w:t>
      </w:r>
    </w:p>
    <w:p w14:paraId="2FA4B7A5" w14:textId="77777777" w:rsidR="00F7439A" w:rsidRPr="00B5244B" w:rsidRDefault="00F7439A" w:rsidP="00F7439A">
      <w:pPr>
        <w:shd w:val="clear" w:color="auto" w:fill="A0A0A0"/>
        <w:jc w:val="both"/>
        <w:rPr>
          <w:rFonts w:ascii="Arial" w:hAnsi="Arial" w:cs="Arial"/>
          <w:b/>
          <w:color w:val="000000"/>
        </w:rPr>
      </w:pPr>
    </w:p>
    <w:p w14:paraId="5D25F4EE" w14:textId="77777777" w:rsidR="00F7439A" w:rsidRPr="00B5244B" w:rsidRDefault="00294E87" w:rsidP="00F7439A">
      <w:pPr>
        <w:pStyle w:val="Identifier"/>
        <w:jc w:val="both"/>
        <w:rPr>
          <w:rFonts w:cs="Arial"/>
        </w:rPr>
      </w:pPr>
      <w:r>
        <w:rPr>
          <w:rFonts w:cs="Arial"/>
        </w:rPr>
        <w:t>*</w:t>
      </w:r>
      <w:r w:rsidRPr="00B5244B">
        <w:rPr>
          <w:rFonts w:cs="Arial"/>
        </w:rPr>
        <w:t>**Section M1411.</w:t>
      </w:r>
      <w:r>
        <w:rPr>
          <w:rFonts w:cs="Arial"/>
        </w:rPr>
        <w:t>9</w:t>
      </w:r>
      <w:r w:rsidRPr="00B5244B">
        <w:rPr>
          <w:rFonts w:cs="Arial"/>
        </w:rPr>
        <w:t xml:space="preserve">.1.1; add text to read as follows: </w:t>
      </w:r>
    </w:p>
    <w:p w14:paraId="14322CF3" w14:textId="77777777" w:rsidR="00F7439A" w:rsidRPr="00B5244B" w:rsidRDefault="00F7439A" w:rsidP="00F7439A">
      <w:pPr>
        <w:pStyle w:val="Identifier"/>
        <w:jc w:val="both"/>
        <w:rPr>
          <w:rFonts w:cs="Arial"/>
        </w:rPr>
      </w:pPr>
    </w:p>
    <w:p w14:paraId="63F31BA0" w14:textId="77777777" w:rsidR="00F7439A" w:rsidRPr="00B5244B" w:rsidRDefault="00294E87" w:rsidP="00F7439A">
      <w:pPr>
        <w:pStyle w:val="Identifier"/>
        <w:jc w:val="both"/>
        <w:rPr>
          <w:rFonts w:cs="Arial"/>
          <w:b w:val="0"/>
          <w:u w:val="single"/>
        </w:rPr>
      </w:pPr>
      <w:r w:rsidRPr="00B5244B">
        <w:rPr>
          <w:rFonts w:cs="Arial"/>
          <w:i w:val="0"/>
        </w:rPr>
        <w:t>M1411.</w:t>
      </w:r>
      <w:r>
        <w:rPr>
          <w:rFonts w:cs="Arial"/>
          <w:i w:val="0"/>
        </w:rPr>
        <w:t>9</w:t>
      </w:r>
      <w:r w:rsidRPr="00B5244B">
        <w:rPr>
          <w:rFonts w:cs="Arial"/>
          <w:i w:val="0"/>
        </w:rPr>
        <w:t xml:space="preserve">.1.1 Water-level monitoring devices. </w:t>
      </w:r>
      <w:r w:rsidRPr="00B5244B">
        <w:rPr>
          <w:rFonts w:cs="Arial"/>
          <w:b w:val="0"/>
          <w:i w:val="0"/>
        </w:rPr>
        <w:t>On down-flow units …</w:t>
      </w:r>
      <w:r w:rsidRPr="00B5244B">
        <w:rPr>
          <w:rFonts w:cs="Arial"/>
          <w:b w:val="0"/>
        </w:rPr>
        <w:t>{bulk of text unchanged}</w:t>
      </w:r>
      <w:r w:rsidRPr="00B5244B">
        <w:rPr>
          <w:rFonts w:cs="Arial"/>
          <w:b w:val="0"/>
          <w:i w:val="0"/>
        </w:rPr>
        <w:t>… installed in the drain line.</w:t>
      </w:r>
      <w:r w:rsidRPr="00B5244B">
        <w:rPr>
          <w:rFonts w:cs="Arial"/>
          <w:b w:val="0"/>
          <w:i w:val="0"/>
          <w:u w:val="single"/>
        </w:rPr>
        <w:t xml:space="preserve"> A water level detection device may be installed only with prior approval of the </w:t>
      </w:r>
      <w:r w:rsidRPr="00B5244B">
        <w:rPr>
          <w:rFonts w:cs="Arial"/>
          <w:b w:val="0"/>
          <w:u w:val="single"/>
        </w:rPr>
        <w:t>building official.</w:t>
      </w:r>
    </w:p>
    <w:p w14:paraId="0077AF8E" w14:textId="77777777" w:rsidR="00F7439A" w:rsidRPr="00B5244B" w:rsidRDefault="00F7439A" w:rsidP="00F7439A">
      <w:pPr>
        <w:pStyle w:val="Identifier"/>
        <w:jc w:val="both"/>
        <w:rPr>
          <w:rFonts w:cs="Arial"/>
          <w:b w:val="0"/>
          <w:i w:val="0"/>
        </w:rPr>
      </w:pPr>
    </w:p>
    <w:p w14:paraId="0A9699AE" w14:textId="77777777" w:rsidR="00F7439A" w:rsidRPr="00B5244B" w:rsidRDefault="00294E87" w:rsidP="00F7439A">
      <w:pPr>
        <w:jc w:val="both"/>
        <w:rPr>
          <w:rFonts w:ascii="Arial" w:hAnsi="Arial" w:cs="Arial"/>
          <w:i/>
        </w:rPr>
      </w:pPr>
      <w:r w:rsidRPr="00B5244B">
        <w:rPr>
          <w:rFonts w:ascii="Arial" w:hAnsi="Arial" w:cs="Arial"/>
          <w:i/>
        </w:rPr>
        <w:lastRenderedPageBreak/>
        <w:t>(Reason: Reflects standard practice in this area.)</w:t>
      </w:r>
    </w:p>
    <w:p w14:paraId="4E925970" w14:textId="77777777" w:rsidR="00F7439A" w:rsidRPr="00B5244B" w:rsidRDefault="00F7439A" w:rsidP="00F7439A">
      <w:pPr>
        <w:shd w:val="clear" w:color="auto" w:fill="A0A0A0"/>
        <w:jc w:val="both"/>
        <w:rPr>
          <w:rFonts w:ascii="Arial" w:hAnsi="Arial" w:cs="Arial"/>
          <w:b/>
          <w:color w:val="000000"/>
        </w:rPr>
      </w:pPr>
    </w:p>
    <w:p w14:paraId="5F7E0FFD" w14:textId="77777777" w:rsidR="00F7439A" w:rsidRPr="00B5244B" w:rsidRDefault="00294E87" w:rsidP="00F7439A">
      <w:pPr>
        <w:pStyle w:val="Identifier"/>
        <w:jc w:val="both"/>
        <w:rPr>
          <w:rFonts w:cs="Arial"/>
        </w:rPr>
      </w:pPr>
      <w:r w:rsidRPr="00B5244B">
        <w:rPr>
          <w:rFonts w:cs="Arial"/>
        </w:rPr>
        <w:t>**M1503.6</w:t>
      </w:r>
      <w:r>
        <w:rPr>
          <w:rFonts w:cs="Arial"/>
        </w:rPr>
        <w:t xml:space="preserve"> Makeup Air Required; a</w:t>
      </w:r>
      <w:r w:rsidRPr="00B5244B">
        <w:rPr>
          <w:rFonts w:cs="Arial"/>
        </w:rPr>
        <w:t xml:space="preserve">mend and add exception as follows: </w:t>
      </w:r>
    </w:p>
    <w:p w14:paraId="02384D75" w14:textId="77777777" w:rsidR="00F7439A" w:rsidRPr="00B5244B" w:rsidRDefault="00294E87" w:rsidP="00F7439A">
      <w:pPr>
        <w:pStyle w:val="NormalWeb"/>
        <w:spacing w:after="120"/>
        <w:jc w:val="both"/>
        <w:rPr>
          <w:rFonts w:ascii="Arial" w:hAnsi="Arial" w:cs="Arial"/>
          <w:sz w:val="20"/>
          <w:szCs w:val="20"/>
        </w:rPr>
      </w:pPr>
      <w:r w:rsidRPr="00B5244B">
        <w:rPr>
          <w:rFonts w:ascii="Arial" w:hAnsi="Arial" w:cs="Arial"/>
          <w:b/>
          <w:sz w:val="20"/>
          <w:szCs w:val="20"/>
        </w:rPr>
        <w:t>M1503.6 Makeup air required.</w:t>
      </w:r>
      <w:r w:rsidRPr="00B5244B">
        <w:rPr>
          <w:rFonts w:ascii="Arial" w:hAnsi="Arial" w:cs="Arial"/>
        </w:rPr>
        <w:t xml:space="preserve"> </w:t>
      </w:r>
      <w:r w:rsidRPr="00B5244B">
        <w:rPr>
          <w:rStyle w:val="changedicc"/>
          <w:rFonts w:ascii="Arial" w:hAnsi="Arial" w:cs="Arial"/>
          <w:sz w:val="20"/>
          <w:szCs w:val="20"/>
        </w:rPr>
        <w:t>Where one or more gas, liquid or solid fuel-burning appliance that is neither direct-vent nor uses a mechanical draft venting system is located within a dwelling unit’s air barrier, each exhaust system capable of exhausting in excess of 400 cubic feet per minute (0.19 m</w:t>
      </w:r>
      <w:r w:rsidRPr="00B5244B">
        <w:rPr>
          <w:rStyle w:val="changedicc"/>
          <w:rFonts w:ascii="Arial" w:hAnsi="Arial" w:cs="Arial"/>
          <w:sz w:val="20"/>
          <w:szCs w:val="20"/>
          <w:vertAlign w:val="superscript"/>
        </w:rPr>
        <w:t>3</w:t>
      </w:r>
      <w:r w:rsidRPr="00B5244B">
        <w:rPr>
          <w:rStyle w:val="changedicc"/>
          <w:rFonts w:ascii="Arial" w:hAnsi="Arial" w:cs="Arial"/>
          <w:sz w:val="20"/>
          <w:szCs w:val="20"/>
        </w:rPr>
        <w:t>/s) shall be mechanically or passively provided with makeup air</w:t>
      </w:r>
      <w:r w:rsidRPr="00B5244B">
        <w:rPr>
          <w:rFonts w:ascii="Arial" w:hAnsi="Arial" w:cs="Arial"/>
          <w:sz w:val="20"/>
          <w:szCs w:val="20"/>
        </w:rPr>
        <w:t xml:space="preserve"> at a rate approximate</w:t>
      </w:r>
      <w:r w:rsidRPr="00B5244B">
        <w:rPr>
          <w:rFonts w:ascii="Arial" w:hAnsi="Arial" w:cs="Arial"/>
          <w:strike/>
          <w:sz w:val="20"/>
          <w:szCs w:val="20"/>
        </w:rPr>
        <w:t>ly</w:t>
      </w:r>
      <w:r w:rsidRPr="00B5244B">
        <w:rPr>
          <w:rFonts w:ascii="Arial" w:hAnsi="Arial" w:cs="Arial"/>
          <w:sz w:val="20"/>
          <w:szCs w:val="20"/>
        </w:rPr>
        <w:t xml:space="preserve"> </w:t>
      </w:r>
      <w:r w:rsidRPr="00B5244B">
        <w:rPr>
          <w:rFonts w:ascii="Arial" w:hAnsi="Arial" w:cs="Arial"/>
          <w:strike/>
          <w:sz w:val="20"/>
          <w:szCs w:val="20"/>
        </w:rPr>
        <w:t>equal</w:t>
      </w:r>
      <w:r w:rsidRPr="00B5244B">
        <w:rPr>
          <w:rFonts w:ascii="Arial" w:hAnsi="Arial" w:cs="Arial"/>
          <w:sz w:val="20"/>
          <w:szCs w:val="20"/>
        </w:rPr>
        <w:t xml:space="preserve"> to the </w:t>
      </w:r>
      <w:r w:rsidRPr="00B5244B">
        <w:rPr>
          <w:rFonts w:ascii="Arial" w:hAnsi="Arial" w:cs="Arial"/>
          <w:sz w:val="20"/>
          <w:szCs w:val="20"/>
          <w:u w:val="single"/>
        </w:rPr>
        <w:t>difference between</w:t>
      </w:r>
      <w:r w:rsidRPr="00B5244B">
        <w:rPr>
          <w:rFonts w:ascii="Arial" w:hAnsi="Arial" w:cs="Arial"/>
          <w:sz w:val="20"/>
          <w:szCs w:val="20"/>
        </w:rPr>
        <w:t xml:space="preserve"> exhaust air rate </w:t>
      </w:r>
      <w:r w:rsidRPr="00B5244B">
        <w:rPr>
          <w:rFonts w:ascii="Arial" w:hAnsi="Arial" w:cs="Arial"/>
          <w:sz w:val="20"/>
          <w:szCs w:val="20"/>
          <w:u w:val="single"/>
        </w:rPr>
        <w:t>and 400 cubic feet per minute</w:t>
      </w:r>
      <w:r w:rsidRPr="00B5244B">
        <w:rPr>
          <w:rFonts w:ascii="Arial" w:hAnsi="Arial" w:cs="Arial"/>
          <w:sz w:val="20"/>
          <w:szCs w:val="20"/>
        </w:rPr>
        <w:t xml:space="preserve">.  Such </w:t>
      </w:r>
      <w:r w:rsidRPr="00B5244B">
        <w:rPr>
          <w:rStyle w:val="changedicc"/>
          <w:rFonts w:ascii="Arial" w:hAnsi="Arial" w:cs="Arial"/>
          <w:sz w:val="20"/>
          <w:szCs w:val="20"/>
        </w:rPr>
        <w:t xml:space="preserve">makeup air systems shall be equipped with </w:t>
      </w:r>
      <w:proofErr w:type="spellStart"/>
      <w:r w:rsidRPr="00B5244B">
        <w:rPr>
          <w:rStyle w:val="changedicc"/>
          <w:rFonts w:ascii="Arial" w:hAnsi="Arial" w:cs="Arial"/>
          <w:sz w:val="20"/>
          <w:szCs w:val="20"/>
        </w:rPr>
        <w:t>not</w:t>
      </w:r>
      <w:proofErr w:type="spellEnd"/>
      <w:r w:rsidRPr="00B5244B">
        <w:rPr>
          <w:rStyle w:val="changedicc"/>
          <w:rFonts w:ascii="Arial" w:hAnsi="Arial" w:cs="Arial"/>
          <w:sz w:val="20"/>
          <w:szCs w:val="20"/>
        </w:rPr>
        <w:t xml:space="preserve"> fewer than one damper complying with </w:t>
      </w:r>
      <w:hyperlink r:id="rId19" w:history="1">
        <w:r w:rsidR="00F7439A" w:rsidRPr="00D30664">
          <w:rPr>
            <w:rStyle w:val="Hyperlink"/>
            <w:rFonts w:ascii="Arial" w:hAnsi="Arial" w:cs="Arial"/>
            <w:color w:val="auto"/>
            <w:sz w:val="20"/>
            <w:szCs w:val="20"/>
            <w:u w:val="none"/>
          </w:rPr>
          <w:t>Section M1503.6.2</w:t>
        </w:r>
      </w:hyperlink>
      <w:r w:rsidRPr="00D30664">
        <w:rPr>
          <w:rStyle w:val="changedicc"/>
          <w:rFonts w:ascii="Arial" w:hAnsi="Arial" w:cs="Arial"/>
          <w:sz w:val="20"/>
          <w:szCs w:val="20"/>
        </w:rPr>
        <w:t>.</w:t>
      </w:r>
    </w:p>
    <w:p w14:paraId="45002E3C" w14:textId="77777777" w:rsidR="00F7439A" w:rsidRPr="00B5244B" w:rsidRDefault="00294E87" w:rsidP="00F7439A">
      <w:pPr>
        <w:pStyle w:val="Identifier"/>
        <w:jc w:val="both"/>
        <w:rPr>
          <w:rFonts w:cs="Arial"/>
          <w:b w:val="0"/>
          <w:i w:val="0"/>
          <w:u w:val="single"/>
        </w:rPr>
      </w:pPr>
      <w:r w:rsidRPr="00B5244B">
        <w:rPr>
          <w:rStyle w:val="bold"/>
          <w:rFonts w:cs="Arial"/>
          <w:bCs/>
          <w:i w:val="0"/>
        </w:rPr>
        <w:t>Exception</w:t>
      </w:r>
      <w:r w:rsidRPr="00B5244B">
        <w:rPr>
          <w:rStyle w:val="bold"/>
          <w:rFonts w:cs="Arial"/>
          <w:b w:val="0"/>
          <w:bCs/>
        </w:rPr>
        <w:t>:</w:t>
      </w:r>
      <w:r w:rsidRPr="00B5244B">
        <w:rPr>
          <w:rFonts w:cs="Arial"/>
        </w:rPr>
        <w:t xml:space="preserve"> </w:t>
      </w:r>
      <w:r w:rsidRPr="00B5244B">
        <w:rPr>
          <w:rFonts w:cs="Arial"/>
          <w:b w:val="0"/>
          <w:i w:val="0"/>
        </w:rPr>
        <w:t>Makeup air is not required for exhaust systems installed for the exclusive purpose of space cooling and intended to be operated only when windows or other air inlets are open</w:t>
      </w:r>
      <w:r w:rsidRPr="00B5244B">
        <w:rPr>
          <w:rFonts w:cs="Arial"/>
        </w:rPr>
        <w:t xml:space="preserve">. </w:t>
      </w:r>
      <w:r w:rsidRPr="00B5244B">
        <w:rPr>
          <w:rFonts w:cs="Arial"/>
          <w:b w:val="0"/>
          <w:i w:val="0"/>
          <w:u w:val="single"/>
        </w:rPr>
        <w:t xml:space="preserve">Where all appliances in the house are of sealed combustion, power-vent, unvented, or electric, the exhaust hood system shall be permitted to exhaust up to 600 cubic feet per minute (0.28 m3/s) without providing makeup air. Exhaust hood systems capable of exhausting in excess of 600 cubic feet per minute (0.28 m3/s) shall be provided with a makeup air at a rate approximately to the difference between the exhaust air rate and 600 cubic feet per minute. </w:t>
      </w:r>
    </w:p>
    <w:p w14:paraId="32FA9E80" w14:textId="77777777" w:rsidR="00F7439A" w:rsidRPr="00B5244B" w:rsidRDefault="00F7439A" w:rsidP="00F7439A">
      <w:pPr>
        <w:pStyle w:val="Identifier"/>
        <w:jc w:val="both"/>
        <w:rPr>
          <w:rFonts w:cs="Arial"/>
        </w:rPr>
      </w:pPr>
    </w:p>
    <w:p w14:paraId="539F51CA" w14:textId="77777777" w:rsidR="00F7439A" w:rsidRPr="00B5244B" w:rsidRDefault="00294E87" w:rsidP="00F7439A">
      <w:pPr>
        <w:pStyle w:val="Identifier"/>
        <w:jc w:val="both"/>
        <w:rPr>
          <w:rFonts w:cs="Arial"/>
          <w:b w:val="0"/>
        </w:rPr>
      </w:pPr>
      <w:r w:rsidRPr="00B5244B">
        <w:rPr>
          <w:rFonts w:cs="Arial"/>
          <w:b w:val="0"/>
        </w:rPr>
        <w:t>(Reason: Exception requires makeup air equaling the amount above and beyond 400 cfm for larger fan which will address concerns related to “fresh” air from the outdoors in hot humid climates creating a burden on HVAC equipment and negative efficiency impacts from back</w:t>
      </w:r>
      <w:r w:rsidRPr="00B5244B">
        <w:rPr>
          <w:rFonts w:cs="Arial"/>
          <w:b w:val="0"/>
          <w:lang w:val="en-US"/>
        </w:rPr>
        <w:t>-</w:t>
      </w:r>
      <w:r w:rsidRPr="00B5244B">
        <w:rPr>
          <w:rFonts w:cs="Arial"/>
          <w:b w:val="0"/>
        </w:rPr>
        <w:t xml:space="preserve">drafting </w:t>
      </w:r>
      <w:r>
        <w:rPr>
          <w:rFonts w:cs="Arial"/>
          <w:b w:val="0"/>
        </w:rPr>
        <w:t>and wasted energy.)</w:t>
      </w:r>
    </w:p>
    <w:p w14:paraId="2211A28D" w14:textId="77777777" w:rsidR="00F7439A" w:rsidRPr="00B5244B" w:rsidRDefault="00F7439A" w:rsidP="00F7439A">
      <w:pPr>
        <w:shd w:val="clear" w:color="auto" w:fill="A0A0A0"/>
        <w:jc w:val="both"/>
        <w:rPr>
          <w:rFonts w:ascii="Arial" w:hAnsi="Arial" w:cs="Arial"/>
          <w:b/>
          <w:color w:val="000000"/>
        </w:rPr>
      </w:pPr>
    </w:p>
    <w:p w14:paraId="1995D1D8" w14:textId="77777777" w:rsidR="00F7439A" w:rsidRPr="00B5244B" w:rsidRDefault="00294E87" w:rsidP="00F7439A">
      <w:pPr>
        <w:pStyle w:val="Identifier"/>
        <w:jc w:val="both"/>
        <w:rPr>
          <w:rFonts w:cs="Arial"/>
        </w:rPr>
      </w:pPr>
      <w:r w:rsidRPr="00B5244B">
        <w:rPr>
          <w:rFonts w:cs="Arial"/>
          <w:lang w:val="en-US"/>
        </w:rPr>
        <w:t>*</w:t>
      </w:r>
      <w:r w:rsidRPr="00B5244B">
        <w:rPr>
          <w:rFonts w:cs="Arial"/>
        </w:rPr>
        <w:t xml:space="preserve">*Section M2005.2; change to read as follows: </w:t>
      </w:r>
    </w:p>
    <w:p w14:paraId="239FFE0C" w14:textId="77777777" w:rsidR="00F7439A" w:rsidRPr="00B5244B" w:rsidRDefault="00F7439A" w:rsidP="00F7439A">
      <w:pPr>
        <w:jc w:val="both"/>
        <w:rPr>
          <w:rFonts w:ascii="Arial" w:hAnsi="Arial" w:cs="Arial"/>
          <w:i/>
          <w:u w:val="single"/>
        </w:rPr>
      </w:pPr>
    </w:p>
    <w:p w14:paraId="4BE1DD23" w14:textId="77777777" w:rsidR="00F7439A" w:rsidRPr="00B5244B" w:rsidRDefault="00294E87" w:rsidP="00F7439A">
      <w:pPr>
        <w:jc w:val="both"/>
        <w:rPr>
          <w:rFonts w:ascii="Arial" w:hAnsi="Arial" w:cs="Arial"/>
        </w:rPr>
      </w:pPr>
      <w:r w:rsidRPr="00B5244B">
        <w:rPr>
          <w:rFonts w:ascii="Arial" w:hAnsi="Arial" w:cs="Arial"/>
          <w:b/>
        </w:rPr>
        <w:t xml:space="preserve">M2005.2 Prohibited locations.  </w:t>
      </w:r>
      <w:r w:rsidRPr="00B5244B">
        <w:rPr>
          <w:rFonts w:ascii="Arial" w:hAnsi="Arial" w:cs="Arial"/>
        </w:rPr>
        <w:t xml:space="preserve">Fuel-fired water heaters shall not be installed in a room used as a storage closet.  Water heaters located in a bedroom or bathroom shall be installed in a sealed enclosure so that </w:t>
      </w:r>
      <w:r w:rsidRPr="00B5244B">
        <w:rPr>
          <w:rFonts w:ascii="Arial" w:hAnsi="Arial" w:cs="Arial"/>
          <w:i/>
        </w:rPr>
        <w:t>combustion air</w:t>
      </w:r>
      <w:r w:rsidRPr="00B5244B">
        <w:rPr>
          <w:rFonts w:ascii="Arial" w:hAnsi="Arial" w:cs="Arial"/>
        </w:rPr>
        <w:t xml:space="preserve"> will not be taken from the living space.  </w:t>
      </w:r>
      <w:r w:rsidRPr="00B5244B">
        <w:rPr>
          <w:rFonts w:ascii="Arial" w:hAnsi="Arial" w:cs="Arial"/>
          <w:u w:val="single"/>
        </w:rPr>
        <w:t xml:space="preserve">Access to such enclosure may be from the bedroom or bathroom when through a solid door, weather-stripped in accordance with the exterior door air leakage requirements of the </w:t>
      </w:r>
      <w:r w:rsidRPr="00B5244B">
        <w:rPr>
          <w:rFonts w:ascii="Arial" w:hAnsi="Arial" w:cs="Arial"/>
          <w:i/>
          <w:u w:val="single"/>
        </w:rPr>
        <w:t>International Energy Conservation Code</w:t>
      </w:r>
      <w:r w:rsidRPr="00B5244B">
        <w:rPr>
          <w:rFonts w:ascii="Arial" w:hAnsi="Arial" w:cs="Arial"/>
          <w:u w:val="single"/>
        </w:rPr>
        <w:t xml:space="preserve"> and equipped with an </w:t>
      </w:r>
      <w:r w:rsidRPr="00B5244B">
        <w:rPr>
          <w:rFonts w:ascii="Arial" w:hAnsi="Arial" w:cs="Arial"/>
          <w:i/>
          <w:u w:val="single"/>
        </w:rPr>
        <w:t>approved</w:t>
      </w:r>
      <w:r w:rsidRPr="00B5244B">
        <w:rPr>
          <w:rFonts w:ascii="Arial" w:hAnsi="Arial" w:cs="Arial"/>
          <w:u w:val="single"/>
        </w:rPr>
        <w:t xml:space="preserve"> self-closing device.</w:t>
      </w:r>
      <w:r w:rsidRPr="00B5244B">
        <w:rPr>
          <w:rFonts w:ascii="Arial" w:hAnsi="Arial" w:cs="Arial"/>
        </w:rPr>
        <w:t xml:space="preserve">  Installation of direct-vent water heaters within an enclosure is not required</w:t>
      </w:r>
      <w:r>
        <w:rPr>
          <w:rFonts w:ascii="Arial" w:hAnsi="Arial" w:cs="Arial"/>
        </w:rPr>
        <w:t>.</w:t>
      </w:r>
    </w:p>
    <w:p w14:paraId="32ED6C32" w14:textId="77777777" w:rsidR="00F7439A" w:rsidRPr="00B5244B" w:rsidRDefault="00F7439A" w:rsidP="00F7439A">
      <w:pPr>
        <w:jc w:val="both"/>
        <w:rPr>
          <w:rFonts w:ascii="Arial" w:hAnsi="Arial" w:cs="Arial"/>
        </w:rPr>
      </w:pPr>
    </w:p>
    <w:p w14:paraId="595C83E4" w14:textId="303757AC" w:rsidR="00F7439A" w:rsidRPr="00B5244B" w:rsidRDefault="00294E87" w:rsidP="00F7439A">
      <w:pPr>
        <w:jc w:val="both"/>
        <w:rPr>
          <w:rFonts w:ascii="Arial" w:hAnsi="Arial" w:cs="Arial"/>
          <w:i/>
        </w:rPr>
      </w:pPr>
      <w:r w:rsidRPr="00B5244B">
        <w:rPr>
          <w:rFonts w:ascii="Arial" w:hAnsi="Arial" w:cs="Arial"/>
          <w:i/>
        </w:rPr>
        <w:t>(Reason</w:t>
      </w:r>
      <w:r w:rsidR="00D62DA3" w:rsidRPr="00D62DA3">
        <w:rPr>
          <w:rFonts w:ascii="Arial" w:hAnsi="Arial" w:cs="Arial"/>
          <w:i/>
        </w:rPr>
        <w:t>: Corresponds</w:t>
      </w:r>
      <w:r w:rsidRPr="00B5244B">
        <w:rPr>
          <w:rFonts w:ascii="Arial" w:hAnsi="Arial" w:cs="Arial"/>
          <w:i/>
        </w:rPr>
        <w:t xml:space="preserve"> with the provisions of IFGC Section 303.3, exception #5.)</w:t>
      </w:r>
    </w:p>
    <w:p w14:paraId="4D3CB7D7" w14:textId="77777777" w:rsidR="00F7439A" w:rsidRPr="00B5244B" w:rsidRDefault="00F7439A" w:rsidP="00F7439A">
      <w:pPr>
        <w:shd w:val="clear" w:color="auto" w:fill="A0A0A0"/>
        <w:jc w:val="both"/>
        <w:rPr>
          <w:rFonts w:ascii="Arial" w:hAnsi="Arial" w:cs="Arial"/>
          <w:b/>
          <w:color w:val="000000"/>
        </w:rPr>
      </w:pPr>
    </w:p>
    <w:p w14:paraId="2D65902B" w14:textId="77777777" w:rsidR="00F7439A" w:rsidRPr="00B5244B" w:rsidRDefault="00294E87" w:rsidP="00F7439A">
      <w:pPr>
        <w:pStyle w:val="Identifier"/>
        <w:jc w:val="both"/>
        <w:rPr>
          <w:rFonts w:cs="Arial"/>
        </w:rPr>
      </w:pPr>
      <w:r w:rsidRPr="00B5244B">
        <w:rPr>
          <w:rFonts w:cs="Arial"/>
        </w:rPr>
        <w:t>**Section G2408.3 (305.5)</w:t>
      </w:r>
      <w:r w:rsidRPr="00B5244B">
        <w:rPr>
          <w:rFonts w:cs="Arial"/>
          <w:lang w:val="en-US"/>
        </w:rPr>
        <w:t>Private Garages</w:t>
      </w:r>
      <w:r w:rsidRPr="00B5244B">
        <w:rPr>
          <w:rFonts w:cs="Arial"/>
        </w:rPr>
        <w:t>; delete</w:t>
      </w:r>
      <w:r>
        <w:rPr>
          <w:rFonts w:cs="Arial"/>
          <w:lang w:val="en-US"/>
        </w:rPr>
        <w:t xml:space="preserve"> this section in its entirety</w:t>
      </w:r>
      <w:r w:rsidRPr="00B5244B">
        <w:rPr>
          <w:rFonts w:cs="Arial"/>
        </w:rPr>
        <w:t xml:space="preserve">. </w:t>
      </w:r>
    </w:p>
    <w:p w14:paraId="2C588C07" w14:textId="77777777" w:rsidR="00F7439A" w:rsidRPr="00B5244B" w:rsidRDefault="00F7439A" w:rsidP="00F7439A">
      <w:pPr>
        <w:pStyle w:val="Identifier"/>
        <w:jc w:val="both"/>
        <w:rPr>
          <w:rFonts w:cs="Arial"/>
        </w:rPr>
      </w:pPr>
    </w:p>
    <w:p w14:paraId="5C00AA2E" w14:textId="26B26765" w:rsidR="00F7439A" w:rsidRPr="00B5244B" w:rsidRDefault="00294E87" w:rsidP="00F7439A">
      <w:pPr>
        <w:pStyle w:val="Identifier"/>
        <w:jc w:val="both"/>
        <w:rPr>
          <w:rFonts w:cs="Arial"/>
          <w:b w:val="0"/>
        </w:rPr>
      </w:pPr>
      <w:r w:rsidRPr="00B5244B">
        <w:rPr>
          <w:rFonts w:cs="Arial"/>
          <w:b w:val="0"/>
          <w:lang w:val="en-US"/>
        </w:rPr>
        <w:t>(</w:t>
      </w:r>
      <w:r w:rsidRPr="00B5244B">
        <w:rPr>
          <w:rFonts w:cs="Arial"/>
          <w:b w:val="0"/>
        </w:rPr>
        <w:t>Reason</w:t>
      </w:r>
      <w:r w:rsidR="00D62DA3" w:rsidRPr="00B5244B">
        <w:rPr>
          <w:rFonts w:cs="Arial"/>
          <w:b w:val="0"/>
        </w:rPr>
        <w:t>: This</w:t>
      </w:r>
      <w:r w:rsidRPr="00B5244B">
        <w:rPr>
          <w:rFonts w:cs="Arial"/>
          <w:b w:val="0"/>
        </w:rPr>
        <w:t xml:space="preserve"> provision does not reflect standard practice in this area.)</w:t>
      </w:r>
    </w:p>
    <w:p w14:paraId="208D850C" w14:textId="77777777" w:rsidR="00F7439A" w:rsidRPr="00B5244B" w:rsidRDefault="00F7439A" w:rsidP="00F7439A">
      <w:pPr>
        <w:shd w:val="clear" w:color="auto" w:fill="A0A0A0"/>
        <w:jc w:val="both"/>
        <w:rPr>
          <w:rFonts w:ascii="Arial" w:hAnsi="Arial" w:cs="Arial"/>
          <w:b/>
          <w:color w:val="000000"/>
        </w:rPr>
      </w:pPr>
    </w:p>
    <w:p w14:paraId="7035EB22" w14:textId="77777777" w:rsidR="00F7439A" w:rsidRPr="00B5244B" w:rsidRDefault="00294E87" w:rsidP="00F7439A">
      <w:pPr>
        <w:pStyle w:val="Identifier"/>
        <w:jc w:val="both"/>
        <w:rPr>
          <w:rFonts w:cs="Arial"/>
        </w:rPr>
      </w:pPr>
      <w:r>
        <w:rPr>
          <w:rFonts w:cs="Arial"/>
        </w:rPr>
        <w:t xml:space="preserve">**Section G2415.2 (404.2 </w:t>
      </w:r>
      <w:r w:rsidRPr="00B5244B">
        <w:rPr>
          <w:rFonts w:cs="Arial"/>
        </w:rPr>
        <w:t>)</w:t>
      </w:r>
      <w:r w:rsidRPr="00B5244B">
        <w:rPr>
          <w:rFonts w:cs="Arial"/>
          <w:lang w:val="en-US"/>
        </w:rPr>
        <w:t xml:space="preserve"> CSST</w:t>
      </w:r>
      <w:r w:rsidRPr="00B5244B">
        <w:rPr>
          <w:rFonts w:cs="Arial"/>
        </w:rPr>
        <w:t xml:space="preserve">; add a second paragraph to read as follows: </w:t>
      </w:r>
    </w:p>
    <w:p w14:paraId="5F8A6605" w14:textId="77777777" w:rsidR="00F7439A" w:rsidRPr="00B5244B" w:rsidRDefault="00F7439A" w:rsidP="00F7439A">
      <w:pPr>
        <w:jc w:val="both"/>
        <w:rPr>
          <w:rFonts w:ascii="Arial" w:hAnsi="Arial" w:cs="Arial"/>
        </w:rPr>
      </w:pPr>
    </w:p>
    <w:p w14:paraId="5B78B298" w14:textId="77777777" w:rsidR="00F7439A" w:rsidRPr="00B5244B" w:rsidRDefault="00294E87" w:rsidP="00F7439A">
      <w:pPr>
        <w:jc w:val="both"/>
        <w:rPr>
          <w:rFonts w:ascii="Arial" w:hAnsi="Arial" w:cs="Arial"/>
          <w:u w:val="single"/>
        </w:rPr>
      </w:pPr>
      <w:r w:rsidRPr="00B5244B">
        <w:rPr>
          <w:rFonts w:ascii="Arial" w:hAnsi="Arial" w:cs="Arial"/>
          <w:u w:val="single"/>
        </w:rPr>
        <w:t xml:space="preserve">Both ends of each section of medium pressure gas piping shall identify its operating gas pressure with an </w:t>
      </w:r>
      <w:r w:rsidRPr="00B5244B">
        <w:rPr>
          <w:rFonts w:ascii="Arial" w:hAnsi="Arial" w:cs="Arial"/>
          <w:i/>
          <w:u w:val="single"/>
        </w:rPr>
        <w:t>approved</w:t>
      </w:r>
      <w:r w:rsidRPr="00B5244B">
        <w:rPr>
          <w:rFonts w:ascii="Arial" w:hAnsi="Arial" w:cs="Arial"/>
          <w:u w:val="single"/>
        </w:rPr>
        <w:t xml:space="preserve"> tag.  The tags are to be composed of aluminum or stainless steel and the following wording shall be stamped into the tag:</w:t>
      </w:r>
    </w:p>
    <w:p w14:paraId="406856D2" w14:textId="77777777" w:rsidR="00F7439A" w:rsidRPr="00B5244B" w:rsidRDefault="00F7439A" w:rsidP="00F7439A">
      <w:pPr>
        <w:jc w:val="both"/>
        <w:rPr>
          <w:rFonts w:ascii="Arial" w:hAnsi="Arial" w:cs="Arial"/>
          <w:u w:val="single"/>
        </w:rPr>
      </w:pPr>
    </w:p>
    <w:p w14:paraId="7DD79BD0" w14:textId="79389F95" w:rsidR="00F7439A" w:rsidRPr="00B5244B" w:rsidRDefault="00294E87" w:rsidP="00F7439A">
      <w:pPr>
        <w:ind w:left="360"/>
        <w:jc w:val="both"/>
        <w:outlineLvl w:val="0"/>
        <w:rPr>
          <w:rFonts w:ascii="Arial" w:hAnsi="Arial" w:cs="Arial"/>
          <w:u w:val="single"/>
        </w:rPr>
      </w:pPr>
      <w:r w:rsidRPr="00B5244B">
        <w:rPr>
          <w:rFonts w:ascii="Arial" w:hAnsi="Arial" w:cs="Arial"/>
          <w:u w:val="single"/>
        </w:rPr>
        <w:t>"WARNING</w:t>
      </w:r>
      <w:r w:rsidR="00D62DA3" w:rsidRPr="00B5244B">
        <w:rPr>
          <w:rFonts w:ascii="Arial" w:hAnsi="Arial" w:cs="Arial"/>
          <w:u w:val="single"/>
        </w:rPr>
        <w:t>: 1</w:t>
      </w:r>
      <w:r w:rsidRPr="00B5244B">
        <w:rPr>
          <w:rFonts w:ascii="Arial" w:hAnsi="Arial" w:cs="Arial"/>
          <w:u w:val="single"/>
        </w:rPr>
        <w:t>/2 to 5 psi gas pressure - Do Not Remove"</w:t>
      </w:r>
    </w:p>
    <w:p w14:paraId="53817F7C" w14:textId="77777777" w:rsidR="00F7439A" w:rsidRPr="00B5244B" w:rsidRDefault="00F7439A" w:rsidP="00F7439A">
      <w:pPr>
        <w:jc w:val="both"/>
        <w:rPr>
          <w:rFonts w:ascii="Arial" w:hAnsi="Arial" w:cs="Arial"/>
          <w:u w:val="single"/>
        </w:rPr>
      </w:pPr>
    </w:p>
    <w:p w14:paraId="2A049AE1" w14:textId="77777777" w:rsidR="00F7439A" w:rsidRPr="00B5244B" w:rsidRDefault="00294E87" w:rsidP="00F7439A">
      <w:pPr>
        <w:jc w:val="both"/>
        <w:rPr>
          <w:rFonts w:ascii="Arial" w:hAnsi="Arial" w:cs="Arial"/>
          <w:i/>
        </w:rPr>
      </w:pPr>
      <w:r w:rsidRPr="00B5244B">
        <w:rPr>
          <w:rFonts w:ascii="Arial" w:hAnsi="Arial" w:cs="Arial"/>
          <w:i/>
        </w:rPr>
        <w:t>(Reason: To protect homeowners and plumbers.)</w:t>
      </w:r>
    </w:p>
    <w:p w14:paraId="0DB6739F" w14:textId="77777777" w:rsidR="00F7439A" w:rsidRPr="00B5244B" w:rsidRDefault="00F7439A" w:rsidP="00F7439A">
      <w:pPr>
        <w:jc w:val="both"/>
        <w:rPr>
          <w:rFonts w:ascii="Arial" w:hAnsi="Arial" w:cs="Arial"/>
          <w:i/>
          <w:sz w:val="4"/>
          <w:szCs w:val="4"/>
        </w:rPr>
      </w:pPr>
    </w:p>
    <w:p w14:paraId="2B7E51FC" w14:textId="77777777" w:rsidR="00F7439A" w:rsidRPr="00B5244B" w:rsidRDefault="00F7439A" w:rsidP="00F7439A">
      <w:pPr>
        <w:shd w:val="clear" w:color="auto" w:fill="A0A0A0"/>
        <w:jc w:val="both"/>
        <w:rPr>
          <w:rFonts w:ascii="Arial" w:hAnsi="Arial" w:cs="Arial"/>
          <w:b/>
          <w:color w:val="000000"/>
        </w:rPr>
      </w:pPr>
    </w:p>
    <w:p w14:paraId="281C055E" w14:textId="77777777" w:rsidR="00F7439A" w:rsidRPr="00B5244B" w:rsidRDefault="00294E87" w:rsidP="00F7439A">
      <w:pPr>
        <w:pStyle w:val="Identifier"/>
        <w:jc w:val="both"/>
        <w:rPr>
          <w:rFonts w:cs="Arial"/>
          <w:b w:val="0"/>
        </w:rPr>
      </w:pPr>
      <w:r w:rsidRPr="00B5244B">
        <w:rPr>
          <w:rFonts w:cs="Arial"/>
          <w:lang w:val="en-US"/>
        </w:rPr>
        <w:t>*</w:t>
      </w:r>
      <w:r w:rsidRPr="00B5244B">
        <w:rPr>
          <w:rFonts w:cs="Arial"/>
        </w:rPr>
        <w:t>*Section G2415.12 (404.12)</w:t>
      </w:r>
      <w:r w:rsidRPr="00B5244B">
        <w:rPr>
          <w:rFonts w:cs="Arial"/>
          <w:lang w:val="en-US"/>
        </w:rPr>
        <w:t xml:space="preserve"> and </w:t>
      </w:r>
      <w:r w:rsidRPr="00B5244B">
        <w:rPr>
          <w:rFonts w:cs="Arial"/>
          <w:bCs/>
          <w:lang w:val="en-US"/>
        </w:rPr>
        <w:t>G2415.12.1 (404.12.1)</w:t>
      </w:r>
      <w:r w:rsidRPr="00B5244B">
        <w:rPr>
          <w:rFonts w:cs="Arial"/>
        </w:rPr>
        <w:t xml:space="preserve">; change to read as follows: </w:t>
      </w:r>
    </w:p>
    <w:p w14:paraId="5606B24D" w14:textId="77777777" w:rsidR="00F7439A" w:rsidRPr="00B5244B" w:rsidRDefault="00F7439A" w:rsidP="00F7439A">
      <w:pPr>
        <w:pStyle w:val="Identifier"/>
        <w:jc w:val="both"/>
        <w:rPr>
          <w:rFonts w:cs="Arial"/>
          <w:sz w:val="4"/>
          <w:szCs w:val="4"/>
        </w:rPr>
      </w:pPr>
    </w:p>
    <w:p w14:paraId="59F314EE" w14:textId="77777777" w:rsidR="00F7439A" w:rsidRPr="00B5244B" w:rsidRDefault="00F7439A" w:rsidP="00F7439A">
      <w:pPr>
        <w:pStyle w:val="Identifier"/>
        <w:jc w:val="both"/>
        <w:rPr>
          <w:rFonts w:cs="Arial"/>
          <w:sz w:val="4"/>
          <w:szCs w:val="4"/>
        </w:rPr>
      </w:pPr>
    </w:p>
    <w:p w14:paraId="5D76C9F2" w14:textId="77777777" w:rsidR="00F7439A" w:rsidRPr="00B5244B" w:rsidRDefault="00F7439A" w:rsidP="00F7439A">
      <w:pPr>
        <w:pStyle w:val="Identifier"/>
        <w:jc w:val="both"/>
        <w:rPr>
          <w:rFonts w:cs="Arial"/>
          <w:sz w:val="4"/>
          <w:szCs w:val="4"/>
        </w:rPr>
      </w:pPr>
    </w:p>
    <w:p w14:paraId="312E40CD" w14:textId="77777777" w:rsidR="00F7439A" w:rsidRPr="00B5244B" w:rsidRDefault="00294E87" w:rsidP="00F7439A">
      <w:pPr>
        <w:jc w:val="both"/>
        <w:rPr>
          <w:rFonts w:ascii="Arial" w:hAnsi="Arial" w:cs="Arial"/>
          <w:strike/>
        </w:rPr>
      </w:pPr>
      <w:r w:rsidRPr="00B5244B">
        <w:rPr>
          <w:rFonts w:ascii="Arial" w:hAnsi="Arial" w:cs="Arial"/>
          <w:b/>
        </w:rPr>
        <w:t xml:space="preserve">G2415.12 (404.12) Minimum burial depth. </w:t>
      </w:r>
      <w:r w:rsidRPr="00B5244B">
        <w:rPr>
          <w:rFonts w:ascii="Arial" w:hAnsi="Arial" w:cs="Arial"/>
        </w:rPr>
        <w:t xml:space="preserve">Underground </w:t>
      </w:r>
      <w:r w:rsidRPr="00B5244B">
        <w:rPr>
          <w:rFonts w:ascii="Arial" w:hAnsi="Arial" w:cs="Arial"/>
          <w:i/>
        </w:rPr>
        <w:t>piping systems</w:t>
      </w:r>
      <w:r w:rsidRPr="00B5244B">
        <w:rPr>
          <w:rFonts w:ascii="Arial" w:hAnsi="Arial" w:cs="Arial"/>
        </w:rPr>
        <w:t xml:space="preserve"> shall be </w:t>
      </w:r>
      <w:proofErr w:type="gramStart"/>
      <w:r w:rsidRPr="00B5244B">
        <w:rPr>
          <w:rFonts w:ascii="Arial" w:hAnsi="Arial" w:cs="Arial"/>
        </w:rPr>
        <w:t>installed</w:t>
      </w:r>
      <w:proofErr w:type="gramEnd"/>
      <w:r w:rsidRPr="00B5244B">
        <w:rPr>
          <w:rFonts w:ascii="Arial" w:hAnsi="Arial" w:cs="Arial"/>
        </w:rPr>
        <w:t xml:space="preserve"> a minimum depth</w:t>
      </w:r>
      <w:r w:rsidRPr="00B5244B">
        <w:rPr>
          <w:rFonts w:ascii="Arial" w:hAnsi="Arial" w:cs="Arial"/>
          <w:b/>
        </w:rPr>
        <w:t xml:space="preserve"> </w:t>
      </w:r>
      <w:r w:rsidRPr="00B5244B">
        <w:rPr>
          <w:rFonts w:ascii="Arial" w:hAnsi="Arial" w:cs="Arial"/>
        </w:rPr>
        <w:t xml:space="preserve">of </w:t>
      </w:r>
      <w:r w:rsidRPr="00B5244B">
        <w:rPr>
          <w:rFonts w:ascii="Arial" w:hAnsi="Arial" w:cs="Arial"/>
          <w:strike/>
        </w:rPr>
        <w:t>12 inches (305 mm)</w:t>
      </w:r>
      <w:r w:rsidRPr="00B5244B">
        <w:rPr>
          <w:rFonts w:ascii="Arial" w:hAnsi="Arial" w:cs="Arial"/>
        </w:rPr>
        <w:t xml:space="preserve"> </w:t>
      </w:r>
      <w:r w:rsidRPr="00B5244B">
        <w:rPr>
          <w:rFonts w:ascii="Arial" w:hAnsi="Arial" w:cs="Arial"/>
          <w:u w:val="single"/>
        </w:rPr>
        <w:t>18 inches (457 mm)</w:t>
      </w:r>
      <w:r w:rsidRPr="00B5244B">
        <w:rPr>
          <w:rFonts w:ascii="Arial" w:hAnsi="Arial" w:cs="Arial"/>
        </w:rPr>
        <w:t xml:space="preserve"> below grade, </w:t>
      </w:r>
      <w:r w:rsidRPr="00B5244B">
        <w:rPr>
          <w:rFonts w:ascii="Arial" w:hAnsi="Arial" w:cs="Arial"/>
          <w:strike/>
        </w:rPr>
        <w:t>except as provided for in Section G2415.12.1.</w:t>
      </w:r>
    </w:p>
    <w:p w14:paraId="5678C3ED" w14:textId="77777777" w:rsidR="00F7439A" w:rsidRPr="00B5244B" w:rsidRDefault="00F7439A" w:rsidP="00F7439A">
      <w:pPr>
        <w:jc w:val="both"/>
        <w:rPr>
          <w:rFonts w:ascii="Arial" w:hAnsi="Arial" w:cs="Arial"/>
          <w:strike/>
        </w:rPr>
      </w:pPr>
    </w:p>
    <w:p w14:paraId="72013190" w14:textId="77777777" w:rsidR="00F7439A" w:rsidRPr="00B5244B" w:rsidRDefault="00294E87" w:rsidP="00F7439A">
      <w:pPr>
        <w:jc w:val="both"/>
        <w:rPr>
          <w:rFonts w:ascii="Arial" w:hAnsi="Arial" w:cs="Arial"/>
          <w:b/>
        </w:rPr>
      </w:pPr>
      <w:bookmarkStart w:id="4" w:name="_Hlk518550443"/>
      <w:r w:rsidRPr="00B5244B">
        <w:rPr>
          <w:rFonts w:ascii="Arial" w:hAnsi="Arial" w:cs="Arial"/>
          <w:b/>
          <w:bCs/>
        </w:rPr>
        <w:t xml:space="preserve">G2415.12.1 (404.12.1) Individual Outdoor Appliances; </w:t>
      </w:r>
      <w:bookmarkEnd w:id="4"/>
      <w:r w:rsidRPr="00B5244B">
        <w:rPr>
          <w:rFonts w:ascii="Arial" w:hAnsi="Arial" w:cs="Arial"/>
          <w:b/>
        </w:rPr>
        <w:t>Delete in its entirety</w:t>
      </w:r>
    </w:p>
    <w:p w14:paraId="32D752AE" w14:textId="77777777" w:rsidR="00F7439A" w:rsidRPr="00B5244B" w:rsidRDefault="00F7439A" w:rsidP="00F7439A">
      <w:pPr>
        <w:jc w:val="both"/>
        <w:rPr>
          <w:rFonts w:ascii="Arial" w:hAnsi="Arial" w:cs="Arial"/>
          <w:strike/>
          <w:color w:val="FF0000"/>
        </w:rPr>
      </w:pPr>
    </w:p>
    <w:p w14:paraId="098BB04F" w14:textId="5C3765C2" w:rsidR="00F7439A" w:rsidRPr="00B5244B" w:rsidRDefault="00294E87" w:rsidP="00F7439A">
      <w:pPr>
        <w:jc w:val="both"/>
        <w:rPr>
          <w:rFonts w:ascii="Arial" w:hAnsi="Arial" w:cs="Arial"/>
          <w:i/>
        </w:rPr>
      </w:pPr>
      <w:r w:rsidRPr="00B5244B">
        <w:rPr>
          <w:rFonts w:ascii="Arial" w:hAnsi="Arial" w:cs="Arial"/>
          <w:i/>
        </w:rPr>
        <w:t>(Reason</w:t>
      </w:r>
      <w:r w:rsidR="00D62DA3" w:rsidRPr="00D62DA3">
        <w:rPr>
          <w:rFonts w:ascii="Arial" w:hAnsi="Arial" w:cs="Arial"/>
          <w:i/>
        </w:rPr>
        <w:t>: To</w:t>
      </w:r>
      <w:r w:rsidRPr="00B5244B">
        <w:rPr>
          <w:rFonts w:ascii="Arial" w:hAnsi="Arial" w:cs="Arial"/>
          <w:i/>
        </w:rPr>
        <w:t xml:space="preserve"> provide increased protection to piping systems.)</w:t>
      </w:r>
    </w:p>
    <w:p w14:paraId="4EF78B09" w14:textId="77777777" w:rsidR="00F7439A" w:rsidRPr="00B5244B" w:rsidRDefault="00F7439A" w:rsidP="00F7439A">
      <w:pPr>
        <w:shd w:val="clear" w:color="auto" w:fill="A0A0A0"/>
        <w:jc w:val="both"/>
        <w:rPr>
          <w:rFonts w:ascii="Arial" w:hAnsi="Arial" w:cs="Arial"/>
          <w:b/>
          <w:color w:val="000000"/>
        </w:rPr>
      </w:pPr>
    </w:p>
    <w:p w14:paraId="099DA4ED" w14:textId="77777777" w:rsidR="00F7439A" w:rsidRPr="00B5244B" w:rsidRDefault="00294E87" w:rsidP="00F7439A">
      <w:pPr>
        <w:pStyle w:val="Identifier"/>
        <w:jc w:val="both"/>
        <w:rPr>
          <w:rFonts w:cs="Arial"/>
        </w:rPr>
      </w:pPr>
      <w:r w:rsidRPr="00B5244B">
        <w:rPr>
          <w:rFonts w:cs="Arial"/>
        </w:rPr>
        <w:t xml:space="preserve">**Section G2417.1 (406.1); change to read as follows: </w:t>
      </w:r>
    </w:p>
    <w:p w14:paraId="7FCCC49A" w14:textId="77777777" w:rsidR="00F7439A" w:rsidRPr="00B5244B" w:rsidRDefault="00F7439A" w:rsidP="00F7439A">
      <w:pPr>
        <w:jc w:val="both"/>
        <w:rPr>
          <w:rFonts w:ascii="Arial" w:hAnsi="Arial" w:cs="Arial"/>
          <w:i/>
          <w:sz w:val="4"/>
          <w:szCs w:val="4"/>
          <w:u w:val="single"/>
        </w:rPr>
      </w:pPr>
    </w:p>
    <w:p w14:paraId="6D9F4419" w14:textId="77777777" w:rsidR="00F7439A" w:rsidRPr="00B5244B" w:rsidRDefault="00F7439A" w:rsidP="00F7439A">
      <w:pPr>
        <w:jc w:val="both"/>
        <w:rPr>
          <w:rFonts w:ascii="Arial" w:hAnsi="Arial" w:cs="Arial"/>
          <w:i/>
          <w:sz w:val="4"/>
          <w:szCs w:val="4"/>
          <w:u w:val="single"/>
        </w:rPr>
      </w:pPr>
    </w:p>
    <w:p w14:paraId="1204728A" w14:textId="77777777" w:rsidR="00F7439A" w:rsidRPr="00B5244B" w:rsidRDefault="00F7439A" w:rsidP="00F7439A">
      <w:pPr>
        <w:jc w:val="both"/>
        <w:rPr>
          <w:rFonts w:ascii="Arial" w:hAnsi="Arial" w:cs="Arial"/>
          <w:i/>
          <w:sz w:val="4"/>
          <w:szCs w:val="4"/>
          <w:u w:val="single"/>
        </w:rPr>
      </w:pPr>
    </w:p>
    <w:p w14:paraId="4FAACA8F" w14:textId="77777777" w:rsidR="00F7439A" w:rsidRPr="00B5244B" w:rsidRDefault="00F7439A" w:rsidP="00F7439A">
      <w:pPr>
        <w:jc w:val="both"/>
        <w:rPr>
          <w:rFonts w:ascii="Arial" w:hAnsi="Arial" w:cs="Arial"/>
          <w:i/>
          <w:sz w:val="4"/>
          <w:szCs w:val="4"/>
          <w:u w:val="single"/>
        </w:rPr>
      </w:pPr>
    </w:p>
    <w:p w14:paraId="6629B327" w14:textId="77777777" w:rsidR="00F7439A" w:rsidRPr="00B5244B" w:rsidRDefault="00294E87" w:rsidP="00F7439A">
      <w:pPr>
        <w:pStyle w:val="Identifier"/>
        <w:jc w:val="both"/>
        <w:rPr>
          <w:rFonts w:cs="Arial"/>
          <w:b w:val="0"/>
          <w:i w:val="0"/>
          <w:u w:val="single"/>
        </w:rPr>
      </w:pPr>
      <w:r w:rsidRPr="00B5244B">
        <w:rPr>
          <w:rFonts w:cs="Arial"/>
          <w:i w:val="0"/>
        </w:rPr>
        <w:t xml:space="preserve">G2417.1 (406.1) General.  </w:t>
      </w:r>
      <w:r w:rsidRPr="00B5244B">
        <w:rPr>
          <w:rFonts w:cs="Arial"/>
          <w:b w:val="0"/>
          <w:i w:val="0"/>
        </w:rPr>
        <w:t xml:space="preserve">Prior to acceptance and initial operation, all </w:t>
      </w:r>
      <w:r w:rsidRPr="00B5244B">
        <w:rPr>
          <w:rFonts w:cs="Arial"/>
          <w:b w:val="0"/>
        </w:rPr>
        <w:t>piping</w:t>
      </w:r>
      <w:r w:rsidRPr="00B5244B">
        <w:rPr>
          <w:rFonts w:cs="Arial"/>
          <w:b w:val="0"/>
          <w:i w:val="0"/>
        </w:rPr>
        <w:t xml:space="preserve"> installations shall be inspected and </w:t>
      </w:r>
      <w:r w:rsidRPr="00B5244B">
        <w:rPr>
          <w:rFonts w:cs="Arial"/>
          <w:b w:val="0"/>
        </w:rPr>
        <w:t>pressure tested</w:t>
      </w:r>
      <w:r w:rsidRPr="00B5244B">
        <w:rPr>
          <w:rFonts w:cs="Arial"/>
          <w:b w:val="0"/>
          <w:i w:val="0"/>
        </w:rPr>
        <w:t xml:space="preserve"> to determine that the materials, design, fabrication, and installation practices comply with the requirements of this </w:t>
      </w:r>
      <w:r w:rsidRPr="00B5244B">
        <w:rPr>
          <w:rFonts w:cs="Arial"/>
          <w:b w:val="0"/>
        </w:rPr>
        <w:t>code</w:t>
      </w:r>
      <w:r w:rsidRPr="00B5244B">
        <w:rPr>
          <w:rFonts w:cs="Arial"/>
          <w:b w:val="0"/>
          <w:i w:val="0"/>
        </w:rPr>
        <w:t xml:space="preserve">.  </w:t>
      </w:r>
      <w:r w:rsidRPr="00B5244B">
        <w:rPr>
          <w:rFonts w:cs="Arial"/>
          <w:b w:val="0"/>
          <w:i w:val="0"/>
          <w:u w:val="single"/>
        </w:rPr>
        <w:t xml:space="preserve">The </w:t>
      </w:r>
      <w:r w:rsidRPr="00B5244B">
        <w:rPr>
          <w:rFonts w:cs="Arial"/>
          <w:b w:val="0"/>
          <w:u w:val="single"/>
        </w:rPr>
        <w:t>permit</w:t>
      </w:r>
      <w:r w:rsidRPr="00B5244B">
        <w:rPr>
          <w:rFonts w:cs="Arial"/>
          <w:b w:val="0"/>
          <w:i w:val="0"/>
          <w:u w:val="single"/>
        </w:rPr>
        <w:t xml:space="preserve"> holder shall make the applicable tests prescribed in Sections 2417.1.1 through 2417.1.5 to determine compliance with the provisions of this </w:t>
      </w:r>
      <w:r w:rsidRPr="00B5244B">
        <w:rPr>
          <w:rFonts w:cs="Arial"/>
          <w:b w:val="0"/>
          <w:u w:val="single"/>
        </w:rPr>
        <w:t>code</w:t>
      </w:r>
      <w:r w:rsidRPr="00B5244B">
        <w:rPr>
          <w:rFonts w:cs="Arial"/>
          <w:b w:val="0"/>
          <w:i w:val="0"/>
          <w:u w:val="single"/>
        </w:rPr>
        <w:t xml:space="preserve">.  The </w:t>
      </w:r>
      <w:r w:rsidRPr="00B5244B">
        <w:rPr>
          <w:rFonts w:cs="Arial"/>
          <w:b w:val="0"/>
          <w:u w:val="single"/>
        </w:rPr>
        <w:t>permit</w:t>
      </w:r>
      <w:r w:rsidRPr="00B5244B">
        <w:rPr>
          <w:rFonts w:cs="Arial"/>
          <w:b w:val="0"/>
          <w:i w:val="0"/>
          <w:u w:val="single"/>
        </w:rPr>
        <w:t xml:space="preserve"> holder shall give reasonable advance notice to the </w:t>
      </w:r>
      <w:r w:rsidRPr="00B5244B">
        <w:rPr>
          <w:rFonts w:cs="Arial"/>
          <w:b w:val="0"/>
          <w:u w:val="single"/>
        </w:rPr>
        <w:t>building official</w:t>
      </w:r>
      <w:r w:rsidRPr="00B5244B">
        <w:rPr>
          <w:rFonts w:cs="Arial"/>
          <w:b w:val="0"/>
          <w:i w:val="0"/>
          <w:u w:val="single"/>
        </w:rPr>
        <w:t xml:space="preserve"> when the </w:t>
      </w:r>
      <w:r w:rsidRPr="00B5244B">
        <w:rPr>
          <w:rFonts w:cs="Arial"/>
          <w:b w:val="0"/>
          <w:u w:val="single"/>
        </w:rPr>
        <w:t>piping system</w:t>
      </w:r>
      <w:r w:rsidRPr="00B5244B">
        <w:rPr>
          <w:rFonts w:cs="Arial"/>
          <w:b w:val="0"/>
          <w:i w:val="0"/>
          <w:u w:val="single"/>
        </w:rPr>
        <w:t xml:space="preserve"> is ready for testing.  The </w:t>
      </w:r>
      <w:r w:rsidRPr="00B5244B">
        <w:rPr>
          <w:rFonts w:cs="Arial"/>
          <w:b w:val="0"/>
          <w:u w:val="single"/>
        </w:rPr>
        <w:t>equipment</w:t>
      </w:r>
      <w:r w:rsidRPr="00B5244B">
        <w:rPr>
          <w:rFonts w:cs="Arial"/>
          <w:b w:val="0"/>
          <w:i w:val="0"/>
          <w:u w:val="single"/>
        </w:rPr>
        <w:t xml:space="preserve">, material, power and labor necessary for the inspections and test shall be furnished by the </w:t>
      </w:r>
      <w:r w:rsidRPr="00B5244B">
        <w:rPr>
          <w:rFonts w:cs="Arial"/>
          <w:b w:val="0"/>
          <w:u w:val="single"/>
        </w:rPr>
        <w:t>permit</w:t>
      </w:r>
      <w:r w:rsidRPr="00B5244B">
        <w:rPr>
          <w:rFonts w:cs="Arial"/>
          <w:b w:val="0"/>
          <w:i w:val="0"/>
          <w:u w:val="single"/>
        </w:rPr>
        <w:t xml:space="preserve"> holder and the </w:t>
      </w:r>
      <w:r w:rsidRPr="00B5244B">
        <w:rPr>
          <w:rFonts w:cs="Arial"/>
          <w:b w:val="0"/>
          <w:u w:val="single"/>
        </w:rPr>
        <w:t>permit</w:t>
      </w:r>
      <w:r w:rsidRPr="00B5244B">
        <w:rPr>
          <w:rFonts w:cs="Arial"/>
          <w:b w:val="0"/>
          <w:i w:val="0"/>
          <w:u w:val="single"/>
        </w:rPr>
        <w:t xml:space="preserve"> holder shall be responsible for determining that the work will withstand the test pressure prescribed in the following tests.</w:t>
      </w:r>
    </w:p>
    <w:p w14:paraId="68CACBE3" w14:textId="77777777" w:rsidR="00F7439A" w:rsidRPr="00B5244B" w:rsidRDefault="00F7439A" w:rsidP="00F7439A">
      <w:pPr>
        <w:pStyle w:val="Identifier"/>
        <w:jc w:val="both"/>
        <w:rPr>
          <w:rFonts w:cs="Arial"/>
          <w:b w:val="0"/>
          <w:i w:val="0"/>
          <w:u w:val="single"/>
        </w:rPr>
      </w:pPr>
    </w:p>
    <w:p w14:paraId="46FCB2CF" w14:textId="5D812D1F" w:rsidR="00F7439A" w:rsidRPr="00B5244B" w:rsidRDefault="00294E87" w:rsidP="00F7439A">
      <w:pPr>
        <w:jc w:val="both"/>
        <w:rPr>
          <w:rFonts w:ascii="Arial" w:hAnsi="Arial" w:cs="Arial"/>
          <w:i/>
        </w:rPr>
      </w:pPr>
      <w:r w:rsidRPr="00B5244B">
        <w:rPr>
          <w:rFonts w:ascii="Arial" w:hAnsi="Arial" w:cs="Arial"/>
          <w:i/>
        </w:rPr>
        <w:t>(Reason</w:t>
      </w:r>
      <w:r w:rsidR="00D62DA3" w:rsidRPr="00B5244B">
        <w:rPr>
          <w:rFonts w:ascii="Arial" w:hAnsi="Arial" w:cs="Arial"/>
          <w:i/>
        </w:rPr>
        <w:t>: To</w:t>
      </w:r>
      <w:r w:rsidRPr="00B5244B">
        <w:rPr>
          <w:rFonts w:ascii="Arial" w:hAnsi="Arial" w:cs="Arial"/>
          <w:i/>
        </w:rPr>
        <w:t xml:space="preserve"> utilize language used in the IPC regarding who is responsible for testing procedures.)</w:t>
      </w:r>
    </w:p>
    <w:p w14:paraId="676485E4" w14:textId="77777777" w:rsidR="00F7439A" w:rsidRPr="00B5244B" w:rsidRDefault="00F7439A" w:rsidP="00F7439A">
      <w:pPr>
        <w:shd w:val="clear" w:color="auto" w:fill="A0A0A0"/>
        <w:jc w:val="both"/>
        <w:rPr>
          <w:rFonts w:ascii="Arial" w:hAnsi="Arial" w:cs="Arial"/>
          <w:b/>
          <w:color w:val="000000"/>
        </w:rPr>
      </w:pPr>
    </w:p>
    <w:p w14:paraId="16715BBD" w14:textId="77777777" w:rsidR="00F7439A" w:rsidRPr="00B5244B" w:rsidRDefault="00294E87" w:rsidP="00F7439A">
      <w:pPr>
        <w:pStyle w:val="Identifier"/>
        <w:jc w:val="both"/>
        <w:rPr>
          <w:rFonts w:cs="Arial"/>
        </w:rPr>
      </w:pPr>
      <w:r w:rsidRPr="00B5244B">
        <w:rPr>
          <w:rFonts w:cs="Arial"/>
        </w:rPr>
        <w:t xml:space="preserve">**Section G2417.4; change to read as follows: </w:t>
      </w:r>
    </w:p>
    <w:p w14:paraId="15D92852" w14:textId="77777777" w:rsidR="00F7439A" w:rsidRPr="00B5244B" w:rsidRDefault="00F7439A" w:rsidP="00F7439A">
      <w:pPr>
        <w:pStyle w:val="Identifier"/>
        <w:jc w:val="both"/>
        <w:rPr>
          <w:rFonts w:cs="Arial"/>
          <w:sz w:val="4"/>
          <w:szCs w:val="4"/>
        </w:rPr>
      </w:pPr>
    </w:p>
    <w:p w14:paraId="46EC9047" w14:textId="77777777" w:rsidR="00F7439A" w:rsidRPr="00B5244B" w:rsidRDefault="00F7439A" w:rsidP="00F7439A">
      <w:pPr>
        <w:pStyle w:val="Identifier"/>
        <w:jc w:val="both"/>
        <w:rPr>
          <w:rFonts w:cs="Arial"/>
          <w:sz w:val="4"/>
          <w:szCs w:val="4"/>
        </w:rPr>
      </w:pPr>
    </w:p>
    <w:p w14:paraId="7C67E05C" w14:textId="77777777" w:rsidR="00F7439A" w:rsidRPr="00B5244B" w:rsidRDefault="00F7439A" w:rsidP="00F7439A">
      <w:pPr>
        <w:pStyle w:val="Identifier"/>
        <w:jc w:val="both"/>
        <w:rPr>
          <w:rFonts w:cs="Arial"/>
          <w:sz w:val="4"/>
          <w:szCs w:val="4"/>
        </w:rPr>
      </w:pPr>
    </w:p>
    <w:p w14:paraId="38173131" w14:textId="77777777" w:rsidR="00F7439A" w:rsidRPr="00B5244B" w:rsidRDefault="00294E87" w:rsidP="00F7439A">
      <w:pPr>
        <w:pStyle w:val="Identifier"/>
        <w:jc w:val="both"/>
        <w:rPr>
          <w:rFonts w:cs="Arial"/>
          <w:b w:val="0"/>
          <w:i w:val="0"/>
          <w:strike/>
        </w:rPr>
      </w:pPr>
      <w:r w:rsidRPr="00B5244B">
        <w:rPr>
          <w:rFonts w:cs="Arial"/>
          <w:i w:val="0"/>
        </w:rPr>
        <w:t xml:space="preserve">G2417.4 (406.4) </w:t>
      </w:r>
      <w:r w:rsidRPr="00B5244B">
        <w:rPr>
          <w:rFonts w:cs="Arial"/>
          <w:bCs/>
          <w:i w:val="0"/>
          <w:iCs/>
          <w:lang w:val="en-US"/>
        </w:rPr>
        <w:t>Test pressure measurement.</w:t>
      </w:r>
      <w:r w:rsidRPr="00B5244B">
        <w:rPr>
          <w:rFonts w:cs="Arial"/>
          <w:i w:val="0"/>
          <w:iCs/>
          <w:lang w:val="en-US"/>
        </w:rPr>
        <w:t xml:space="preserve">  </w:t>
      </w:r>
      <w:r w:rsidRPr="00B5244B">
        <w:rPr>
          <w:rFonts w:cs="Arial"/>
          <w:b w:val="0"/>
          <w:bCs/>
          <w:i w:val="0"/>
          <w:iCs/>
          <w:lang w:val="en-US"/>
        </w:rPr>
        <w:t xml:space="preserve">Test pressure shall be measured with a monometer or with a pressure-measuring device designed and calibrated to read, record, or indicate a pressure loss caused by leakage during the pressure test period.  The source of pressure shall be isolated before the pressure tests are made.  </w:t>
      </w:r>
      <w:r w:rsidRPr="00B5244B">
        <w:rPr>
          <w:rFonts w:cs="Arial"/>
          <w:b w:val="0"/>
          <w:bCs/>
          <w:i w:val="0"/>
          <w:iCs/>
          <w:strike/>
          <w:lang w:val="en-US"/>
        </w:rPr>
        <w:t>Mechanical gauges used to measure test pressures shall have a range such that the highest end of the scale is not greater than five times the test pressure.</w:t>
      </w:r>
    </w:p>
    <w:p w14:paraId="6CC703BC" w14:textId="77777777" w:rsidR="00F7439A" w:rsidRPr="00B5244B" w:rsidRDefault="00F7439A" w:rsidP="00F7439A">
      <w:pPr>
        <w:pStyle w:val="Identifier"/>
        <w:jc w:val="both"/>
        <w:rPr>
          <w:rFonts w:cs="Arial"/>
          <w:b w:val="0"/>
          <w:i w:val="0"/>
          <w:strike/>
        </w:rPr>
      </w:pPr>
    </w:p>
    <w:p w14:paraId="29E72275" w14:textId="26073C66" w:rsidR="00F7439A" w:rsidRPr="00B5244B" w:rsidRDefault="00294E87" w:rsidP="00F7439A">
      <w:pPr>
        <w:jc w:val="both"/>
        <w:rPr>
          <w:rFonts w:ascii="Arial" w:hAnsi="Arial" w:cs="Arial"/>
          <w:i/>
        </w:rPr>
      </w:pPr>
      <w:r w:rsidRPr="00B5244B">
        <w:rPr>
          <w:rFonts w:ascii="Arial" w:hAnsi="Arial" w:cs="Arial"/>
          <w:i/>
        </w:rPr>
        <w:t>(Reason</w:t>
      </w:r>
      <w:r w:rsidR="00D62DA3" w:rsidRPr="00B5244B">
        <w:rPr>
          <w:rFonts w:ascii="Arial" w:hAnsi="Arial" w:cs="Arial"/>
          <w:i/>
        </w:rPr>
        <w:t>: To</w:t>
      </w:r>
      <w:r w:rsidRPr="00B5244B">
        <w:rPr>
          <w:rFonts w:ascii="Arial" w:hAnsi="Arial" w:cs="Arial"/>
          <w:i/>
        </w:rPr>
        <w:t xml:space="preserve"> require the use of more accurate diaphragm gauges.  Spring gauges do not provide accurate </w:t>
      </w:r>
      <w:proofErr w:type="gramStart"/>
      <w:r w:rsidRPr="00D62DA3">
        <w:rPr>
          <w:rFonts w:ascii="Arial" w:hAnsi="Arial" w:cs="Arial"/>
          <w:i/>
        </w:rPr>
        <w:t>measurement</w:t>
      </w:r>
      <w:proofErr w:type="gramEnd"/>
      <w:r w:rsidRPr="00B5244B">
        <w:rPr>
          <w:rFonts w:ascii="Arial" w:hAnsi="Arial" w:cs="Arial"/>
          <w:i/>
        </w:rPr>
        <w:t xml:space="preserve"> below approximately 17 </w:t>
      </w:r>
      <w:proofErr w:type="spellStart"/>
      <w:r w:rsidRPr="00B5244B">
        <w:rPr>
          <w:rFonts w:ascii="Arial" w:hAnsi="Arial" w:cs="Arial"/>
          <w:i/>
        </w:rPr>
        <w:t>psig</w:t>
      </w:r>
      <w:proofErr w:type="spellEnd"/>
      <w:r w:rsidRPr="00B5244B">
        <w:rPr>
          <w:rFonts w:ascii="Arial" w:hAnsi="Arial" w:cs="Arial"/>
          <w:i/>
        </w:rPr>
        <w:t>.)</w:t>
      </w:r>
    </w:p>
    <w:p w14:paraId="2321B05B" w14:textId="77777777" w:rsidR="00F7439A" w:rsidRPr="00B5244B" w:rsidRDefault="00F7439A" w:rsidP="00F7439A">
      <w:pPr>
        <w:shd w:val="clear" w:color="auto" w:fill="A0A0A0"/>
        <w:jc w:val="both"/>
        <w:rPr>
          <w:rFonts w:ascii="Arial" w:hAnsi="Arial" w:cs="Arial"/>
          <w:b/>
          <w:color w:val="000000"/>
        </w:rPr>
      </w:pPr>
    </w:p>
    <w:p w14:paraId="5E776255" w14:textId="77777777" w:rsidR="00F7439A" w:rsidRPr="00B5244B" w:rsidRDefault="00294E87" w:rsidP="00F7439A">
      <w:pPr>
        <w:pStyle w:val="Identifier"/>
        <w:jc w:val="both"/>
        <w:rPr>
          <w:rFonts w:cs="Arial"/>
        </w:rPr>
      </w:pPr>
      <w:r w:rsidRPr="00B5244B">
        <w:rPr>
          <w:rFonts w:cs="Arial"/>
        </w:rPr>
        <w:t xml:space="preserve">**Section G2417.4.1; change to read as follows: </w:t>
      </w:r>
    </w:p>
    <w:p w14:paraId="25043777" w14:textId="77777777" w:rsidR="00F7439A" w:rsidRPr="00B5244B" w:rsidRDefault="00F7439A" w:rsidP="00F743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b/>
          <w:i/>
          <w:u w:val="single"/>
        </w:rPr>
      </w:pPr>
    </w:p>
    <w:p w14:paraId="2DD088E1" w14:textId="763C13D2" w:rsidR="00F7439A" w:rsidRPr="00B5244B" w:rsidRDefault="00294E87" w:rsidP="00F7439A">
      <w:pPr>
        <w:pStyle w:val="Identifier"/>
        <w:jc w:val="both"/>
        <w:rPr>
          <w:rFonts w:cs="Arial"/>
          <w:b w:val="0"/>
          <w:i w:val="0"/>
          <w:u w:val="single"/>
          <w:lang w:val="en-US"/>
        </w:rPr>
      </w:pPr>
      <w:r w:rsidRPr="00B5244B">
        <w:rPr>
          <w:rFonts w:cs="Arial"/>
          <w:i w:val="0"/>
        </w:rPr>
        <w:t>G2417.4.1 (406.4.1) Test pressure.</w:t>
      </w:r>
      <w:r w:rsidRPr="00B5244B">
        <w:rPr>
          <w:rFonts w:cs="Arial"/>
          <w:b w:val="0"/>
          <w:i w:val="0"/>
        </w:rPr>
        <w:t xml:space="preserve">  </w:t>
      </w:r>
      <w:r w:rsidRPr="00B5244B">
        <w:rPr>
          <w:rFonts w:cs="Arial"/>
          <w:b w:val="0"/>
          <w:i w:val="0"/>
          <w:lang w:val="en-US"/>
        </w:rPr>
        <w:t xml:space="preserve">The test pressure to be used shall be no less than 3 </w:t>
      </w:r>
      <w:proofErr w:type="spellStart"/>
      <w:r w:rsidRPr="00B5244B">
        <w:rPr>
          <w:rFonts w:cs="Arial"/>
          <w:b w:val="0"/>
          <w:i w:val="0"/>
          <w:lang w:val="en-US"/>
        </w:rPr>
        <w:t>psig</w:t>
      </w:r>
      <w:proofErr w:type="spellEnd"/>
      <w:r w:rsidRPr="00B5244B">
        <w:rPr>
          <w:rFonts w:cs="Arial"/>
          <w:b w:val="0"/>
          <w:i w:val="0"/>
          <w:lang w:val="en-US"/>
        </w:rPr>
        <w:t xml:space="preserve"> (20 kPa gauge), </w:t>
      </w:r>
      <w:r w:rsidRPr="00B5244B">
        <w:rPr>
          <w:rFonts w:cs="Arial"/>
          <w:b w:val="0"/>
          <w:i w:val="0"/>
          <w:u w:val="single"/>
          <w:lang w:val="en-US"/>
        </w:rPr>
        <w:t>or at the discretion of the Code Official, the piping and valves may be tested at a pressure of at least six (6) inches (152 mm) of mercury, measured with a manometer or slope gauge</w:t>
      </w:r>
      <w:r>
        <w:rPr>
          <w:rFonts w:cs="Arial"/>
          <w:b w:val="0"/>
          <w:i w:val="0"/>
          <w:u w:val="single"/>
          <w:lang w:val="en-US"/>
        </w:rPr>
        <w:t>,</w:t>
      </w:r>
      <w:r w:rsidRPr="00B5244B">
        <w:rPr>
          <w:rFonts w:cs="Arial"/>
          <w:b w:val="0"/>
          <w:i w:val="0"/>
          <w:lang w:val="en-US"/>
        </w:rPr>
        <w:t xml:space="preserve"> </w:t>
      </w:r>
      <w:r w:rsidRPr="00E00897">
        <w:rPr>
          <w:rFonts w:cs="Arial"/>
          <w:b w:val="0"/>
          <w:i w:val="0"/>
          <w:strike/>
          <w:lang w:val="en-US"/>
        </w:rPr>
        <w:t>irrespective of design pressure</w:t>
      </w:r>
      <w:r w:rsidRPr="00B5244B">
        <w:rPr>
          <w:rFonts w:cs="Arial"/>
          <w:b w:val="0"/>
          <w:i w:val="0"/>
          <w:strike/>
          <w:lang w:val="en-US"/>
        </w:rPr>
        <w:t xml:space="preserve">.  Where the test pressure exceeds 125 </w:t>
      </w:r>
      <w:proofErr w:type="spellStart"/>
      <w:r w:rsidRPr="00B5244B">
        <w:rPr>
          <w:rFonts w:cs="Arial"/>
          <w:b w:val="0"/>
          <w:i w:val="0"/>
          <w:strike/>
          <w:lang w:val="en-US"/>
        </w:rPr>
        <w:t>psig</w:t>
      </w:r>
      <w:proofErr w:type="spellEnd"/>
      <w:r w:rsidRPr="00B5244B">
        <w:rPr>
          <w:rFonts w:cs="Arial"/>
          <w:b w:val="0"/>
          <w:i w:val="0"/>
          <w:strike/>
          <w:lang w:val="en-US"/>
        </w:rPr>
        <w:t xml:space="preserve"> (862 kPa gauge), the test pressure shall not exceed a value that produces a hoop stress in the piping greater than 50 percent of the specified minimum yield strength of the pipe.</w:t>
      </w:r>
      <w:r w:rsidRPr="00B5244B">
        <w:rPr>
          <w:rFonts w:cs="Arial"/>
          <w:b w:val="0"/>
          <w:i w:val="0"/>
          <w:lang w:val="en-US"/>
        </w:rPr>
        <w:t xml:space="preserve">  </w:t>
      </w:r>
      <w:r w:rsidRPr="00B5244B">
        <w:rPr>
          <w:rFonts w:cs="Arial"/>
          <w:b w:val="0"/>
          <w:bCs/>
          <w:i w:val="0"/>
          <w:iCs/>
          <w:u w:val="single"/>
          <w:lang w:val="en-US"/>
        </w:rPr>
        <w:t xml:space="preserve">For tests requiring a pressure of 3 </w:t>
      </w:r>
      <w:proofErr w:type="spellStart"/>
      <w:r w:rsidRPr="00B5244B">
        <w:rPr>
          <w:rFonts w:cs="Arial"/>
          <w:b w:val="0"/>
          <w:bCs/>
          <w:i w:val="0"/>
          <w:iCs/>
          <w:u w:val="single"/>
          <w:lang w:val="en-US"/>
        </w:rPr>
        <w:t>psig</w:t>
      </w:r>
      <w:proofErr w:type="spellEnd"/>
      <w:r w:rsidRPr="00B5244B">
        <w:rPr>
          <w:rFonts w:cs="Arial"/>
          <w:b w:val="0"/>
          <w:bCs/>
          <w:i w:val="0"/>
          <w:iCs/>
          <w:u w:val="single"/>
          <w:lang w:val="en-US"/>
        </w:rPr>
        <w:t xml:space="preserve">, </w:t>
      </w:r>
      <w:r w:rsidRPr="00B5244B">
        <w:rPr>
          <w:rFonts w:cs="Arial"/>
          <w:b w:val="0"/>
          <w:i w:val="0"/>
          <w:u w:val="single"/>
          <w:lang w:val="en-US"/>
        </w:rPr>
        <w:t>diaphragm</w:t>
      </w:r>
      <w:r w:rsidRPr="00B5244B">
        <w:rPr>
          <w:rFonts w:cs="Arial"/>
          <w:b w:val="0"/>
          <w:bCs/>
          <w:i w:val="0"/>
          <w:iCs/>
          <w:u w:val="single"/>
          <w:lang w:val="en-US"/>
        </w:rPr>
        <w:t xml:space="preserve"> gauges shall utilize a dial with a minimum diameter of </w:t>
      </w:r>
      <w:proofErr w:type="gramStart"/>
      <w:r w:rsidRPr="00D62DA3">
        <w:rPr>
          <w:rFonts w:cs="Arial"/>
          <w:b w:val="0"/>
          <w:bCs/>
          <w:i w:val="0"/>
          <w:iCs/>
          <w:u w:val="single"/>
          <w:lang w:val="en-US"/>
        </w:rPr>
        <w:t>three</w:t>
      </w:r>
      <w:r w:rsidRPr="00B5244B">
        <w:rPr>
          <w:rFonts w:cs="Arial"/>
          <w:b w:val="0"/>
          <w:bCs/>
          <w:i w:val="0"/>
          <w:iCs/>
          <w:u w:val="single"/>
          <w:lang w:val="en-US"/>
        </w:rPr>
        <w:t xml:space="preserve"> and one half</w:t>
      </w:r>
      <w:proofErr w:type="gramEnd"/>
      <w:r w:rsidRPr="00B5244B">
        <w:rPr>
          <w:rFonts w:cs="Arial"/>
          <w:b w:val="0"/>
          <w:bCs/>
          <w:i w:val="0"/>
          <w:iCs/>
          <w:u w:val="single"/>
          <w:lang w:val="en-US"/>
        </w:rPr>
        <w:t xml:space="preserve"> inches (3 ½”), a set hand, </w:t>
      </w:r>
      <w:proofErr w:type="gramStart"/>
      <w:r w:rsidRPr="00B5244B">
        <w:rPr>
          <w:rFonts w:cs="Arial"/>
          <w:b w:val="0"/>
          <w:bCs/>
          <w:i w:val="0"/>
          <w:iCs/>
          <w:u w:val="single"/>
          <w:lang w:val="en-US"/>
        </w:rPr>
        <w:t>1/10 pound</w:t>
      </w:r>
      <w:proofErr w:type="gramEnd"/>
      <w:r w:rsidRPr="00B5244B">
        <w:rPr>
          <w:rFonts w:cs="Arial"/>
          <w:b w:val="0"/>
          <w:bCs/>
          <w:i w:val="0"/>
          <w:iCs/>
          <w:u w:val="single"/>
          <w:lang w:val="en-US"/>
        </w:rPr>
        <w:t xml:space="preserve"> incrementation and pressure range not to exceed 6 psi for tests requiring a pressure of 3 </w:t>
      </w:r>
      <w:proofErr w:type="spellStart"/>
      <w:r w:rsidRPr="00B5244B">
        <w:rPr>
          <w:rFonts w:cs="Arial"/>
          <w:b w:val="0"/>
          <w:bCs/>
          <w:i w:val="0"/>
          <w:iCs/>
          <w:u w:val="single"/>
          <w:lang w:val="en-US"/>
        </w:rPr>
        <w:t>psig</w:t>
      </w:r>
      <w:proofErr w:type="spellEnd"/>
      <w:r w:rsidRPr="00B5244B">
        <w:rPr>
          <w:rFonts w:cs="Arial"/>
          <w:b w:val="0"/>
          <w:bCs/>
          <w:i w:val="0"/>
          <w:iCs/>
          <w:u w:val="single"/>
          <w:lang w:val="en-US"/>
        </w:rPr>
        <w:t xml:space="preserve">.  For tests requiring a pressure of 10 </w:t>
      </w:r>
      <w:proofErr w:type="spellStart"/>
      <w:r w:rsidRPr="00B5244B">
        <w:rPr>
          <w:rFonts w:cs="Arial"/>
          <w:b w:val="0"/>
          <w:bCs/>
          <w:i w:val="0"/>
          <w:iCs/>
          <w:u w:val="single"/>
          <w:lang w:val="en-US"/>
        </w:rPr>
        <w:t>psig</w:t>
      </w:r>
      <w:proofErr w:type="spellEnd"/>
      <w:r w:rsidRPr="00B5244B">
        <w:rPr>
          <w:rFonts w:cs="Arial"/>
          <w:b w:val="0"/>
          <w:bCs/>
          <w:i w:val="0"/>
          <w:iCs/>
          <w:u w:val="single"/>
          <w:lang w:val="en-US"/>
        </w:rPr>
        <w:t xml:space="preserve">, </w:t>
      </w:r>
      <w:r w:rsidRPr="00B5244B">
        <w:rPr>
          <w:rFonts w:cs="Arial"/>
          <w:b w:val="0"/>
          <w:i w:val="0"/>
          <w:u w:val="single"/>
          <w:lang w:val="en-US"/>
        </w:rPr>
        <w:t>diaphragm</w:t>
      </w:r>
      <w:r w:rsidRPr="00B5244B">
        <w:rPr>
          <w:rFonts w:cs="Arial"/>
          <w:b w:val="0"/>
          <w:bCs/>
          <w:i w:val="0"/>
          <w:iCs/>
          <w:u w:val="single"/>
          <w:lang w:val="en-US"/>
        </w:rPr>
        <w:t xml:space="preserve"> gauges shall utilize a dial with a minimum diameter of three and one-half inches (3 ½”), a set hand, a minimum of 2/10 pound incrementation and a pressure range not to exceed 20 psi.  </w:t>
      </w:r>
      <w:r w:rsidRPr="00B5244B">
        <w:rPr>
          <w:rFonts w:cs="Arial"/>
          <w:b w:val="0"/>
          <w:i w:val="0"/>
          <w:u w:val="single"/>
          <w:lang w:val="en-US"/>
        </w:rPr>
        <w:t xml:space="preserve">For welded piping, and for piping carrying gas at pressures </w:t>
      </w:r>
      <w:proofErr w:type="gramStart"/>
      <w:r w:rsidRPr="00B5244B">
        <w:rPr>
          <w:rFonts w:cs="Arial"/>
          <w:b w:val="0"/>
          <w:i w:val="0"/>
          <w:u w:val="single"/>
          <w:lang w:val="en-US"/>
        </w:rPr>
        <w:t>in excess of</w:t>
      </w:r>
      <w:proofErr w:type="gramEnd"/>
      <w:r w:rsidRPr="00B5244B">
        <w:rPr>
          <w:rFonts w:cs="Arial"/>
          <w:b w:val="0"/>
          <w:i w:val="0"/>
          <w:u w:val="single"/>
          <w:lang w:val="en-US"/>
        </w:rPr>
        <w:t xml:space="preserve"> fourteen (14) inches water column pressure (3.48 kPa) (1/2 psi) and less than 200 inches of water column pressure (52.2 kPa) (7.5 psi), the test pressure shall not be less than ten (10) pounds per square inch (69.6 kPa).  For piping carrying gas at a pressure that exceeds 200 inches of water column (52.2 kPa) (7.5 psi), the test pressure shall be not less than one and one-half times the proposed maximum working pressure.</w:t>
      </w:r>
    </w:p>
    <w:p w14:paraId="341FDF81" w14:textId="77777777" w:rsidR="00F7439A" w:rsidRPr="00B5244B" w:rsidRDefault="00F7439A" w:rsidP="00F7439A">
      <w:pPr>
        <w:pStyle w:val="Identifier"/>
        <w:jc w:val="both"/>
        <w:rPr>
          <w:rFonts w:cs="Arial"/>
          <w:b w:val="0"/>
          <w:i w:val="0"/>
        </w:rPr>
      </w:pPr>
    </w:p>
    <w:p w14:paraId="45CE2171" w14:textId="77777777" w:rsidR="00F7439A" w:rsidRPr="00B5244B" w:rsidRDefault="00294E87" w:rsidP="00F7439A">
      <w:pPr>
        <w:pStyle w:val="Identifier"/>
        <w:jc w:val="both"/>
        <w:rPr>
          <w:rFonts w:cs="Arial"/>
          <w:b w:val="0"/>
          <w:i w:val="0"/>
        </w:rPr>
      </w:pPr>
      <w:r w:rsidRPr="00B5244B">
        <w:rPr>
          <w:rFonts w:cs="Arial"/>
          <w:b w:val="0"/>
          <w:i w:val="0"/>
          <w:u w:val="single"/>
          <w:lang w:val="en-US"/>
        </w:rPr>
        <w:t>Diaphragm gauges used for testing must display a current calibration and be in good working condition.  The appropriate test must be applied to the diaphragm gauge used for testing</w:t>
      </w:r>
      <w:r>
        <w:rPr>
          <w:rFonts w:cs="Arial"/>
          <w:b w:val="0"/>
          <w:i w:val="0"/>
          <w:u w:val="single"/>
          <w:lang w:val="en-US"/>
        </w:rPr>
        <w:t>.</w:t>
      </w:r>
    </w:p>
    <w:p w14:paraId="0FE5D421" w14:textId="77777777" w:rsidR="00F7439A" w:rsidRPr="00B5244B" w:rsidRDefault="00F7439A" w:rsidP="00F743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u w:val="single"/>
        </w:rPr>
      </w:pPr>
    </w:p>
    <w:p w14:paraId="7F07B4ED" w14:textId="77777777" w:rsidR="00F7439A" w:rsidRPr="00B5244B" w:rsidRDefault="00294E87" w:rsidP="00F743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i/>
        </w:rPr>
      </w:pPr>
      <w:r w:rsidRPr="00B5244B">
        <w:rPr>
          <w:rFonts w:ascii="Arial" w:hAnsi="Arial" w:cs="Arial"/>
          <w:i/>
        </w:rPr>
        <w:t>(Reason: To provide for lesser pressures to coordinate with the use of more accurate diaphragm gauges.)</w:t>
      </w:r>
    </w:p>
    <w:p w14:paraId="65B4D81D" w14:textId="77777777" w:rsidR="00F7439A" w:rsidRPr="00B5244B" w:rsidRDefault="00F7439A" w:rsidP="00F7439A">
      <w:pPr>
        <w:shd w:val="clear" w:color="auto" w:fill="A0A0A0"/>
        <w:jc w:val="both"/>
        <w:rPr>
          <w:rFonts w:ascii="Arial" w:hAnsi="Arial" w:cs="Arial"/>
          <w:b/>
          <w:color w:val="000000"/>
        </w:rPr>
      </w:pPr>
    </w:p>
    <w:p w14:paraId="65D3BFA7" w14:textId="77777777" w:rsidR="00F7439A" w:rsidRPr="00B5244B" w:rsidRDefault="00294E87" w:rsidP="00F7439A">
      <w:pPr>
        <w:pStyle w:val="Identifier"/>
        <w:jc w:val="both"/>
        <w:rPr>
          <w:rFonts w:cs="Arial"/>
        </w:rPr>
      </w:pPr>
      <w:r w:rsidRPr="00B5244B">
        <w:rPr>
          <w:rFonts w:cs="Arial"/>
        </w:rPr>
        <w:t xml:space="preserve">**Section G2417.4.2; change to read as follows: </w:t>
      </w:r>
    </w:p>
    <w:p w14:paraId="076C51D2" w14:textId="77777777" w:rsidR="00F7439A" w:rsidRPr="00B5244B" w:rsidRDefault="00F7439A" w:rsidP="00F7439A">
      <w:pPr>
        <w:pStyle w:val="Identifier"/>
        <w:jc w:val="both"/>
        <w:rPr>
          <w:rFonts w:cs="Arial"/>
        </w:rPr>
      </w:pPr>
    </w:p>
    <w:p w14:paraId="618BAB32" w14:textId="77777777" w:rsidR="00F7439A" w:rsidRPr="00B5244B" w:rsidRDefault="00294E87" w:rsidP="00F7439A">
      <w:pPr>
        <w:pStyle w:val="Identifier"/>
        <w:jc w:val="both"/>
        <w:rPr>
          <w:rFonts w:cs="Arial"/>
          <w:b w:val="0"/>
          <w:i w:val="0"/>
          <w:u w:val="single"/>
        </w:rPr>
      </w:pPr>
      <w:r w:rsidRPr="00B5244B">
        <w:rPr>
          <w:rFonts w:cs="Arial"/>
          <w:i w:val="0"/>
        </w:rPr>
        <w:t xml:space="preserve">G2417.4.2 (406.4.2) Test duration.  </w:t>
      </w:r>
      <w:r w:rsidRPr="00B5244B">
        <w:rPr>
          <w:rFonts w:cs="Arial"/>
          <w:b w:val="0"/>
          <w:bCs/>
          <w:i w:val="0"/>
        </w:rPr>
        <w:t xml:space="preserve">The </w:t>
      </w:r>
      <w:r w:rsidRPr="00B5244B">
        <w:rPr>
          <w:rFonts w:cs="Arial"/>
          <w:b w:val="0"/>
          <w:i w:val="0"/>
        </w:rPr>
        <w:t>test duration shall</w:t>
      </w:r>
      <w:r w:rsidRPr="00B5244B">
        <w:rPr>
          <w:rFonts w:cs="Arial"/>
          <w:b w:val="0"/>
          <w:i w:val="0"/>
          <w:u w:val="single"/>
        </w:rPr>
        <w:t xml:space="preserve"> be held for a length of time satisfactory to the </w:t>
      </w:r>
      <w:r w:rsidRPr="00B5244B">
        <w:rPr>
          <w:rFonts w:cs="Arial"/>
          <w:b w:val="0"/>
          <w:u w:val="single"/>
        </w:rPr>
        <w:t>Building Official</w:t>
      </w:r>
      <w:r w:rsidRPr="00B5244B">
        <w:rPr>
          <w:rFonts w:cs="Arial"/>
          <w:b w:val="0"/>
          <w:i w:val="0"/>
          <w:u w:val="single"/>
        </w:rPr>
        <w:t>, but in no case for</w:t>
      </w:r>
      <w:r w:rsidRPr="00B5244B">
        <w:rPr>
          <w:rFonts w:cs="Arial"/>
          <w:b w:val="0"/>
          <w:i w:val="0"/>
        </w:rPr>
        <w:t xml:space="preserve"> </w:t>
      </w:r>
      <w:r w:rsidRPr="00B5244B">
        <w:rPr>
          <w:rFonts w:cs="Arial"/>
          <w:b w:val="0"/>
          <w:i w:val="0"/>
          <w:strike/>
        </w:rPr>
        <w:t>be not</w:t>
      </w:r>
      <w:r w:rsidRPr="00B5244B">
        <w:rPr>
          <w:rFonts w:cs="Arial"/>
          <w:b w:val="0"/>
          <w:i w:val="0"/>
        </w:rPr>
        <w:t xml:space="preserve"> less than </w:t>
      </w:r>
      <w:r w:rsidRPr="00B5244B">
        <w:rPr>
          <w:rFonts w:cs="Arial"/>
          <w:b w:val="0"/>
          <w:i w:val="0"/>
          <w:strike/>
        </w:rPr>
        <w:t xml:space="preserve">10 </w:t>
      </w:r>
      <w:r w:rsidRPr="00B5244B">
        <w:rPr>
          <w:rFonts w:cs="Arial"/>
          <w:b w:val="0"/>
          <w:i w:val="0"/>
          <w:u w:val="single"/>
        </w:rPr>
        <w:t xml:space="preserve">fifteen (15) minutes.  For welded </w:t>
      </w:r>
      <w:r w:rsidRPr="00B5244B">
        <w:rPr>
          <w:rFonts w:cs="Arial"/>
          <w:b w:val="0"/>
          <w:u w:val="single"/>
        </w:rPr>
        <w:t>piping</w:t>
      </w:r>
      <w:r w:rsidRPr="00B5244B">
        <w:rPr>
          <w:rFonts w:cs="Arial"/>
          <w:b w:val="0"/>
          <w:i w:val="0"/>
          <w:u w:val="single"/>
        </w:rPr>
        <w:t xml:space="preserve">, and for </w:t>
      </w:r>
      <w:r w:rsidRPr="00B5244B">
        <w:rPr>
          <w:rFonts w:cs="Arial"/>
          <w:b w:val="0"/>
          <w:u w:val="single"/>
        </w:rPr>
        <w:t>piping</w:t>
      </w:r>
      <w:r w:rsidRPr="00B5244B">
        <w:rPr>
          <w:rFonts w:cs="Arial"/>
          <w:b w:val="0"/>
          <w:i w:val="0"/>
          <w:u w:val="single"/>
        </w:rPr>
        <w:t xml:space="preserve"> carrying gas at  pressures in excess of fourteen (14) inches water column pressure (3.48 kPa), the </w:t>
      </w:r>
      <w:r w:rsidRPr="00B5244B">
        <w:rPr>
          <w:rFonts w:cs="Arial"/>
          <w:b w:val="0"/>
          <w:i w:val="0"/>
          <w:u w:val="single"/>
        </w:rPr>
        <w:lastRenderedPageBreak/>
        <w:t xml:space="preserve">test duration shall be held for a length of time satisfactory to the </w:t>
      </w:r>
      <w:r w:rsidRPr="00B5244B">
        <w:rPr>
          <w:rFonts w:cs="Arial"/>
          <w:b w:val="0"/>
          <w:u w:val="single"/>
        </w:rPr>
        <w:t>Building</w:t>
      </w:r>
      <w:r w:rsidRPr="00B5244B">
        <w:rPr>
          <w:rFonts w:cs="Arial"/>
          <w:b w:val="0"/>
          <w:i w:val="0"/>
          <w:u w:val="single"/>
        </w:rPr>
        <w:t xml:space="preserve"> </w:t>
      </w:r>
      <w:r w:rsidRPr="00B5244B">
        <w:rPr>
          <w:rFonts w:cs="Arial"/>
          <w:b w:val="0"/>
          <w:u w:val="single"/>
        </w:rPr>
        <w:t>Official</w:t>
      </w:r>
      <w:r w:rsidRPr="00B5244B">
        <w:rPr>
          <w:rFonts w:cs="Arial"/>
          <w:b w:val="0"/>
          <w:i w:val="0"/>
          <w:u w:val="single"/>
        </w:rPr>
        <w:t xml:space="preserve">, but in no case for less than thirty (30) minutes. </w:t>
      </w:r>
    </w:p>
    <w:p w14:paraId="46338910" w14:textId="77777777" w:rsidR="00F7439A" w:rsidRPr="00B5244B" w:rsidRDefault="00F7439A" w:rsidP="00F743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rPr>
      </w:pPr>
    </w:p>
    <w:p w14:paraId="421DF3DE" w14:textId="7CE6D1BB" w:rsidR="00F7439A" w:rsidRPr="00B5244B" w:rsidRDefault="00294E87" w:rsidP="00F743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i/>
        </w:rPr>
      </w:pPr>
      <w:r w:rsidRPr="00B5244B">
        <w:rPr>
          <w:rFonts w:ascii="Arial" w:hAnsi="Arial" w:cs="Arial"/>
          <w:b/>
        </w:rPr>
        <w:t xml:space="preserve"> </w:t>
      </w:r>
      <w:r w:rsidRPr="00B5244B">
        <w:rPr>
          <w:rFonts w:ascii="Arial" w:hAnsi="Arial" w:cs="Arial"/>
          <w:i/>
        </w:rPr>
        <w:t>(Reason</w:t>
      </w:r>
      <w:r w:rsidR="00D62DA3" w:rsidRPr="00B5244B">
        <w:rPr>
          <w:rFonts w:ascii="Arial" w:hAnsi="Arial" w:cs="Arial"/>
          <w:i/>
        </w:rPr>
        <w:t>: To</w:t>
      </w:r>
      <w:r w:rsidRPr="00B5244B">
        <w:rPr>
          <w:rFonts w:ascii="Arial" w:hAnsi="Arial" w:cs="Arial"/>
          <w:i/>
        </w:rPr>
        <w:t xml:space="preserve"> comply with accepted regional practices.)</w:t>
      </w:r>
    </w:p>
    <w:p w14:paraId="12216950" w14:textId="77777777" w:rsidR="00F7439A" w:rsidRPr="00B5244B" w:rsidRDefault="00F7439A" w:rsidP="00F7439A">
      <w:pPr>
        <w:shd w:val="clear" w:color="auto" w:fill="A0A0A0"/>
        <w:jc w:val="both"/>
        <w:rPr>
          <w:rFonts w:ascii="Arial" w:hAnsi="Arial" w:cs="Arial"/>
          <w:b/>
          <w:color w:val="000000"/>
        </w:rPr>
      </w:pPr>
    </w:p>
    <w:p w14:paraId="26D1D77D" w14:textId="77777777" w:rsidR="00F7439A" w:rsidRPr="00B5244B" w:rsidRDefault="00294E87" w:rsidP="00F7439A">
      <w:pPr>
        <w:pStyle w:val="Identifier"/>
        <w:jc w:val="both"/>
        <w:rPr>
          <w:rFonts w:cs="Arial"/>
        </w:rPr>
      </w:pPr>
      <w:r w:rsidRPr="00B5244B">
        <w:rPr>
          <w:rFonts w:cs="Arial"/>
        </w:rPr>
        <w:t xml:space="preserve">**Section </w:t>
      </w:r>
      <w:r>
        <w:rPr>
          <w:rFonts w:cs="Arial"/>
        </w:rPr>
        <w:t xml:space="preserve">G2420.1 (409.1) </w:t>
      </w:r>
      <w:r w:rsidRPr="00B5244B">
        <w:rPr>
          <w:rFonts w:cs="Arial"/>
        </w:rPr>
        <w:t xml:space="preserve">add Section G2420.1.4 </w:t>
      </w:r>
      <w:r>
        <w:rPr>
          <w:rFonts w:cs="Arial"/>
        </w:rPr>
        <w:t>(409.1.4)</w:t>
      </w:r>
      <w:r w:rsidRPr="00B5244B">
        <w:rPr>
          <w:rFonts w:cs="Arial"/>
        </w:rPr>
        <w:t xml:space="preserve">to read as follows: </w:t>
      </w:r>
      <w:r w:rsidRPr="00B5244B">
        <w:rPr>
          <w:rFonts w:cs="Arial"/>
          <w:highlight w:val="green"/>
        </w:rPr>
        <w:t xml:space="preserve"> </w:t>
      </w:r>
    </w:p>
    <w:p w14:paraId="5B449D71" w14:textId="77777777" w:rsidR="00F7439A" w:rsidRPr="00B5244B" w:rsidRDefault="00F7439A" w:rsidP="00F7439A">
      <w:pPr>
        <w:jc w:val="both"/>
        <w:rPr>
          <w:rFonts w:ascii="Arial" w:hAnsi="Arial" w:cs="Arial"/>
        </w:rPr>
      </w:pPr>
    </w:p>
    <w:p w14:paraId="7258D961" w14:textId="77777777" w:rsidR="00F7439A" w:rsidRPr="00B5244B" w:rsidRDefault="00294E87" w:rsidP="00F7439A">
      <w:pPr>
        <w:jc w:val="both"/>
        <w:rPr>
          <w:rFonts w:ascii="Arial" w:hAnsi="Arial" w:cs="Arial"/>
          <w:u w:val="single"/>
        </w:rPr>
      </w:pPr>
      <w:r w:rsidRPr="00B5244B">
        <w:rPr>
          <w:rFonts w:ascii="Arial" w:hAnsi="Arial" w:cs="Arial"/>
          <w:b/>
          <w:u w:val="single"/>
        </w:rPr>
        <w:t xml:space="preserve">G2420.1.4 </w:t>
      </w:r>
      <w:r>
        <w:rPr>
          <w:rFonts w:ascii="Arial" w:hAnsi="Arial" w:cs="Arial"/>
          <w:b/>
          <w:u w:val="single"/>
        </w:rPr>
        <w:t xml:space="preserve">(409.1.4) </w:t>
      </w:r>
      <w:r w:rsidRPr="00B5244B">
        <w:rPr>
          <w:rFonts w:ascii="Arial" w:hAnsi="Arial" w:cs="Arial"/>
          <w:b/>
          <w:u w:val="single"/>
        </w:rPr>
        <w:t xml:space="preserve">Valves in CSST installations. </w:t>
      </w:r>
      <w:r w:rsidRPr="00B5244B">
        <w:rPr>
          <w:rFonts w:ascii="Arial" w:hAnsi="Arial" w:cs="Arial"/>
          <w:u w:val="single"/>
        </w:rPr>
        <w:t xml:space="preserve"> Shutoff </w:t>
      </w:r>
      <w:r w:rsidRPr="00B5244B">
        <w:rPr>
          <w:rFonts w:ascii="Arial" w:hAnsi="Arial" w:cs="Arial"/>
          <w:i/>
          <w:u w:val="single"/>
        </w:rPr>
        <w:t>valves</w:t>
      </w:r>
      <w:r w:rsidRPr="00B5244B">
        <w:rPr>
          <w:rFonts w:ascii="Arial" w:hAnsi="Arial" w:cs="Arial"/>
          <w:u w:val="single"/>
        </w:rPr>
        <w:t xml:space="preserve"> installed with corrugated stainless steel (CSST) </w:t>
      </w:r>
      <w:r w:rsidRPr="00B5244B">
        <w:rPr>
          <w:rFonts w:ascii="Arial" w:hAnsi="Arial" w:cs="Arial"/>
          <w:i/>
          <w:u w:val="single"/>
        </w:rPr>
        <w:t>piping systems</w:t>
      </w:r>
      <w:r w:rsidRPr="00B5244B">
        <w:rPr>
          <w:rFonts w:ascii="Arial" w:hAnsi="Arial" w:cs="Arial"/>
          <w:u w:val="single"/>
        </w:rPr>
        <w:t xml:space="preserve"> shall be supported with an approved termination fitting, or equivalent support, suitable for the size of the </w:t>
      </w:r>
      <w:r w:rsidRPr="00B5244B">
        <w:rPr>
          <w:rFonts w:ascii="Arial" w:hAnsi="Arial" w:cs="Arial"/>
          <w:i/>
          <w:u w:val="single"/>
        </w:rPr>
        <w:t>valves</w:t>
      </w:r>
      <w:r w:rsidRPr="00B5244B">
        <w:rPr>
          <w:rFonts w:ascii="Arial" w:hAnsi="Arial" w:cs="Arial"/>
          <w:u w:val="single"/>
        </w:rPr>
        <w:t xml:space="preserve">, of adequate strength and quality, and located at intervals </w:t>
      </w:r>
      <w:proofErr w:type="gramStart"/>
      <w:r w:rsidRPr="00B5244B">
        <w:rPr>
          <w:rFonts w:ascii="Arial" w:hAnsi="Arial" w:cs="Arial"/>
          <w:u w:val="single"/>
        </w:rPr>
        <w:t>so as to</w:t>
      </w:r>
      <w:proofErr w:type="gramEnd"/>
      <w:r w:rsidRPr="00B5244B">
        <w:rPr>
          <w:rFonts w:ascii="Arial" w:hAnsi="Arial" w:cs="Arial"/>
          <w:u w:val="single"/>
        </w:rPr>
        <w:t xml:space="preserve"> prevent or damp out excessive vibration but in no case greater than 12-inches from the center of the </w:t>
      </w:r>
      <w:r w:rsidRPr="00B5244B">
        <w:rPr>
          <w:rFonts w:ascii="Arial" w:hAnsi="Arial" w:cs="Arial"/>
          <w:i/>
          <w:u w:val="single"/>
        </w:rPr>
        <w:t>valve</w:t>
      </w:r>
      <w:r w:rsidRPr="00B5244B">
        <w:rPr>
          <w:rFonts w:ascii="Arial" w:hAnsi="Arial" w:cs="Arial"/>
          <w:u w:val="single"/>
        </w:rPr>
        <w:t xml:space="preserve">.  Supports shall be installed so as not to interfere with the free expansion and contraction of the system's </w:t>
      </w:r>
      <w:r w:rsidRPr="00B5244B">
        <w:rPr>
          <w:rFonts w:ascii="Arial" w:hAnsi="Arial" w:cs="Arial"/>
          <w:i/>
          <w:u w:val="single"/>
        </w:rPr>
        <w:t>piping</w:t>
      </w:r>
      <w:r w:rsidRPr="00B5244B">
        <w:rPr>
          <w:rFonts w:ascii="Arial" w:hAnsi="Arial" w:cs="Arial"/>
          <w:u w:val="single"/>
        </w:rPr>
        <w:t xml:space="preserve">, fittings, and </w:t>
      </w:r>
      <w:r w:rsidRPr="00B5244B">
        <w:rPr>
          <w:rFonts w:ascii="Arial" w:hAnsi="Arial" w:cs="Arial"/>
          <w:i/>
          <w:u w:val="single"/>
        </w:rPr>
        <w:t>valves</w:t>
      </w:r>
      <w:r w:rsidRPr="00B5244B">
        <w:rPr>
          <w:rFonts w:ascii="Arial" w:hAnsi="Arial" w:cs="Arial"/>
          <w:u w:val="single"/>
        </w:rPr>
        <w:t xml:space="preserve"> between anchors.  All </w:t>
      </w:r>
      <w:r w:rsidRPr="00B5244B">
        <w:rPr>
          <w:rFonts w:ascii="Arial" w:hAnsi="Arial" w:cs="Arial"/>
          <w:i/>
          <w:u w:val="single"/>
        </w:rPr>
        <w:t>valves</w:t>
      </w:r>
      <w:r w:rsidRPr="00B5244B">
        <w:rPr>
          <w:rFonts w:ascii="Arial" w:hAnsi="Arial" w:cs="Arial"/>
          <w:u w:val="single"/>
        </w:rPr>
        <w:t xml:space="preserve"> and supports shall be designed and installed so they will not be disengaged by movement of the supporting </w:t>
      </w:r>
      <w:r w:rsidRPr="00B5244B">
        <w:rPr>
          <w:rFonts w:ascii="Arial" w:hAnsi="Arial" w:cs="Arial"/>
          <w:i/>
          <w:u w:val="single"/>
        </w:rPr>
        <w:t>piping</w:t>
      </w:r>
      <w:r w:rsidRPr="00B5244B">
        <w:rPr>
          <w:rFonts w:ascii="Arial" w:hAnsi="Arial" w:cs="Arial"/>
          <w:u w:val="single"/>
        </w:rPr>
        <w:t>.</w:t>
      </w:r>
    </w:p>
    <w:p w14:paraId="55985C91" w14:textId="77777777" w:rsidR="00F7439A" w:rsidRPr="00B5244B" w:rsidRDefault="00F7439A" w:rsidP="00F7439A">
      <w:pPr>
        <w:jc w:val="both"/>
        <w:rPr>
          <w:rFonts w:ascii="Arial" w:hAnsi="Arial" w:cs="Arial"/>
          <w:b/>
        </w:rPr>
      </w:pPr>
    </w:p>
    <w:p w14:paraId="51240A1B" w14:textId="77777777" w:rsidR="00F7439A" w:rsidRPr="00B5244B" w:rsidRDefault="00294E87" w:rsidP="00F7439A">
      <w:pPr>
        <w:jc w:val="both"/>
        <w:rPr>
          <w:rFonts w:ascii="Arial" w:hAnsi="Arial" w:cs="Arial"/>
          <w:i/>
        </w:rPr>
      </w:pPr>
      <w:r w:rsidRPr="00B5244B">
        <w:rPr>
          <w:rFonts w:ascii="Arial" w:hAnsi="Arial" w:cs="Arial"/>
          <w:i/>
        </w:rPr>
        <w:t>(Reason: To provide proper security to CSST valves.  These standards were established in this region in 1999 when CSST was an emerging technology.)</w:t>
      </w:r>
    </w:p>
    <w:p w14:paraId="6EA48912" w14:textId="77777777" w:rsidR="00F7439A" w:rsidRPr="00B5244B" w:rsidRDefault="00F7439A" w:rsidP="00F7439A">
      <w:pPr>
        <w:shd w:val="clear" w:color="auto" w:fill="A0A0A0"/>
        <w:jc w:val="both"/>
        <w:rPr>
          <w:rFonts w:ascii="Arial" w:hAnsi="Arial" w:cs="Arial"/>
          <w:b/>
          <w:color w:val="000000"/>
        </w:rPr>
      </w:pPr>
    </w:p>
    <w:p w14:paraId="392B5A85" w14:textId="77777777" w:rsidR="00F7439A" w:rsidRPr="00B5244B" w:rsidRDefault="00294E87" w:rsidP="00F7439A">
      <w:pPr>
        <w:pStyle w:val="Identifier"/>
        <w:jc w:val="both"/>
        <w:rPr>
          <w:rFonts w:cs="Arial"/>
        </w:rPr>
      </w:pPr>
      <w:r w:rsidRPr="00B5244B">
        <w:rPr>
          <w:rFonts w:cs="Arial"/>
        </w:rPr>
        <w:t xml:space="preserve">**Section G2420.5.1 (409.5.1); add text to read as follows: </w:t>
      </w:r>
    </w:p>
    <w:p w14:paraId="4F3C7835" w14:textId="77777777" w:rsidR="00F7439A" w:rsidRPr="00B5244B" w:rsidRDefault="00F7439A" w:rsidP="00F7439A">
      <w:pPr>
        <w:jc w:val="both"/>
        <w:rPr>
          <w:rFonts w:ascii="Arial" w:hAnsi="Arial" w:cs="Arial"/>
          <w:i/>
          <w:u w:val="single"/>
        </w:rPr>
      </w:pPr>
    </w:p>
    <w:p w14:paraId="5DDC6590" w14:textId="77777777" w:rsidR="00F7439A" w:rsidRPr="00B5244B" w:rsidRDefault="00294E87" w:rsidP="00F7439A">
      <w:pPr>
        <w:jc w:val="both"/>
        <w:rPr>
          <w:rFonts w:ascii="Arial" w:hAnsi="Arial" w:cs="Arial"/>
          <w:i/>
          <w:u w:val="single"/>
        </w:rPr>
      </w:pPr>
      <w:r w:rsidRPr="00B5244B">
        <w:rPr>
          <w:rFonts w:ascii="Arial" w:hAnsi="Arial" w:cs="Arial"/>
          <w:b/>
        </w:rPr>
        <w:t xml:space="preserve">G2420.5.1 (409.5.1) Located within the same room. </w:t>
      </w:r>
      <w:r w:rsidRPr="00B5244B">
        <w:rPr>
          <w:rFonts w:ascii="Arial" w:hAnsi="Arial" w:cs="Arial"/>
        </w:rPr>
        <w:t>The shutoff valve</w:t>
      </w:r>
      <w:proofErr w:type="gramStart"/>
      <w:r w:rsidRPr="00B5244B">
        <w:rPr>
          <w:rFonts w:ascii="Arial" w:hAnsi="Arial" w:cs="Arial"/>
        </w:rPr>
        <w:t>…</w:t>
      </w:r>
      <w:r w:rsidRPr="00B5244B">
        <w:rPr>
          <w:rFonts w:ascii="Arial" w:hAnsi="Arial" w:cs="Arial"/>
          <w:i/>
        </w:rPr>
        <w:t>{</w:t>
      </w:r>
      <w:proofErr w:type="gramEnd"/>
      <w:r w:rsidRPr="00B5244B">
        <w:rPr>
          <w:rFonts w:ascii="Arial" w:hAnsi="Arial" w:cs="Arial"/>
          <w:i/>
        </w:rPr>
        <w:t xml:space="preserve">bulk of paragraph </w:t>
      </w:r>
      <w:proofErr w:type="gramStart"/>
      <w:r w:rsidRPr="00B5244B">
        <w:rPr>
          <w:rFonts w:ascii="Arial" w:hAnsi="Arial" w:cs="Arial"/>
          <w:i/>
        </w:rPr>
        <w:t>unchanged}…</w:t>
      </w:r>
      <w:proofErr w:type="gramEnd"/>
      <w:r w:rsidRPr="00B5244B">
        <w:rPr>
          <w:rFonts w:ascii="Arial" w:hAnsi="Arial" w:cs="Arial"/>
        </w:rPr>
        <w:t xml:space="preserve"> in accordance with the appliance manufacturer’s instructions.</w:t>
      </w:r>
      <w:r w:rsidRPr="00B5244B">
        <w:rPr>
          <w:rFonts w:ascii="Arial" w:hAnsi="Arial" w:cs="Arial"/>
          <w:u w:val="single"/>
        </w:rPr>
        <w:t xml:space="preserve"> A secondary shutoff valve must be installed within 3 feet (914 mm) of the firebox if appliance shutoff </w:t>
      </w:r>
      <w:proofErr w:type="gramStart"/>
      <w:r w:rsidRPr="00B5244B">
        <w:rPr>
          <w:rFonts w:ascii="Arial" w:hAnsi="Arial" w:cs="Arial"/>
          <w:u w:val="single"/>
        </w:rPr>
        <w:t>is located in</w:t>
      </w:r>
      <w:proofErr w:type="gramEnd"/>
      <w:r w:rsidRPr="00B5244B">
        <w:rPr>
          <w:rFonts w:ascii="Arial" w:hAnsi="Arial" w:cs="Arial"/>
          <w:u w:val="single"/>
        </w:rPr>
        <w:t xml:space="preserve"> the firebox.</w:t>
      </w:r>
    </w:p>
    <w:p w14:paraId="6B313D1F" w14:textId="77777777" w:rsidR="00F7439A" w:rsidRPr="00B5244B" w:rsidRDefault="00F7439A" w:rsidP="00F7439A">
      <w:pPr>
        <w:jc w:val="both"/>
        <w:rPr>
          <w:rFonts w:ascii="Arial" w:hAnsi="Arial" w:cs="Arial"/>
          <w:b/>
        </w:rPr>
      </w:pPr>
    </w:p>
    <w:p w14:paraId="5B02B91C" w14:textId="77777777" w:rsidR="00F7439A" w:rsidRPr="00B5244B" w:rsidRDefault="00294E87" w:rsidP="00F7439A">
      <w:pPr>
        <w:jc w:val="both"/>
        <w:rPr>
          <w:rFonts w:ascii="Arial" w:hAnsi="Arial" w:cs="Arial"/>
          <w:i/>
        </w:rPr>
      </w:pPr>
      <w:r w:rsidRPr="00B5244B">
        <w:rPr>
          <w:rFonts w:ascii="Arial" w:hAnsi="Arial" w:cs="Arial"/>
          <w:i/>
        </w:rPr>
        <w:t xml:space="preserve">(Reason: Reflects regional practice and provides an additional measure of </w:t>
      </w:r>
      <w:r>
        <w:rPr>
          <w:rFonts w:ascii="Arial" w:hAnsi="Arial" w:cs="Arial"/>
          <w:i/>
        </w:rPr>
        <w:t>convenience and safety</w:t>
      </w:r>
      <w:r w:rsidRPr="00B5244B">
        <w:rPr>
          <w:rFonts w:ascii="Arial" w:hAnsi="Arial" w:cs="Arial"/>
          <w:i/>
        </w:rPr>
        <w:t>.)</w:t>
      </w:r>
    </w:p>
    <w:p w14:paraId="128441EA" w14:textId="77777777" w:rsidR="00F7439A" w:rsidRPr="00B5244B" w:rsidRDefault="00F7439A" w:rsidP="00F7439A">
      <w:pPr>
        <w:shd w:val="clear" w:color="auto" w:fill="A0A0A0"/>
        <w:jc w:val="both"/>
        <w:rPr>
          <w:rFonts w:ascii="Arial" w:hAnsi="Arial" w:cs="Arial"/>
          <w:b/>
          <w:color w:val="000000"/>
        </w:rPr>
      </w:pPr>
    </w:p>
    <w:p w14:paraId="76E16035" w14:textId="77777777" w:rsidR="00F7439A" w:rsidRPr="00B5244B" w:rsidRDefault="00294E87" w:rsidP="00F7439A">
      <w:pPr>
        <w:pStyle w:val="Identifier"/>
        <w:jc w:val="both"/>
        <w:rPr>
          <w:rFonts w:cs="Arial"/>
        </w:rPr>
      </w:pPr>
      <w:r w:rsidRPr="00B5244B">
        <w:rPr>
          <w:rFonts w:cs="Arial"/>
        </w:rPr>
        <w:t xml:space="preserve">**Section G2421.1 (410.1); add text and Exception to read as follows: </w:t>
      </w:r>
    </w:p>
    <w:p w14:paraId="3F34C5EB" w14:textId="77777777" w:rsidR="00F7439A" w:rsidRPr="00B5244B" w:rsidRDefault="00F7439A" w:rsidP="00F7439A">
      <w:pPr>
        <w:jc w:val="both"/>
        <w:rPr>
          <w:rFonts w:ascii="Arial" w:hAnsi="Arial" w:cs="Arial"/>
          <w:i/>
          <w:u w:val="single"/>
        </w:rPr>
      </w:pPr>
    </w:p>
    <w:p w14:paraId="66999B2A" w14:textId="77777777" w:rsidR="00F7439A" w:rsidRPr="00B5244B" w:rsidRDefault="00294E87" w:rsidP="00F7439A">
      <w:pPr>
        <w:pStyle w:val="Identifier"/>
        <w:jc w:val="both"/>
        <w:rPr>
          <w:rFonts w:cs="Arial"/>
          <w:b w:val="0"/>
          <w:i w:val="0"/>
          <w:u w:val="single"/>
        </w:rPr>
      </w:pPr>
      <w:r w:rsidRPr="00B5244B">
        <w:rPr>
          <w:rFonts w:cs="Arial"/>
          <w:i w:val="0"/>
        </w:rPr>
        <w:t xml:space="preserve">G2421.1 (410.1) Pressure regulators. </w:t>
      </w:r>
      <w:r w:rsidRPr="00B5244B">
        <w:rPr>
          <w:rFonts w:cs="Arial"/>
          <w:b w:val="0"/>
          <w:i w:val="0"/>
        </w:rPr>
        <w:t xml:space="preserve">A line </w:t>
      </w:r>
      <w:r w:rsidRPr="00B5244B">
        <w:rPr>
          <w:rFonts w:cs="Arial"/>
          <w:b w:val="0"/>
        </w:rPr>
        <w:t>pressure regulator</w:t>
      </w:r>
      <w:r w:rsidRPr="00B5244B">
        <w:rPr>
          <w:rFonts w:cs="Arial"/>
          <w:b w:val="0"/>
          <w:i w:val="0"/>
        </w:rPr>
        <w:t xml:space="preserve"> shall be </w:t>
      </w:r>
      <w:r w:rsidRPr="00B5244B">
        <w:rPr>
          <w:rFonts w:cs="Arial"/>
          <w:b w:val="0"/>
        </w:rPr>
        <w:t>… {bulk of paragraph unchanged}… approved</w:t>
      </w:r>
      <w:r w:rsidRPr="00B5244B">
        <w:rPr>
          <w:rFonts w:cs="Arial"/>
          <w:b w:val="0"/>
          <w:i w:val="0"/>
        </w:rPr>
        <w:t xml:space="preserve"> for outdoor installation.</w:t>
      </w:r>
      <w:r w:rsidRPr="00B5244B">
        <w:rPr>
          <w:rFonts w:cs="Arial"/>
          <w:b w:val="0"/>
        </w:rPr>
        <w:t xml:space="preserve"> </w:t>
      </w:r>
      <w:r w:rsidRPr="00B5244B">
        <w:rPr>
          <w:rFonts w:cs="Arial"/>
          <w:b w:val="0"/>
          <w:i w:val="0"/>
          <w:u w:val="single"/>
        </w:rPr>
        <w:t xml:space="preserve">Access to </w:t>
      </w:r>
      <w:r w:rsidRPr="00B5244B">
        <w:rPr>
          <w:rFonts w:cs="Arial"/>
          <w:b w:val="0"/>
          <w:u w:val="single"/>
        </w:rPr>
        <w:t>regulators</w:t>
      </w:r>
      <w:r w:rsidRPr="00B5244B">
        <w:rPr>
          <w:rFonts w:cs="Arial"/>
          <w:b w:val="0"/>
          <w:i w:val="0"/>
          <w:u w:val="single"/>
        </w:rPr>
        <w:t xml:space="preserve"> shall comply with the requirements for access to </w:t>
      </w:r>
      <w:r w:rsidRPr="00B5244B">
        <w:rPr>
          <w:rFonts w:cs="Arial"/>
          <w:b w:val="0"/>
          <w:u w:val="single"/>
        </w:rPr>
        <w:t>appliances</w:t>
      </w:r>
      <w:r w:rsidRPr="00B5244B">
        <w:rPr>
          <w:rFonts w:cs="Arial"/>
          <w:b w:val="0"/>
          <w:i w:val="0"/>
          <w:u w:val="single"/>
        </w:rPr>
        <w:t xml:space="preserve"> as specified in Section M1305.</w:t>
      </w:r>
    </w:p>
    <w:p w14:paraId="2DE28F72" w14:textId="77777777" w:rsidR="00F7439A" w:rsidRPr="00B5244B" w:rsidRDefault="00F7439A" w:rsidP="00F7439A">
      <w:pPr>
        <w:jc w:val="both"/>
        <w:rPr>
          <w:rFonts w:ascii="Arial" w:hAnsi="Arial" w:cs="Arial"/>
          <w:u w:val="single"/>
        </w:rPr>
      </w:pPr>
    </w:p>
    <w:p w14:paraId="67A5E58C" w14:textId="77777777" w:rsidR="00F7439A" w:rsidRPr="00B5244B" w:rsidRDefault="00294E87" w:rsidP="00F7439A">
      <w:pPr>
        <w:ind w:left="360"/>
        <w:jc w:val="both"/>
        <w:rPr>
          <w:rFonts w:ascii="Arial" w:hAnsi="Arial" w:cs="Arial"/>
          <w:u w:val="single"/>
        </w:rPr>
      </w:pPr>
      <w:r w:rsidRPr="00B5244B">
        <w:rPr>
          <w:rFonts w:ascii="Arial" w:hAnsi="Arial" w:cs="Arial"/>
          <w:b/>
          <w:u w:val="single"/>
        </w:rPr>
        <w:t>Exception</w:t>
      </w:r>
      <w:proofErr w:type="gramStart"/>
      <w:r w:rsidRPr="00B5244B">
        <w:rPr>
          <w:rFonts w:ascii="Arial" w:hAnsi="Arial" w:cs="Arial"/>
          <w:b/>
          <w:u w:val="single"/>
        </w:rPr>
        <w:t xml:space="preserve">:  </w:t>
      </w:r>
      <w:r w:rsidRPr="00B5244B">
        <w:rPr>
          <w:rFonts w:ascii="Arial" w:hAnsi="Arial" w:cs="Arial"/>
          <w:u w:val="single"/>
        </w:rPr>
        <w:t>A</w:t>
      </w:r>
      <w:proofErr w:type="gramEnd"/>
      <w:r w:rsidRPr="00B5244B">
        <w:rPr>
          <w:rFonts w:ascii="Arial" w:hAnsi="Arial" w:cs="Arial"/>
          <w:u w:val="single"/>
        </w:rPr>
        <w:t xml:space="preserve"> passageway or level service space is not required when the </w:t>
      </w:r>
      <w:r w:rsidRPr="00B5244B">
        <w:rPr>
          <w:rFonts w:ascii="Arial" w:hAnsi="Arial" w:cs="Arial"/>
          <w:i/>
          <w:u w:val="single"/>
        </w:rPr>
        <w:t>regulator</w:t>
      </w:r>
      <w:r w:rsidRPr="00B5244B">
        <w:rPr>
          <w:rFonts w:ascii="Arial" w:hAnsi="Arial" w:cs="Arial"/>
          <w:u w:val="single"/>
        </w:rPr>
        <w:t xml:space="preserve"> is capable of being serviced and removed through the required </w:t>
      </w:r>
      <w:r w:rsidRPr="00B5244B">
        <w:rPr>
          <w:rFonts w:ascii="Arial" w:hAnsi="Arial" w:cs="Arial"/>
          <w:i/>
          <w:u w:val="single"/>
        </w:rPr>
        <w:t>attic</w:t>
      </w:r>
      <w:r w:rsidRPr="00B5244B">
        <w:rPr>
          <w:rFonts w:ascii="Arial" w:hAnsi="Arial" w:cs="Arial"/>
          <w:u w:val="single"/>
        </w:rPr>
        <w:t xml:space="preserve"> opening.</w:t>
      </w:r>
    </w:p>
    <w:p w14:paraId="62642398" w14:textId="77777777" w:rsidR="00F7439A" w:rsidRPr="00B5244B" w:rsidRDefault="00F7439A" w:rsidP="00F7439A">
      <w:pPr>
        <w:jc w:val="both"/>
        <w:rPr>
          <w:rFonts w:ascii="Arial" w:hAnsi="Arial" w:cs="Arial"/>
          <w:b/>
        </w:rPr>
      </w:pPr>
    </w:p>
    <w:p w14:paraId="36B66219" w14:textId="77777777" w:rsidR="00F7439A" w:rsidRPr="00B5244B" w:rsidRDefault="00294E87" w:rsidP="00F7439A">
      <w:pPr>
        <w:jc w:val="both"/>
        <w:rPr>
          <w:rFonts w:ascii="Arial" w:hAnsi="Arial" w:cs="Arial"/>
          <w:i/>
        </w:rPr>
      </w:pPr>
      <w:r w:rsidRPr="00B5244B">
        <w:rPr>
          <w:rFonts w:ascii="Arial" w:hAnsi="Arial" w:cs="Arial"/>
          <w:i/>
        </w:rPr>
        <w:t>(Reason: To require adequate access to regulators.)</w:t>
      </w:r>
    </w:p>
    <w:p w14:paraId="0DDE37CB" w14:textId="77777777" w:rsidR="00F7439A" w:rsidRPr="00B5244B" w:rsidRDefault="00294E87" w:rsidP="00F7439A">
      <w:pPr>
        <w:jc w:val="both"/>
        <w:rPr>
          <w:rFonts w:ascii="Arial" w:hAnsi="Arial" w:cs="Arial"/>
          <w:color w:val="000000"/>
          <w:sz w:val="4"/>
          <w:szCs w:val="4"/>
        </w:rPr>
      </w:pP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p>
    <w:p w14:paraId="210F3101" w14:textId="77777777" w:rsidR="00F7439A" w:rsidRPr="00B5244B" w:rsidRDefault="00F7439A" w:rsidP="00F7439A">
      <w:pPr>
        <w:shd w:val="clear" w:color="auto" w:fill="A0A0A0"/>
        <w:jc w:val="both"/>
        <w:rPr>
          <w:rFonts w:ascii="Arial" w:hAnsi="Arial" w:cs="Arial"/>
          <w:b/>
          <w:color w:val="000000"/>
        </w:rPr>
      </w:pPr>
    </w:p>
    <w:p w14:paraId="5ED7A710" w14:textId="77777777" w:rsidR="00F7439A" w:rsidRPr="00B5244B" w:rsidRDefault="00294E87" w:rsidP="00F7439A">
      <w:pPr>
        <w:jc w:val="both"/>
        <w:rPr>
          <w:rFonts w:ascii="Arial" w:hAnsi="Arial" w:cs="Arial"/>
          <w:b/>
          <w:i/>
        </w:rPr>
      </w:pPr>
      <w:r w:rsidRPr="00B5244B">
        <w:rPr>
          <w:rFonts w:ascii="Arial" w:hAnsi="Arial" w:cs="Arial"/>
          <w:b/>
          <w:i/>
        </w:rPr>
        <w:t xml:space="preserve">**Section G2445.2 (621.2); add Exception to read as follows: </w:t>
      </w:r>
    </w:p>
    <w:p w14:paraId="1230F764" w14:textId="77777777" w:rsidR="00F7439A" w:rsidRPr="00B5244B" w:rsidRDefault="00F7439A" w:rsidP="00F7439A">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rPr>
      </w:pPr>
    </w:p>
    <w:p w14:paraId="7B8F845A" w14:textId="77777777" w:rsidR="00F7439A" w:rsidRPr="00B5244B" w:rsidRDefault="00294E87" w:rsidP="00F743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rPr>
      </w:pPr>
      <w:r w:rsidRPr="00B5244B">
        <w:rPr>
          <w:rFonts w:ascii="Arial" w:hAnsi="Arial" w:cs="Arial"/>
          <w:b/>
        </w:rPr>
        <w:t xml:space="preserve">G2445.2 (621.2) Prohibited use.  </w:t>
      </w:r>
      <w:r w:rsidRPr="00B5244B">
        <w:rPr>
          <w:rFonts w:ascii="Arial" w:hAnsi="Arial" w:cs="Arial"/>
        </w:rPr>
        <w:t xml:space="preserve">One or more </w:t>
      </w:r>
      <w:r w:rsidRPr="00B5244B">
        <w:rPr>
          <w:rFonts w:ascii="Arial" w:hAnsi="Arial" w:cs="Arial"/>
          <w:i/>
        </w:rPr>
        <w:t xml:space="preserve">unvented room heaters </w:t>
      </w:r>
      <w:r w:rsidRPr="00B5244B">
        <w:rPr>
          <w:rFonts w:ascii="Arial" w:hAnsi="Arial" w:cs="Arial"/>
        </w:rPr>
        <w:t xml:space="preserve">shall not be used as the sole source of comfort heating in a </w:t>
      </w:r>
      <w:r w:rsidRPr="00B5244B">
        <w:rPr>
          <w:rFonts w:ascii="Arial" w:hAnsi="Arial" w:cs="Arial"/>
          <w:i/>
        </w:rPr>
        <w:t>dwelling unit</w:t>
      </w:r>
      <w:r w:rsidRPr="00B5244B">
        <w:rPr>
          <w:rFonts w:ascii="Arial" w:hAnsi="Arial" w:cs="Arial"/>
        </w:rPr>
        <w:t>.</w:t>
      </w:r>
    </w:p>
    <w:p w14:paraId="4BD56668" w14:textId="77777777" w:rsidR="00F7439A" w:rsidRPr="00B5244B" w:rsidRDefault="00F7439A" w:rsidP="00F743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rPr>
      </w:pPr>
    </w:p>
    <w:p w14:paraId="54C68B68" w14:textId="77777777" w:rsidR="00F7439A" w:rsidRPr="00B5244B" w:rsidRDefault="00294E87" w:rsidP="00F7439A">
      <w:pPr>
        <w:tabs>
          <w:tab w:val="left" w:pos="-1440"/>
        </w:tabs>
        <w:ind w:left="360"/>
        <w:jc w:val="both"/>
        <w:rPr>
          <w:rFonts w:ascii="Arial" w:hAnsi="Arial" w:cs="Arial"/>
        </w:rPr>
      </w:pPr>
      <w:r w:rsidRPr="00B5244B">
        <w:rPr>
          <w:rFonts w:ascii="Arial" w:hAnsi="Arial" w:cs="Arial"/>
          <w:b/>
          <w:u w:val="single"/>
        </w:rPr>
        <w:t>Exception:</w:t>
      </w:r>
      <w:r w:rsidRPr="00B5244B">
        <w:rPr>
          <w:rFonts w:ascii="Arial" w:hAnsi="Arial" w:cs="Arial"/>
          <w:u w:val="single"/>
        </w:rPr>
        <w:t xml:space="preserve"> Existing </w:t>
      </w:r>
      <w:r w:rsidRPr="00B5244B">
        <w:rPr>
          <w:rFonts w:ascii="Arial" w:hAnsi="Arial" w:cs="Arial"/>
          <w:i/>
          <w:u w:val="single"/>
        </w:rPr>
        <w:t>approved unvented room heaters</w:t>
      </w:r>
      <w:r w:rsidRPr="00B5244B">
        <w:rPr>
          <w:rFonts w:ascii="Arial" w:hAnsi="Arial" w:cs="Arial"/>
          <w:u w:val="single"/>
        </w:rPr>
        <w:t xml:space="preserve"> may continue to be used in </w:t>
      </w:r>
      <w:r w:rsidRPr="00B5244B">
        <w:rPr>
          <w:rFonts w:ascii="Arial" w:hAnsi="Arial" w:cs="Arial"/>
          <w:i/>
          <w:u w:val="single"/>
        </w:rPr>
        <w:t>dwelling units</w:t>
      </w:r>
      <w:r w:rsidRPr="00B5244B">
        <w:rPr>
          <w:rFonts w:ascii="Arial" w:hAnsi="Arial" w:cs="Arial"/>
          <w:u w:val="single"/>
        </w:rPr>
        <w:t xml:space="preserve">, in accordance with the </w:t>
      </w:r>
      <w:r w:rsidRPr="00B5244B">
        <w:rPr>
          <w:rFonts w:ascii="Arial" w:hAnsi="Arial" w:cs="Arial"/>
          <w:i/>
          <w:u w:val="single"/>
        </w:rPr>
        <w:t>code</w:t>
      </w:r>
      <w:r w:rsidRPr="00B5244B">
        <w:rPr>
          <w:rFonts w:ascii="Arial" w:hAnsi="Arial" w:cs="Arial"/>
          <w:u w:val="single"/>
        </w:rPr>
        <w:t xml:space="preserve"> provisions in effect when installed, when </w:t>
      </w:r>
      <w:r w:rsidRPr="00B5244B">
        <w:rPr>
          <w:rFonts w:ascii="Arial" w:hAnsi="Arial" w:cs="Arial"/>
          <w:i/>
          <w:u w:val="single"/>
        </w:rPr>
        <w:t>approved</w:t>
      </w:r>
      <w:r w:rsidRPr="00B5244B">
        <w:rPr>
          <w:rFonts w:ascii="Arial" w:hAnsi="Arial" w:cs="Arial"/>
          <w:u w:val="single"/>
        </w:rPr>
        <w:t xml:space="preserve"> by the </w:t>
      </w:r>
      <w:r w:rsidRPr="00B5244B">
        <w:rPr>
          <w:rFonts w:ascii="Arial" w:hAnsi="Arial" w:cs="Arial"/>
          <w:i/>
          <w:u w:val="single"/>
        </w:rPr>
        <w:t>Building Official</w:t>
      </w:r>
      <w:r w:rsidRPr="00B5244B">
        <w:rPr>
          <w:rFonts w:ascii="Arial" w:hAnsi="Arial" w:cs="Arial"/>
          <w:u w:val="single"/>
        </w:rPr>
        <w:t xml:space="preserve"> unless an unsafe condition is determined to exist as described in </w:t>
      </w:r>
      <w:r w:rsidRPr="00B5244B">
        <w:rPr>
          <w:rFonts w:ascii="Arial" w:hAnsi="Arial" w:cs="Arial"/>
          <w:i/>
          <w:u w:val="single"/>
        </w:rPr>
        <w:t>International Fuel Gas Code</w:t>
      </w:r>
      <w:r w:rsidRPr="00B5244B">
        <w:rPr>
          <w:rFonts w:ascii="Arial" w:hAnsi="Arial" w:cs="Arial"/>
          <w:u w:val="single"/>
        </w:rPr>
        <w:t xml:space="preserve"> Section 108.7 of the Fuel Gas Code.</w:t>
      </w:r>
    </w:p>
    <w:p w14:paraId="5FDEF6A3" w14:textId="77777777" w:rsidR="00F7439A" w:rsidRPr="00B5244B" w:rsidRDefault="00F7439A" w:rsidP="00F7439A">
      <w:pPr>
        <w:jc w:val="both"/>
        <w:rPr>
          <w:rFonts w:ascii="Arial" w:hAnsi="Arial" w:cs="Arial"/>
        </w:rPr>
      </w:pPr>
    </w:p>
    <w:p w14:paraId="07A8AD99" w14:textId="77777777" w:rsidR="00F7439A" w:rsidRDefault="00294E87" w:rsidP="00F7439A">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i/>
        </w:rPr>
      </w:pPr>
      <w:r w:rsidRPr="00B5244B">
        <w:rPr>
          <w:rFonts w:ascii="Arial" w:hAnsi="Arial" w:cs="Arial"/>
          <w:i/>
        </w:rPr>
        <w:t>(Reason: Gives code official discretion.)</w:t>
      </w:r>
    </w:p>
    <w:p w14:paraId="6D188D03" w14:textId="77777777" w:rsidR="00F7439A" w:rsidRPr="00B5244B" w:rsidRDefault="00F7439A" w:rsidP="00F7439A">
      <w:pPr>
        <w:shd w:val="clear" w:color="auto" w:fill="A0A0A0"/>
        <w:jc w:val="both"/>
        <w:rPr>
          <w:rFonts w:ascii="Arial" w:hAnsi="Arial" w:cs="Arial"/>
          <w:b/>
          <w:color w:val="000000"/>
        </w:rPr>
      </w:pPr>
    </w:p>
    <w:p w14:paraId="61E6A266" w14:textId="77777777" w:rsidR="00F7439A" w:rsidRPr="00B5244B" w:rsidRDefault="00294E87" w:rsidP="00F7439A">
      <w:pPr>
        <w:spacing w:line="259" w:lineRule="auto"/>
        <w:jc w:val="both"/>
        <w:rPr>
          <w:rFonts w:ascii="Arial" w:eastAsia="Calibri" w:hAnsi="Arial" w:cs="Arial"/>
          <w:b/>
          <w:i/>
        </w:rPr>
      </w:pPr>
      <w:r w:rsidRPr="00B5244B">
        <w:rPr>
          <w:rFonts w:ascii="Arial" w:eastAsia="Calibri" w:hAnsi="Arial" w:cs="Arial"/>
          <w:b/>
          <w:i/>
        </w:rPr>
        <w:t>**Section P2603; add to read as follows:</w:t>
      </w:r>
    </w:p>
    <w:p w14:paraId="67F11C10" w14:textId="77777777" w:rsidR="00F7439A" w:rsidRPr="00B5244B" w:rsidRDefault="00F7439A" w:rsidP="00F7439A">
      <w:pPr>
        <w:spacing w:line="259" w:lineRule="auto"/>
        <w:jc w:val="both"/>
        <w:rPr>
          <w:rFonts w:ascii="Arial" w:eastAsia="Calibri" w:hAnsi="Arial" w:cs="Arial"/>
          <w:b/>
        </w:rPr>
      </w:pPr>
    </w:p>
    <w:p w14:paraId="27CE7911" w14:textId="77777777" w:rsidR="00F7439A" w:rsidRPr="00B5244B" w:rsidRDefault="00294E87" w:rsidP="00F7439A">
      <w:pPr>
        <w:spacing w:line="259" w:lineRule="auto"/>
        <w:jc w:val="both"/>
        <w:rPr>
          <w:rFonts w:ascii="Arial" w:eastAsia="Calibri" w:hAnsi="Arial" w:cs="Arial"/>
        </w:rPr>
      </w:pPr>
      <w:r w:rsidRPr="00B5244B">
        <w:rPr>
          <w:rFonts w:ascii="Arial" w:eastAsia="Calibri" w:hAnsi="Arial" w:cs="Arial"/>
          <w:b/>
        </w:rPr>
        <w:t xml:space="preserve">P2603.3 Protection against corrosion. </w:t>
      </w:r>
      <w:r w:rsidRPr="00B5244B">
        <w:rPr>
          <w:rFonts w:ascii="Arial" w:eastAsia="Calibri" w:hAnsi="Arial" w:cs="Arial"/>
        </w:rPr>
        <w:t xml:space="preserve">Metallic piping, except for cast iron, ductile iron and galvanized steel, shall not be placed in direct contact with steel framing members, concrete or cinder walls and floors or other masonry. Metallic piping shall not be placed in direct contact with corrosive soil. Where sheathing </w:t>
      </w:r>
      <w:r w:rsidRPr="00B5244B">
        <w:rPr>
          <w:rFonts w:ascii="Arial" w:eastAsia="Calibri" w:hAnsi="Arial" w:cs="Arial"/>
        </w:rPr>
        <w:lastRenderedPageBreak/>
        <w:t xml:space="preserve">is used to prevent direct contact, the sheathing shall have a thickness of not less than 0.008 inch (8 mil) (0.203 mm) and the sheathing shall be made of </w:t>
      </w:r>
      <w:r w:rsidRPr="00B5244B">
        <w:rPr>
          <w:rFonts w:ascii="Arial" w:eastAsia="Calibri" w:hAnsi="Arial" w:cs="Arial"/>
          <w:u w:val="single"/>
        </w:rPr>
        <w:t xml:space="preserve">approved material </w:t>
      </w:r>
      <w:r w:rsidRPr="00B5244B">
        <w:rPr>
          <w:rFonts w:ascii="Arial" w:eastAsia="Calibri" w:hAnsi="Arial" w:cs="Arial"/>
          <w:strike/>
        </w:rPr>
        <w:t>plastic</w:t>
      </w:r>
      <w:r w:rsidRPr="00B5244B">
        <w:rPr>
          <w:rFonts w:ascii="Arial" w:eastAsia="Calibri" w:hAnsi="Arial" w:cs="Arial"/>
        </w:rPr>
        <w:t>. Where sheathing protects piping that penetrates concrete or masonry walls or floors, the sheathing shall be installed in a manner that allows movement of the piping within the sheathing.</w:t>
      </w:r>
    </w:p>
    <w:p w14:paraId="37074031" w14:textId="77777777" w:rsidR="00F7439A" w:rsidRPr="00B5244B" w:rsidRDefault="00F7439A" w:rsidP="00F7439A">
      <w:pPr>
        <w:spacing w:line="259" w:lineRule="auto"/>
        <w:jc w:val="both"/>
        <w:rPr>
          <w:rFonts w:ascii="Arial" w:eastAsia="Calibri" w:hAnsi="Arial" w:cs="Arial"/>
        </w:rPr>
      </w:pPr>
    </w:p>
    <w:p w14:paraId="2C36686D" w14:textId="70ABF124" w:rsidR="00F7439A" w:rsidRPr="00B5244B" w:rsidRDefault="00294E87" w:rsidP="00F7439A">
      <w:pPr>
        <w:spacing w:line="259" w:lineRule="auto"/>
        <w:jc w:val="both"/>
        <w:rPr>
          <w:rFonts w:ascii="Arial" w:eastAsia="Arial" w:hAnsi="Arial" w:cs="Arial"/>
          <w:i/>
          <w:szCs w:val="22"/>
        </w:rPr>
      </w:pPr>
      <w:r w:rsidRPr="00B5244B">
        <w:rPr>
          <w:rFonts w:ascii="Arial" w:eastAsia="Arial" w:hAnsi="Arial" w:cs="Arial"/>
          <w:i/>
          <w:noProof/>
          <w:color w:val="FF0000"/>
          <w:szCs w:val="22"/>
        </w:rPr>
        <mc:AlternateContent>
          <mc:Choice Requires="wps">
            <w:drawing>
              <wp:anchor distT="0" distB="0" distL="114300" distR="114300" simplePos="0" relativeHeight="251662336" behindDoc="0" locked="0" layoutInCell="1" allowOverlap="1" wp14:anchorId="38CAB2D1" wp14:editId="533AD577">
                <wp:simplePos x="0" y="0"/>
                <wp:positionH relativeFrom="column">
                  <wp:posOffset>9525</wp:posOffset>
                </wp:positionH>
                <wp:positionV relativeFrom="paragraph">
                  <wp:posOffset>133985</wp:posOffset>
                </wp:positionV>
                <wp:extent cx="5934075" cy="175895"/>
                <wp:effectExtent l="9525" t="10160" r="9525"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75895"/>
                        </a:xfrm>
                        <a:prstGeom prst="flowChartProcess">
                          <a:avLst/>
                        </a:prstGeom>
                        <a:solidFill>
                          <a:srgbClr val="A5A5A5"/>
                        </a:solidFill>
                        <a:ln w="12700">
                          <a:solidFill>
                            <a:srgbClr val="F2F2F2"/>
                          </a:solidFill>
                          <a:miter lim="800000"/>
                          <a:headEnd/>
                          <a:tailEnd/>
                        </a:ln>
                        <a:effectLst/>
                        <a:extLst>
                          <a:ext uri="{AF507438-7753-43E0-B8FC-AC1667EBCBE1}">
                            <a14:hiddenEffects xmlns:a14="http://schemas.microsoft.com/office/drawing/2010/main">
                              <a:effectLst>
                                <a:outerShdw sy="50000" kx="-2453608" rotWithShape="0">
                                  <a:srgbClr val="DBDBDB">
                                    <a:alpha val="50000"/>
                                  </a:srgbClr>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4" o:spid="_x0000_s1025" type="#_x0000_t109" style="width:467.25pt;height:13.85pt;margin-top:10.55pt;margin-left:0.75pt;mso-height-percent:0;mso-height-relative:page;mso-width-percent:0;mso-width-relative:page;mso-wrap-distance-bottom:0;mso-wrap-distance-left:9pt;mso-wrap-distance-right:9pt;mso-wrap-distance-top:0;mso-wrap-style:square;position:absolute;visibility:visible;v-text-anchor:top;z-index:251663360" fillcolor="#a5a5a5" strokecolor="#f2f2f2" strokeweight="1pt">
                <v:shadow type="perspective" color="#dbdbdb" opacity="0.5" origin=",0.5" offset="0,0" matrix=",-56756f,,0.5"/>
              </v:shape>
            </w:pict>
          </mc:Fallback>
        </mc:AlternateContent>
      </w:r>
      <w:r w:rsidRPr="00B5244B">
        <w:rPr>
          <w:rFonts w:ascii="Arial" w:eastAsia="Arial" w:hAnsi="Arial" w:cs="Arial"/>
          <w:i/>
          <w:szCs w:val="22"/>
        </w:rPr>
        <w:t>(Reason</w:t>
      </w:r>
      <w:r w:rsidR="00D62DA3" w:rsidRPr="00B5244B">
        <w:rPr>
          <w:rFonts w:ascii="Arial" w:eastAsia="Arial" w:hAnsi="Arial" w:cs="Arial"/>
          <w:i/>
          <w:szCs w:val="22"/>
        </w:rPr>
        <w:t>: Allows</w:t>
      </w:r>
      <w:r w:rsidRPr="00B5244B">
        <w:rPr>
          <w:rFonts w:ascii="Arial" w:eastAsia="Arial" w:hAnsi="Arial" w:cs="Arial"/>
          <w:i/>
          <w:szCs w:val="22"/>
        </w:rPr>
        <w:t xml:space="preserve"> for other materials to be accepted.)</w:t>
      </w:r>
    </w:p>
    <w:p w14:paraId="3E50E228" w14:textId="77777777" w:rsidR="00F7439A" w:rsidRPr="00B5244B" w:rsidRDefault="00F7439A" w:rsidP="00F7439A">
      <w:pPr>
        <w:spacing w:line="259" w:lineRule="auto"/>
        <w:jc w:val="both"/>
        <w:rPr>
          <w:rFonts w:ascii="Arial" w:eastAsia="Arial" w:hAnsi="Arial" w:cs="Arial"/>
          <w:i/>
          <w:color w:val="FF0000"/>
          <w:szCs w:val="22"/>
        </w:rPr>
      </w:pPr>
    </w:p>
    <w:p w14:paraId="4000FA17" w14:textId="77777777" w:rsidR="00F7439A" w:rsidRPr="00B5244B" w:rsidRDefault="00294E87" w:rsidP="00F7439A">
      <w:pPr>
        <w:spacing w:line="259" w:lineRule="auto"/>
        <w:jc w:val="both"/>
        <w:rPr>
          <w:rFonts w:ascii="Arial" w:eastAsia="Arial" w:hAnsi="Arial" w:cs="Arial"/>
          <w:b/>
          <w:i/>
          <w:szCs w:val="22"/>
        </w:rPr>
      </w:pPr>
      <w:r w:rsidRPr="00B5244B">
        <w:rPr>
          <w:rFonts w:ascii="Arial" w:eastAsia="Arial" w:hAnsi="Arial" w:cs="Arial"/>
          <w:b/>
          <w:i/>
          <w:szCs w:val="22"/>
        </w:rPr>
        <w:t>**Section P2603.5.1 Sewer Depth; change to read as follows:</w:t>
      </w:r>
    </w:p>
    <w:p w14:paraId="00870ADE" w14:textId="77777777" w:rsidR="00F7439A" w:rsidRPr="00B5244B" w:rsidRDefault="00F7439A" w:rsidP="00F7439A">
      <w:pPr>
        <w:spacing w:line="259" w:lineRule="auto"/>
        <w:jc w:val="both"/>
        <w:rPr>
          <w:rFonts w:ascii="Arial" w:eastAsia="Arial" w:hAnsi="Arial" w:cs="Arial"/>
          <w:i/>
          <w:color w:val="FF0000"/>
          <w:szCs w:val="22"/>
        </w:rPr>
      </w:pPr>
    </w:p>
    <w:p w14:paraId="57B89733" w14:textId="77777777" w:rsidR="00F7439A" w:rsidRPr="00B5244B" w:rsidRDefault="00294E87" w:rsidP="00F7439A">
      <w:pPr>
        <w:spacing w:line="259" w:lineRule="auto"/>
        <w:jc w:val="both"/>
        <w:rPr>
          <w:rFonts w:ascii="Arial" w:eastAsia="Arial" w:hAnsi="Arial" w:cs="Arial"/>
          <w:i/>
          <w:color w:val="FF0000"/>
          <w:szCs w:val="22"/>
        </w:rPr>
      </w:pPr>
      <w:r w:rsidRPr="0043581E">
        <w:rPr>
          <w:rFonts w:ascii="Arial" w:eastAsia="Arial" w:hAnsi="Arial" w:cs="Arial"/>
          <w:b/>
          <w:szCs w:val="22"/>
        </w:rPr>
        <w:t xml:space="preserve">P2603.5.1 Sewer depth.  </w:t>
      </w:r>
      <w:r w:rsidRPr="0043581E">
        <w:rPr>
          <w:rFonts w:ascii="Arial" w:eastAsia="Arial" w:hAnsi="Arial" w:cs="Arial"/>
          <w:szCs w:val="22"/>
        </w:rPr>
        <w:t xml:space="preserve">Building sewers that connect to private sewage disposal systems shall be a minimum of </w:t>
      </w:r>
      <w:r>
        <w:rPr>
          <w:rFonts w:ascii="Arial" w:eastAsia="Arial" w:hAnsi="Arial" w:cs="Arial"/>
          <w:szCs w:val="22"/>
          <w:u w:val="single"/>
        </w:rPr>
        <w:t>12</w:t>
      </w:r>
      <w:r w:rsidRPr="0043581E">
        <w:rPr>
          <w:rFonts w:ascii="Arial" w:eastAsia="Arial" w:hAnsi="Arial" w:cs="Arial"/>
          <w:szCs w:val="22"/>
        </w:rPr>
        <w:t>] inches (</w:t>
      </w:r>
      <w:r w:rsidRPr="005412E9">
        <w:rPr>
          <w:rFonts w:ascii="Arial" w:eastAsia="Arial" w:hAnsi="Arial" w:cs="Arial"/>
          <w:szCs w:val="22"/>
          <w:u w:val="single"/>
        </w:rPr>
        <w:t>304</w:t>
      </w:r>
      <w:r>
        <w:rPr>
          <w:rFonts w:ascii="Arial" w:eastAsia="Arial" w:hAnsi="Arial" w:cs="Arial"/>
          <w:szCs w:val="22"/>
        </w:rPr>
        <w:t xml:space="preserve"> </w:t>
      </w:r>
      <w:r w:rsidRPr="0043581E">
        <w:rPr>
          <w:rFonts w:ascii="Arial" w:eastAsia="Arial" w:hAnsi="Arial" w:cs="Arial"/>
          <w:szCs w:val="22"/>
        </w:rPr>
        <w:t xml:space="preserve">mm) below finished grade at the point of septic tank connection.  Building sewers shall be a minimum of </w:t>
      </w:r>
      <w:r w:rsidRPr="0043581E">
        <w:rPr>
          <w:rFonts w:ascii="Arial" w:eastAsia="Arial" w:hAnsi="Arial" w:cs="Arial"/>
          <w:szCs w:val="22"/>
          <w:u w:val="single"/>
        </w:rPr>
        <w:t>12</w:t>
      </w:r>
      <w:r w:rsidRPr="0043581E">
        <w:rPr>
          <w:rFonts w:ascii="Arial" w:eastAsia="Arial" w:hAnsi="Arial" w:cs="Arial"/>
          <w:szCs w:val="22"/>
        </w:rPr>
        <w:t xml:space="preserve"> inches (</w:t>
      </w:r>
      <w:r w:rsidRPr="0043581E">
        <w:rPr>
          <w:rFonts w:ascii="Arial" w:eastAsia="Arial" w:hAnsi="Arial" w:cs="Arial"/>
          <w:szCs w:val="22"/>
          <w:u w:val="single"/>
        </w:rPr>
        <w:t>304</w:t>
      </w:r>
      <w:r w:rsidRPr="0043581E">
        <w:rPr>
          <w:rFonts w:ascii="Arial" w:eastAsia="Arial" w:hAnsi="Arial" w:cs="Arial"/>
          <w:szCs w:val="22"/>
        </w:rPr>
        <w:t xml:space="preserve"> mm) below grade.</w:t>
      </w:r>
      <w:r w:rsidRPr="00B5244B">
        <w:rPr>
          <w:rFonts w:ascii="Arial" w:eastAsia="Arial" w:hAnsi="Arial" w:cs="Arial"/>
          <w:szCs w:val="22"/>
        </w:rPr>
        <w:t xml:space="preserve"> </w:t>
      </w:r>
    </w:p>
    <w:p w14:paraId="5F8D7457" w14:textId="77777777" w:rsidR="00F7439A" w:rsidRPr="00B5244B" w:rsidRDefault="00F7439A" w:rsidP="00F7439A">
      <w:pPr>
        <w:spacing w:line="259" w:lineRule="auto"/>
        <w:jc w:val="both"/>
        <w:rPr>
          <w:rFonts w:ascii="Arial" w:eastAsia="Arial" w:hAnsi="Arial" w:cs="Arial"/>
          <w:szCs w:val="22"/>
        </w:rPr>
      </w:pPr>
    </w:p>
    <w:p w14:paraId="50B519BA" w14:textId="72FFEC6E" w:rsidR="00F7439A" w:rsidRPr="00B5244B" w:rsidRDefault="00294E87" w:rsidP="00F7439A">
      <w:pPr>
        <w:spacing w:line="259" w:lineRule="auto"/>
        <w:jc w:val="both"/>
        <w:rPr>
          <w:rFonts w:ascii="Arial" w:eastAsia="Arial" w:hAnsi="Arial" w:cs="Arial"/>
          <w:szCs w:val="22"/>
        </w:rPr>
      </w:pPr>
      <w:r w:rsidRPr="00B5244B">
        <w:rPr>
          <w:rFonts w:ascii="Arial" w:eastAsia="Arial" w:hAnsi="Arial" w:cs="Arial"/>
          <w:i/>
          <w:szCs w:val="22"/>
        </w:rPr>
        <w:t>(Reason</w:t>
      </w:r>
      <w:r w:rsidR="00D62DA3" w:rsidRPr="00B5244B">
        <w:rPr>
          <w:rFonts w:ascii="Arial" w:eastAsia="Arial" w:hAnsi="Arial" w:cs="Arial"/>
          <w:i/>
          <w:szCs w:val="22"/>
        </w:rPr>
        <w:t>: Provides</w:t>
      </w:r>
      <w:r w:rsidRPr="00B5244B">
        <w:rPr>
          <w:rFonts w:ascii="Arial" w:eastAsia="Arial" w:hAnsi="Arial" w:cs="Arial"/>
          <w:i/>
          <w:szCs w:val="22"/>
        </w:rPr>
        <w:t xml:space="preserve"> sewer depth that is common in this region.  </w:t>
      </w:r>
      <w:r w:rsidRPr="005412E9">
        <w:rPr>
          <w:rFonts w:ascii="Arial" w:eastAsia="Arial" w:hAnsi="Arial" w:cs="Arial"/>
          <w:i/>
          <w:strike/>
          <w:szCs w:val="22"/>
        </w:rPr>
        <w:t>Deleted reference to private sewage disposal because a private sewage disposal code is not typically adopted in this region</w:t>
      </w:r>
      <w:r w:rsidRPr="00B5244B">
        <w:rPr>
          <w:rFonts w:ascii="Arial" w:eastAsia="Arial" w:hAnsi="Arial" w:cs="Arial"/>
          <w:i/>
          <w:szCs w:val="22"/>
        </w:rPr>
        <w:t>.)</w:t>
      </w:r>
    </w:p>
    <w:p w14:paraId="4EA8D288" w14:textId="77777777" w:rsidR="00F7439A" w:rsidRPr="00B5244B" w:rsidRDefault="00294E87" w:rsidP="00F7439A">
      <w:pPr>
        <w:shd w:val="clear" w:color="auto" w:fill="A0A0A0"/>
        <w:tabs>
          <w:tab w:val="left" w:pos="3615"/>
        </w:tabs>
        <w:jc w:val="both"/>
        <w:rPr>
          <w:rFonts w:ascii="Arial" w:hAnsi="Arial" w:cs="Arial"/>
          <w:b/>
          <w:color w:val="000000"/>
        </w:rPr>
      </w:pPr>
      <w:r w:rsidRPr="00B5244B">
        <w:rPr>
          <w:rFonts w:ascii="Arial" w:hAnsi="Arial" w:cs="Arial"/>
          <w:b/>
          <w:color w:val="000000"/>
        </w:rPr>
        <w:tab/>
      </w:r>
    </w:p>
    <w:p w14:paraId="3DA17CB4" w14:textId="77777777" w:rsidR="00F7439A" w:rsidRPr="00B5244B" w:rsidRDefault="00294E87" w:rsidP="00F7439A">
      <w:pPr>
        <w:spacing w:line="259" w:lineRule="auto"/>
        <w:jc w:val="both"/>
        <w:rPr>
          <w:rFonts w:ascii="Arial" w:eastAsia="Calibri" w:hAnsi="Arial" w:cs="Arial"/>
          <w:sz w:val="22"/>
          <w:szCs w:val="22"/>
        </w:rPr>
      </w:pPr>
      <w:r w:rsidRPr="00B5244B">
        <w:rPr>
          <w:rFonts w:ascii="Arial" w:eastAsia="Arial" w:hAnsi="Arial" w:cs="Arial"/>
          <w:b/>
          <w:i/>
          <w:szCs w:val="22"/>
        </w:rPr>
        <w:t xml:space="preserve">**Section P2604; </w:t>
      </w:r>
      <w:r>
        <w:rPr>
          <w:rFonts w:ascii="Arial" w:eastAsia="Arial" w:hAnsi="Arial" w:cs="Arial"/>
          <w:b/>
          <w:i/>
          <w:szCs w:val="22"/>
        </w:rPr>
        <w:t>P2604.1.1</w:t>
      </w:r>
      <w:proofErr w:type="gramStart"/>
      <w:r w:rsidRPr="00B5244B">
        <w:rPr>
          <w:rFonts w:ascii="Arial" w:eastAsia="Arial" w:hAnsi="Arial" w:cs="Arial"/>
          <w:b/>
          <w:i/>
          <w:szCs w:val="22"/>
        </w:rPr>
        <w:t>add</w:t>
      </w:r>
      <w:proofErr w:type="gramEnd"/>
      <w:r w:rsidRPr="00B5244B">
        <w:rPr>
          <w:rFonts w:ascii="Arial" w:eastAsia="Arial" w:hAnsi="Arial" w:cs="Arial"/>
          <w:b/>
          <w:i/>
          <w:szCs w:val="22"/>
        </w:rPr>
        <w:t xml:space="preserve"> to read as follows: </w:t>
      </w:r>
    </w:p>
    <w:p w14:paraId="7739E24C" w14:textId="77777777" w:rsidR="00F7439A" w:rsidRPr="00B5244B" w:rsidRDefault="00F7439A" w:rsidP="00F7439A">
      <w:pPr>
        <w:spacing w:line="259" w:lineRule="auto"/>
        <w:jc w:val="both"/>
        <w:rPr>
          <w:rFonts w:ascii="Arial" w:eastAsia="Calibri" w:hAnsi="Arial" w:cs="Arial"/>
          <w:b/>
          <w:lang w:val="en"/>
        </w:rPr>
      </w:pPr>
    </w:p>
    <w:p w14:paraId="02AB86CF" w14:textId="03D662ED" w:rsidR="00F7439A" w:rsidRPr="00B5244B" w:rsidRDefault="00294E87" w:rsidP="00F7439A">
      <w:pPr>
        <w:spacing w:line="259" w:lineRule="auto"/>
        <w:jc w:val="both"/>
        <w:rPr>
          <w:rFonts w:ascii="Arial" w:eastAsia="Calibri" w:hAnsi="Arial" w:cs="Arial"/>
          <w:u w:val="single"/>
          <w:lang w:val="en"/>
        </w:rPr>
      </w:pPr>
      <w:r w:rsidRPr="00B5244B">
        <w:rPr>
          <w:rFonts w:ascii="Arial" w:eastAsia="Calibri" w:hAnsi="Arial" w:cs="Arial"/>
          <w:b/>
          <w:lang w:val="en"/>
        </w:rPr>
        <w:t>P2604.</w:t>
      </w:r>
      <w:r>
        <w:rPr>
          <w:rFonts w:ascii="Arial" w:eastAsia="Calibri" w:hAnsi="Arial" w:cs="Arial"/>
          <w:b/>
          <w:lang w:val="en"/>
        </w:rPr>
        <w:t>1</w:t>
      </w:r>
      <w:r w:rsidRPr="00B5244B">
        <w:rPr>
          <w:rFonts w:ascii="Arial" w:eastAsia="Calibri" w:hAnsi="Arial" w:cs="Arial"/>
          <w:b/>
          <w:lang w:val="en"/>
        </w:rPr>
        <w:t xml:space="preserve">.1 Plastic sewer and DWV piping installation.  </w:t>
      </w:r>
      <w:r w:rsidRPr="00B5244B">
        <w:rPr>
          <w:rFonts w:ascii="Arial" w:eastAsia="Calibri" w:hAnsi="Arial" w:cs="Arial"/>
          <w:u w:val="single"/>
          <w:lang w:val="en"/>
        </w:rPr>
        <w:t xml:space="preserve">Plastic sewer and DWV piping installed underground shall be installed in accordance with the manufacturer’s installation instructions.  Trench width shall be controlled to not exceed the outside the pipe diameter plus 16 inches or in a trench which has a controlled width equal to the nominal diameter of the piping multiplied by 1.25 plus 12 inches.  The piping shall be bedded in 4 inches of granular fill and then backfilled compacting the side </w:t>
      </w:r>
      <w:proofErr w:type="gramStart"/>
      <w:r w:rsidRPr="00D62DA3">
        <w:rPr>
          <w:rFonts w:ascii="Arial" w:eastAsia="Calibri" w:hAnsi="Arial" w:cs="Arial"/>
          <w:u w:val="single"/>
          <w:lang w:val="en"/>
        </w:rPr>
        <w:t>fill</w:t>
      </w:r>
      <w:proofErr w:type="gramEnd"/>
      <w:r w:rsidRPr="00B5244B">
        <w:rPr>
          <w:rFonts w:ascii="Arial" w:eastAsia="Calibri" w:hAnsi="Arial" w:cs="Arial"/>
          <w:u w:val="single"/>
          <w:lang w:val="en"/>
        </w:rPr>
        <w:t xml:space="preserve"> in 6-inch layers on each side of the piping.  The compaction shall be </w:t>
      </w:r>
      <w:r w:rsidRPr="00D62DA3">
        <w:rPr>
          <w:rFonts w:ascii="Arial" w:eastAsia="Calibri" w:hAnsi="Arial" w:cs="Arial"/>
          <w:u w:val="single"/>
          <w:lang w:val="en"/>
        </w:rPr>
        <w:t>to</w:t>
      </w:r>
      <w:r w:rsidRPr="00B5244B">
        <w:rPr>
          <w:rFonts w:ascii="Arial" w:eastAsia="Calibri" w:hAnsi="Arial" w:cs="Arial"/>
          <w:u w:val="single"/>
          <w:lang w:val="en"/>
        </w:rPr>
        <w:t xml:space="preserve"> </w:t>
      </w:r>
      <w:proofErr w:type="gramStart"/>
      <w:r w:rsidRPr="00B5244B">
        <w:rPr>
          <w:rFonts w:ascii="Arial" w:eastAsia="Calibri" w:hAnsi="Arial" w:cs="Arial"/>
          <w:u w:val="single"/>
          <w:lang w:val="en"/>
        </w:rPr>
        <w:t>minimum</w:t>
      </w:r>
      <w:proofErr w:type="gramEnd"/>
      <w:r w:rsidRPr="00B5244B">
        <w:rPr>
          <w:rFonts w:ascii="Arial" w:eastAsia="Calibri" w:hAnsi="Arial" w:cs="Arial"/>
          <w:u w:val="single"/>
          <w:lang w:val="en"/>
        </w:rPr>
        <w:t xml:space="preserve"> of 85 percent standard proctor density and extend to a minimum of 6 inches above the top of the pipe.</w:t>
      </w:r>
    </w:p>
    <w:p w14:paraId="095F56CB" w14:textId="77777777" w:rsidR="00F7439A" w:rsidRPr="00B5244B" w:rsidRDefault="00F7439A" w:rsidP="00F7439A">
      <w:pPr>
        <w:jc w:val="both"/>
        <w:rPr>
          <w:rFonts w:ascii="Arial" w:hAnsi="Arial" w:cs="Arial"/>
          <w:b/>
        </w:rPr>
      </w:pPr>
    </w:p>
    <w:p w14:paraId="299167F1" w14:textId="2DFFD6E2" w:rsidR="00F7439A" w:rsidRPr="00B5244B" w:rsidRDefault="00294E87" w:rsidP="00F7439A">
      <w:pPr>
        <w:spacing w:line="259" w:lineRule="auto"/>
        <w:jc w:val="both"/>
        <w:rPr>
          <w:rFonts w:ascii="Arial" w:eastAsia="Calibri" w:hAnsi="Arial" w:cs="Arial"/>
          <w:i/>
          <w:u w:val="single"/>
          <w:lang w:val="en"/>
        </w:rPr>
      </w:pPr>
      <w:r w:rsidRPr="00B5244B">
        <w:rPr>
          <w:rFonts w:ascii="Arial" w:eastAsia="Calibri" w:hAnsi="Arial" w:cs="Arial"/>
          <w:i/>
          <w:lang w:val="en"/>
        </w:rPr>
        <w:t>(Reason</w:t>
      </w:r>
      <w:r w:rsidR="00D62DA3" w:rsidRPr="00B5244B">
        <w:rPr>
          <w:rFonts w:ascii="Arial" w:eastAsia="Calibri" w:hAnsi="Arial" w:cs="Arial"/>
          <w:i/>
          <w:lang w:val="en"/>
        </w:rPr>
        <w:t xml:space="preserve">: </w:t>
      </w:r>
      <w:r w:rsidR="00D62DA3" w:rsidRPr="00287C49">
        <w:rPr>
          <w:rFonts w:ascii="Arial" w:eastAsia="Calibri" w:hAnsi="Arial" w:cs="Arial"/>
          <w:i/>
          <w:lang w:val="en"/>
        </w:rPr>
        <w:t>To</w:t>
      </w:r>
      <w:r w:rsidRPr="00287C49">
        <w:rPr>
          <w:rFonts w:ascii="Arial" w:eastAsia="Calibri" w:hAnsi="Arial" w:cs="Arial"/>
          <w:i/>
          <w:lang w:val="en"/>
        </w:rPr>
        <w:t xml:space="preserve"> follow manufacturer backfill requirements and to be clear to Inspectors out in the field.)</w:t>
      </w:r>
    </w:p>
    <w:p w14:paraId="4A4D49E1" w14:textId="77777777" w:rsidR="00F7439A" w:rsidRPr="00B5244B" w:rsidRDefault="00F7439A" w:rsidP="00F7439A">
      <w:pPr>
        <w:shd w:val="clear" w:color="auto" w:fill="A0A0A0"/>
        <w:jc w:val="both"/>
        <w:rPr>
          <w:rFonts w:ascii="Arial" w:hAnsi="Arial" w:cs="Arial"/>
          <w:b/>
          <w:color w:val="000000"/>
        </w:rPr>
      </w:pPr>
      <w:bookmarkStart w:id="5" w:name="_Hlk190876659"/>
    </w:p>
    <w:bookmarkEnd w:id="5"/>
    <w:p w14:paraId="12181651" w14:textId="57468856" w:rsidR="00F7439A" w:rsidRPr="00B5244B" w:rsidRDefault="00294E87" w:rsidP="00F7439A">
      <w:pPr>
        <w:jc w:val="both"/>
        <w:rPr>
          <w:rFonts w:ascii="Arial" w:hAnsi="Arial" w:cs="Arial"/>
          <w:b/>
        </w:rPr>
      </w:pPr>
      <w:r w:rsidRPr="00B5244B">
        <w:rPr>
          <w:rFonts w:ascii="Arial" w:hAnsi="Arial" w:cs="Arial"/>
          <w:b/>
        </w:rPr>
        <w:t>**Section P2801.</w:t>
      </w:r>
      <w:r w:rsidR="00785C33">
        <w:rPr>
          <w:rFonts w:ascii="Arial" w:hAnsi="Arial" w:cs="Arial"/>
          <w:b/>
        </w:rPr>
        <w:t>5</w:t>
      </w:r>
      <w:r w:rsidRPr="00B5244B">
        <w:rPr>
          <w:rFonts w:ascii="Arial" w:hAnsi="Arial" w:cs="Arial"/>
          <w:b/>
        </w:rPr>
        <w:t>.1; change to read as follows:</w:t>
      </w:r>
    </w:p>
    <w:p w14:paraId="411CEDDA" w14:textId="77777777" w:rsidR="00F7439A" w:rsidRPr="00B5244B" w:rsidRDefault="00F7439A" w:rsidP="00F7439A">
      <w:pPr>
        <w:jc w:val="both"/>
        <w:rPr>
          <w:rFonts w:ascii="Arial" w:hAnsi="Arial" w:cs="Arial"/>
          <w:b/>
        </w:rPr>
      </w:pPr>
    </w:p>
    <w:p w14:paraId="0DDDA887" w14:textId="5634E8D1" w:rsidR="00F7439A" w:rsidRPr="00B5244B" w:rsidRDefault="00294E87" w:rsidP="00F7439A">
      <w:pPr>
        <w:jc w:val="both"/>
        <w:rPr>
          <w:rFonts w:ascii="Arial" w:hAnsi="Arial" w:cs="Arial"/>
        </w:rPr>
      </w:pPr>
      <w:r w:rsidRPr="00B5244B">
        <w:rPr>
          <w:rFonts w:ascii="Arial" w:hAnsi="Arial" w:cs="Arial"/>
          <w:b/>
        </w:rPr>
        <w:t>Section P2801.</w:t>
      </w:r>
      <w:r w:rsidR="00785C33">
        <w:rPr>
          <w:rFonts w:ascii="Arial" w:hAnsi="Arial" w:cs="Arial"/>
          <w:b/>
        </w:rPr>
        <w:t>5</w:t>
      </w:r>
      <w:r w:rsidRPr="00B5244B">
        <w:rPr>
          <w:rFonts w:ascii="Arial" w:hAnsi="Arial" w:cs="Arial"/>
          <w:b/>
        </w:rPr>
        <w:t xml:space="preserve">.1 Pan size and drain. </w:t>
      </w:r>
      <w:r w:rsidRPr="00B5244B">
        <w:rPr>
          <w:rFonts w:ascii="Arial" w:hAnsi="Arial" w:cs="Arial"/>
        </w:rPr>
        <w:t xml:space="preserve">The pan shall be not less than 11/2 inches (38 mm) in depth and shall be of sufficient size and shape to receive all dripping or condensate from the tank or water heater. The pan shall be drained by an indirect waste pipe </w:t>
      </w:r>
      <w:r w:rsidRPr="0043581E">
        <w:rPr>
          <w:rFonts w:ascii="Arial" w:hAnsi="Arial" w:cs="Arial"/>
          <w:u w:val="single"/>
        </w:rPr>
        <w:t>having a diameter of not less than 3/4 inch</w:t>
      </w:r>
      <w:r w:rsidRPr="00B5244B">
        <w:rPr>
          <w:rFonts w:ascii="Arial" w:hAnsi="Arial" w:cs="Arial"/>
        </w:rPr>
        <w:t xml:space="preserve"> (19 mm). Piping for safety pan drains shall be of those materials listed i</w:t>
      </w:r>
      <w:r>
        <w:rPr>
          <w:rFonts w:ascii="Arial" w:hAnsi="Arial" w:cs="Arial"/>
        </w:rPr>
        <w:t>n Table P2906.5</w:t>
      </w:r>
      <w:r w:rsidRPr="00B5244B">
        <w:rPr>
          <w:rFonts w:ascii="Arial" w:hAnsi="Arial" w:cs="Arial"/>
        </w:rPr>
        <w:t>.</w:t>
      </w:r>
    </w:p>
    <w:p w14:paraId="0B96FED7" w14:textId="198D1DD5" w:rsidR="00F7439A" w:rsidRDefault="00294E87" w:rsidP="00F7439A">
      <w:pPr>
        <w:jc w:val="both"/>
        <w:rPr>
          <w:rFonts w:ascii="Arial" w:hAnsi="Arial" w:cs="Arial"/>
          <w:i/>
        </w:rPr>
      </w:pPr>
      <w:r w:rsidRPr="00B5244B">
        <w:rPr>
          <w:rFonts w:ascii="Arial" w:hAnsi="Arial" w:cs="Arial"/>
          <w:u w:val="single"/>
        </w:rPr>
        <w:t xml:space="preserve">Multiple pan drains may terminate </w:t>
      </w:r>
      <w:proofErr w:type="gramStart"/>
      <w:r w:rsidRPr="00B5244B">
        <w:rPr>
          <w:rFonts w:ascii="Arial" w:hAnsi="Arial" w:cs="Arial"/>
          <w:u w:val="single"/>
        </w:rPr>
        <w:t>to</w:t>
      </w:r>
      <w:proofErr w:type="gramEnd"/>
      <w:r w:rsidRPr="00B5244B">
        <w:rPr>
          <w:rFonts w:ascii="Arial" w:hAnsi="Arial" w:cs="Arial"/>
          <w:u w:val="single"/>
        </w:rPr>
        <w:t xml:space="preserve"> a single discharge piping system when </w:t>
      </w:r>
      <w:r w:rsidRPr="00B5244B">
        <w:rPr>
          <w:rFonts w:ascii="Arial" w:hAnsi="Arial" w:cs="Arial"/>
          <w:i/>
          <w:u w:val="single"/>
        </w:rPr>
        <w:t>approved</w:t>
      </w:r>
      <w:r w:rsidRPr="00B5244B">
        <w:rPr>
          <w:rFonts w:ascii="Arial" w:hAnsi="Arial" w:cs="Arial"/>
          <w:u w:val="single"/>
        </w:rPr>
        <w:t xml:space="preserve"> by the administrative authority and permitted by the </w:t>
      </w:r>
      <w:r w:rsidR="00FA357D">
        <w:rPr>
          <w:rFonts w:ascii="Arial" w:hAnsi="Arial" w:cs="Arial"/>
          <w:u w:val="single"/>
        </w:rPr>
        <w:t>manufacturers</w:t>
      </w:r>
      <w:r w:rsidRPr="00B5244B">
        <w:rPr>
          <w:rFonts w:ascii="Arial" w:hAnsi="Arial" w:cs="Arial"/>
          <w:u w:val="single"/>
        </w:rPr>
        <w:t xml:space="preserve"> installation instructions and installed with those instructions</w:t>
      </w:r>
      <w:r w:rsidRPr="00B5244B">
        <w:rPr>
          <w:rFonts w:ascii="Arial" w:hAnsi="Arial" w:cs="Arial"/>
        </w:rPr>
        <w:t>. {</w:t>
      </w:r>
      <w:r w:rsidRPr="00B5244B">
        <w:rPr>
          <w:rFonts w:ascii="Arial" w:hAnsi="Arial" w:cs="Arial"/>
          <w:i/>
        </w:rPr>
        <w:t>existing text unchanged}</w:t>
      </w:r>
    </w:p>
    <w:p w14:paraId="3ABB2FA2" w14:textId="77777777" w:rsidR="00F7439A" w:rsidRDefault="00F7439A" w:rsidP="00F7439A">
      <w:pPr>
        <w:jc w:val="both"/>
        <w:rPr>
          <w:rFonts w:ascii="Arial" w:hAnsi="Arial" w:cs="Arial"/>
          <w:i/>
        </w:rPr>
      </w:pPr>
    </w:p>
    <w:p w14:paraId="3A1F362A" w14:textId="77777777" w:rsidR="00F7439A" w:rsidRPr="00B5244B" w:rsidRDefault="00294E87" w:rsidP="00F7439A">
      <w:pPr>
        <w:jc w:val="both"/>
        <w:rPr>
          <w:rFonts w:ascii="Arial" w:hAnsi="Arial" w:cs="Arial"/>
          <w:u w:val="single"/>
        </w:rPr>
      </w:pPr>
      <w:r>
        <w:rPr>
          <w:rFonts w:ascii="Arial" w:hAnsi="Arial" w:cs="Arial"/>
          <w:i/>
        </w:rPr>
        <w:t>(Reason: Regionally accepted practice.)</w:t>
      </w:r>
    </w:p>
    <w:p w14:paraId="5A6DBAB4" w14:textId="77777777" w:rsidR="00F7439A" w:rsidRPr="00B5244B" w:rsidRDefault="00F7439A" w:rsidP="00F7439A">
      <w:pPr>
        <w:shd w:val="clear" w:color="auto" w:fill="A0A0A0"/>
        <w:jc w:val="both"/>
        <w:rPr>
          <w:rFonts w:ascii="Arial" w:hAnsi="Arial" w:cs="Arial"/>
          <w:b/>
          <w:color w:val="000000"/>
        </w:rPr>
      </w:pPr>
      <w:bookmarkStart w:id="6" w:name="_Hlk190876685"/>
    </w:p>
    <w:bookmarkEnd w:id="6"/>
    <w:p w14:paraId="3EA0763D" w14:textId="77777777" w:rsidR="00F7439A" w:rsidRPr="00B5244B" w:rsidRDefault="00294E87" w:rsidP="00F7439A">
      <w:pPr>
        <w:jc w:val="both"/>
        <w:rPr>
          <w:rFonts w:ascii="Arial" w:hAnsi="Arial" w:cs="Arial"/>
          <w:b/>
          <w:i/>
        </w:rPr>
      </w:pPr>
      <w:r w:rsidRPr="00B5244B">
        <w:rPr>
          <w:rFonts w:ascii="Arial" w:hAnsi="Arial" w:cs="Arial"/>
          <w:b/>
          <w:i/>
        </w:rPr>
        <w:t>** Section P2804.6.1; change to read as follows:</w:t>
      </w:r>
    </w:p>
    <w:p w14:paraId="2CE4DCC0" w14:textId="77777777" w:rsidR="00F7439A" w:rsidRPr="00B5244B" w:rsidRDefault="00F7439A" w:rsidP="00F7439A">
      <w:pPr>
        <w:jc w:val="both"/>
        <w:rPr>
          <w:rFonts w:ascii="Arial" w:hAnsi="Arial" w:cs="Arial"/>
          <w:b/>
          <w:sz w:val="4"/>
          <w:szCs w:val="4"/>
        </w:rPr>
      </w:pPr>
    </w:p>
    <w:p w14:paraId="62F57C60" w14:textId="77777777" w:rsidR="00F7439A" w:rsidRPr="00B5244B" w:rsidRDefault="00F7439A" w:rsidP="00F7439A">
      <w:pPr>
        <w:jc w:val="both"/>
        <w:rPr>
          <w:rFonts w:ascii="Arial" w:hAnsi="Arial" w:cs="Arial"/>
          <w:b/>
          <w:sz w:val="4"/>
          <w:szCs w:val="4"/>
        </w:rPr>
      </w:pPr>
    </w:p>
    <w:p w14:paraId="7EB16BC7" w14:textId="77777777" w:rsidR="00F7439A" w:rsidRPr="00B5244B" w:rsidRDefault="00F7439A" w:rsidP="00F7439A">
      <w:pPr>
        <w:jc w:val="both"/>
        <w:rPr>
          <w:rFonts w:ascii="Arial" w:hAnsi="Arial" w:cs="Arial"/>
          <w:b/>
          <w:sz w:val="4"/>
          <w:szCs w:val="4"/>
        </w:rPr>
      </w:pPr>
    </w:p>
    <w:p w14:paraId="7780A9A0" w14:textId="77777777" w:rsidR="00F7439A" w:rsidRPr="00B5244B" w:rsidRDefault="00294E87" w:rsidP="00F7439A">
      <w:pPr>
        <w:jc w:val="both"/>
        <w:rPr>
          <w:rFonts w:ascii="Arial" w:hAnsi="Arial" w:cs="Arial"/>
        </w:rPr>
      </w:pPr>
      <w:r w:rsidRPr="00B5244B">
        <w:rPr>
          <w:rFonts w:ascii="Arial" w:hAnsi="Arial" w:cs="Arial"/>
          <w:b/>
          <w:i/>
        </w:rPr>
        <w:t xml:space="preserve">Section P2804.6.1 Requirements for discharge piping. </w:t>
      </w:r>
      <w:r w:rsidRPr="00B5244B">
        <w:rPr>
          <w:rFonts w:ascii="Arial" w:hAnsi="Arial" w:cs="Arial"/>
        </w:rPr>
        <w:t>The discharge piping serving a pressure relief valve, temperature relief valve or combination thereof shall:</w:t>
      </w:r>
    </w:p>
    <w:p w14:paraId="1DF8548A" w14:textId="77777777" w:rsidR="00F7439A" w:rsidRPr="00B5244B" w:rsidRDefault="00F7439A" w:rsidP="00F7439A">
      <w:pPr>
        <w:jc w:val="both"/>
        <w:rPr>
          <w:rFonts w:ascii="Arial" w:hAnsi="Arial" w:cs="Arial"/>
        </w:rPr>
      </w:pPr>
    </w:p>
    <w:p w14:paraId="5ACFFDE2" w14:textId="77777777" w:rsidR="00F7439A" w:rsidRPr="00B5244B" w:rsidRDefault="00294E87" w:rsidP="00F7439A">
      <w:pPr>
        <w:numPr>
          <w:ilvl w:val="0"/>
          <w:numId w:val="6"/>
        </w:numPr>
        <w:jc w:val="both"/>
        <w:rPr>
          <w:rFonts w:ascii="Arial" w:hAnsi="Arial" w:cs="Arial"/>
        </w:rPr>
      </w:pPr>
      <w:proofErr w:type="gramStart"/>
      <w:r w:rsidRPr="00B5244B">
        <w:rPr>
          <w:rFonts w:ascii="Arial" w:hAnsi="Arial" w:cs="Arial"/>
        </w:rPr>
        <w:t>Not be</w:t>
      </w:r>
      <w:proofErr w:type="gramEnd"/>
      <w:r w:rsidRPr="00B5244B">
        <w:rPr>
          <w:rFonts w:ascii="Arial" w:hAnsi="Arial" w:cs="Arial"/>
        </w:rPr>
        <w:t xml:space="preserve"> directly connected to the drainage system.</w:t>
      </w:r>
    </w:p>
    <w:p w14:paraId="784BB970" w14:textId="77777777" w:rsidR="00F7439A" w:rsidRPr="00B5244B" w:rsidRDefault="00F7439A" w:rsidP="00F7439A">
      <w:pPr>
        <w:jc w:val="both"/>
        <w:rPr>
          <w:rFonts w:ascii="Arial" w:hAnsi="Arial" w:cs="Arial"/>
          <w:sz w:val="16"/>
          <w:szCs w:val="16"/>
        </w:rPr>
      </w:pPr>
    </w:p>
    <w:p w14:paraId="0C1604F0" w14:textId="77777777" w:rsidR="00F7439A" w:rsidRPr="00B5244B" w:rsidRDefault="00294E87" w:rsidP="00F7439A">
      <w:pPr>
        <w:numPr>
          <w:ilvl w:val="0"/>
          <w:numId w:val="6"/>
        </w:numPr>
        <w:jc w:val="both"/>
        <w:rPr>
          <w:rFonts w:ascii="Arial" w:hAnsi="Arial" w:cs="Arial"/>
        </w:rPr>
      </w:pPr>
      <w:r w:rsidRPr="00B5244B">
        <w:rPr>
          <w:rFonts w:ascii="Arial" w:hAnsi="Arial" w:cs="Arial"/>
        </w:rPr>
        <w:t xml:space="preserve">Discharge through an air gap </w:t>
      </w:r>
      <w:r w:rsidRPr="00B5244B">
        <w:rPr>
          <w:rFonts w:ascii="Arial" w:hAnsi="Arial" w:cs="Arial"/>
          <w:strike/>
        </w:rPr>
        <w:t>located in the same room as the water heater.</w:t>
      </w:r>
    </w:p>
    <w:p w14:paraId="43C8196B" w14:textId="77777777" w:rsidR="00F7439A" w:rsidRPr="00B5244B" w:rsidRDefault="00F7439A" w:rsidP="00F7439A">
      <w:pPr>
        <w:jc w:val="both"/>
        <w:rPr>
          <w:rFonts w:ascii="Arial" w:hAnsi="Arial" w:cs="Arial"/>
          <w:sz w:val="16"/>
          <w:szCs w:val="16"/>
        </w:rPr>
      </w:pPr>
    </w:p>
    <w:p w14:paraId="6E83FA7B" w14:textId="77777777" w:rsidR="00F7439A" w:rsidRPr="00B5244B" w:rsidRDefault="00294E87" w:rsidP="00F7439A">
      <w:pPr>
        <w:numPr>
          <w:ilvl w:val="0"/>
          <w:numId w:val="6"/>
        </w:numPr>
        <w:jc w:val="both"/>
        <w:rPr>
          <w:rFonts w:ascii="Arial" w:hAnsi="Arial" w:cs="Arial"/>
        </w:rPr>
      </w:pPr>
      <w:r w:rsidRPr="00B5244B">
        <w:rPr>
          <w:rFonts w:ascii="Arial" w:hAnsi="Arial" w:cs="Arial"/>
        </w:rPr>
        <w:t>Not be smaller than the diameter of the outlet of the valve served and shall discharge full size to the air gap.</w:t>
      </w:r>
    </w:p>
    <w:p w14:paraId="582D2E01" w14:textId="77777777" w:rsidR="00F7439A" w:rsidRPr="00B5244B" w:rsidRDefault="00F7439A" w:rsidP="00F7439A">
      <w:pPr>
        <w:pStyle w:val="ListParagraph"/>
        <w:jc w:val="both"/>
        <w:rPr>
          <w:rFonts w:cs="Arial"/>
          <w:sz w:val="16"/>
          <w:szCs w:val="16"/>
        </w:rPr>
      </w:pPr>
    </w:p>
    <w:p w14:paraId="584AB6CD" w14:textId="77777777" w:rsidR="00F7439A" w:rsidRPr="00B5244B" w:rsidRDefault="00294E87" w:rsidP="00F7439A">
      <w:pPr>
        <w:numPr>
          <w:ilvl w:val="0"/>
          <w:numId w:val="6"/>
        </w:numPr>
        <w:jc w:val="both"/>
        <w:rPr>
          <w:rFonts w:ascii="Arial" w:hAnsi="Arial" w:cs="Arial"/>
        </w:rPr>
      </w:pPr>
      <w:r w:rsidRPr="00B5244B">
        <w:rPr>
          <w:rFonts w:ascii="Arial" w:hAnsi="Arial" w:cs="Arial"/>
        </w:rPr>
        <w:t>Serve a single relief device and shall not connect to piping serving any other relief device or equipment.</w:t>
      </w:r>
    </w:p>
    <w:p w14:paraId="4553B987" w14:textId="77777777" w:rsidR="00F7439A" w:rsidRPr="00B5244B" w:rsidRDefault="00F7439A" w:rsidP="00F7439A">
      <w:pPr>
        <w:jc w:val="both"/>
        <w:rPr>
          <w:rFonts w:ascii="Arial" w:hAnsi="Arial" w:cs="Arial"/>
          <w:sz w:val="16"/>
          <w:szCs w:val="16"/>
        </w:rPr>
      </w:pPr>
    </w:p>
    <w:p w14:paraId="38014ED4" w14:textId="77777777" w:rsidR="00F7439A" w:rsidRPr="00B5244B" w:rsidRDefault="00294E87" w:rsidP="00F7439A">
      <w:pPr>
        <w:ind w:left="720"/>
        <w:jc w:val="both"/>
        <w:rPr>
          <w:rFonts w:ascii="Arial" w:hAnsi="Arial" w:cs="Arial"/>
          <w:u w:val="single"/>
        </w:rPr>
      </w:pPr>
      <w:r w:rsidRPr="00B5244B">
        <w:rPr>
          <w:rFonts w:ascii="Arial" w:hAnsi="Arial" w:cs="Arial"/>
          <w:b/>
          <w:u w:val="single"/>
        </w:rPr>
        <w:t>Exception:</w:t>
      </w:r>
      <w:r w:rsidRPr="00B5244B">
        <w:rPr>
          <w:rFonts w:ascii="Arial" w:hAnsi="Arial" w:cs="Arial"/>
          <w:u w:val="single"/>
        </w:rPr>
        <w:t xml:space="preserve"> Multiple relief devices may be installed to a single T &amp; P discharge piping system when approved by the administrative authority and permitted by the manufactures installation instructions and installed with those instructions.</w:t>
      </w:r>
    </w:p>
    <w:p w14:paraId="2539EC3D" w14:textId="77777777" w:rsidR="00F7439A" w:rsidRPr="00B5244B" w:rsidRDefault="00F7439A" w:rsidP="00F7439A">
      <w:pPr>
        <w:ind w:left="720"/>
        <w:jc w:val="both"/>
        <w:rPr>
          <w:rFonts w:ascii="Arial" w:hAnsi="Arial" w:cs="Arial"/>
          <w:sz w:val="16"/>
          <w:szCs w:val="16"/>
          <w:u w:val="single"/>
        </w:rPr>
      </w:pPr>
    </w:p>
    <w:p w14:paraId="3A28B61B" w14:textId="77777777" w:rsidR="00F7439A" w:rsidRPr="00B5244B" w:rsidRDefault="00294E87" w:rsidP="00F7439A">
      <w:pPr>
        <w:numPr>
          <w:ilvl w:val="0"/>
          <w:numId w:val="6"/>
        </w:numPr>
        <w:spacing w:after="4" w:line="250" w:lineRule="auto"/>
        <w:ind w:right="6"/>
        <w:jc w:val="both"/>
        <w:rPr>
          <w:rFonts w:ascii="Arial" w:eastAsia="Calibri" w:hAnsi="Arial" w:cs="Arial"/>
          <w:color w:val="000000"/>
          <w:sz w:val="22"/>
          <w:szCs w:val="22"/>
        </w:rPr>
      </w:pPr>
      <w:proofErr w:type="gramStart"/>
      <w:r w:rsidRPr="00B5244B">
        <w:rPr>
          <w:rFonts w:ascii="Arial" w:eastAsia="Arial" w:hAnsi="Arial" w:cs="Arial"/>
          <w:color w:val="000000"/>
          <w:szCs w:val="22"/>
          <w:lang w:val="en"/>
        </w:rPr>
        <w:t>Discharge to</w:t>
      </w:r>
      <w:proofErr w:type="gramEnd"/>
      <w:r w:rsidRPr="00B5244B">
        <w:rPr>
          <w:rFonts w:ascii="Arial" w:eastAsia="Arial" w:hAnsi="Arial" w:cs="Arial"/>
          <w:color w:val="000000"/>
          <w:szCs w:val="22"/>
          <w:lang w:val="en"/>
        </w:rPr>
        <w:t xml:space="preserve"> </w:t>
      </w:r>
      <w:r w:rsidRPr="00B5244B">
        <w:rPr>
          <w:rFonts w:ascii="Arial" w:eastAsia="Arial" w:hAnsi="Arial" w:cs="Arial"/>
          <w:strike/>
          <w:szCs w:val="22"/>
          <w:lang w:val="en"/>
        </w:rPr>
        <w:t>the floor</w:t>
      </w:r>
      <w:proofErr w:type="gramStart"/>
      <w:r w:rsidRPr="00B5244B">
        <w:rPr>
          <w:rFonts w:ascii="Arial" w:eastAsia="Arial" w:hAnsi="Arial" w:cs="Arial"/>
          <w:strike/>
          <w:szCs w:val="22"/>
          <w:lang w:val="en"/>
        </w:rPr>
        <w:t>, to</w:t>
      </w:r>
      <w:proofErr w:type="gramEnd"/>
      <w:r w:rsidRPr="00B5244B">
        <w:rPr>
          <w:rFonts w:ascii="Arial" w:eastAsia="Arial" w:hAnsi="Arial" w:cs="Arial"/>
          <w:strike/>
          <w:szCs w:val="22"/>
          <w:lang w:val="en"/>
        </w:rPr>
        <w:t xml:space="preserve"> the pan serving the water heater or storage tank</w:t>
      </w:r>
      <w:proofErr w:type="gramStart"/>
      <w:r w:rsidRPr="00B5244B">
        <w:rPr>
          <w:rFonts w:ascii="Arial" w:eastAsia="Arial" w:hAnsi="Arial" w:cs="Arial"/>
          <w:strike/>
          <w:szCs w:val="22"/>
          <w:lang w:val="en"/>
        </w:rPr>
        <w:t>, to</w:t>
      </w:r>
      <w:proofErr w:type="gramEnd"/>
      <w:r w:rsidRPr="00B5244B">
        <w:rPr>
          <w:rFonts w:ascii="Arial" w:eastAsia="Arial" w:hAnsi="Arial" w:cs="Arial"/>
          <w:strike/>
          <w:szCs w:val="22"/>
          <w:lang w:val="en"/>
        </w:rPr>
        <w:t xml:space="preserve"> </w:t>
      </w:r>
      <w:proofErr w:type="gramStart"/>
      <w:r w:rsidRPr="00B5244B">
        <w:rPr>
          <w:rFonts w:ascii="Arial" w:eastAsia="Arial" w:hAnsi="Arial" w:cs="Arial"/>
          <w:strike/>
          <w:szCs w:val="22"/>
          <w:lang w:val="en"/>
        </w:rPr>
        <w:t>a waste receptor</w:t>
      </w:r>
      <w:proofErr w:type="gramEnd"/>
      <w:r w:rsidRPr="00B5244B">
        <w:rPr>
          <w:rFonts w:ascii="Arial" w:eastAsia="Arial" w:hAnsi="Arial" w:cs="Arial"/>
          <w:szCs w:val="22"/>
          <w:lang w:val="en"/>
        </w:rPr>
        <w:t xml:space="preserve"> </w:t>
      </w:r>
      <w:r w:rsidRPr="00B5244B">
        <w:rPr>
          <w:rFonts w:ascii="Arial" w:eastAsia="Arial" w:hAnsi="Arial" w:cs="Arial"/>
          <w:color w:val="000000"/>
          <w:szCs w:val="22"/>
          <w:u w:val="single"/>
          <w:lang w:val="en"/>
        </w:rPr>
        <w:t>an approved location</w:t>
      </w:r>
      <w:r w:rsidRPr="00B5244B">
        <w:rPr>
          <w:rFonts w:ascii="Arial" w:eastAsia="Arial" w:hAnsi="Arial" w:cs="Arial"/>
          <w:color w:val="000000"/>
          <w:szCs w:val="22"/>
          <w:lang w:val="en"/>
        </w:rPr>
        <w:t xml:space="preserve"> </w:t>
      </w:r>
      <w:proofErr w:type="gramStart"/>
      <w:r w:rsidRPr="00B5244B">
        <w:rPr>
          <w:rFonts w:ascii="Arial" w:eastAsia="Arial" w:hAnsi="Arial" w:cs="Arial"/>
          <w:color w:val="000000"/>
          <w:szCs w:val="22"/>
          <w:lang w:val="en"/>
        </w:rPr>
        <w:t>or to the</w:t>
      </w:r>
      <w:proofErr w:type="gramEnd"/>
      <w:r w:rsidRPr="00B5244B">
        <w:rPr>
          <w:rFonts w:ascii="Arial" w:eastAsia="Arial" w:hAnsi="Arial" w:cs="Arial"/>
          <w:color w:val="000000"/>
          <w:szCs w:val="22"/>
          <w:lang w:val="en"/>
        </w:rPr>
        <w:t xml:space="preserve"> outdoors.</w:t>
      </w:r>
    </w:p>
    <w:p w14:paraId="46DEEA66" w14:textId="77777777" w:rsidR="00F7439A" w:rsidRPr="00B5244B" w:rsidRDefault="00F7439A" w:rsidP="00F7439A">
      <w:pPr>
        <w:spacing w:after="4" w:line="250" w:lineRule="auto"/>
        <w:ind w:left="720" w:right="6"/>
        <w:jc w:val="both"/>
        <w:rPr>
          <w:rFonts w:ascii="Arial" w:eastAsia="Calibri" w:hAnsi="Arial" w:cs="Arial"/>
          <w:color w:val="000000"/>
          <w:sz w:val="22"/>
          <w:szCs w:val="22"/>
        </w:rPr>
      </w:pPr>
    </w:p>
    <w:p w14:paraId="70D3148F" w14:textId="77777777" w:rsidR="00F7439A" w:rsidRPr="00B5244B" w:rsidRDefault="00294E87" w:rsidP="00F7439A">
      <w:pPr>
        <w:ind w:left="720"/>
        <w:jc w:val="both"/>
        <w:rPr>
          <w:rFonts w:ascii="Arial" w:hAnsi="Arial" w:cs="Arial"/>
        </w:rPr>
      </w:pPr>
      <w:r w:rsidRPr="00B5244B">
        <w:rPr>
          <w:rFonts w:ascii="Arial" w:hAnsi="Arial" w:cs="Arial"/>
        </w:rPr>
        <w:t>[remainder unchanged]</w:t>
      </w:r>
    </w:p>
    <w:p w14:paraId="6CC8930E" w14:textId="77777777" w:rsidR="00F7439A" w:rsidRPr="00B5244B" w:rsidRDefault="00F7439A" w:rsidP="00F7439A">
      <w:pPr>
        <w:jc w:val="both"/>
        <w:rPr>
          <w:rFonts w:ascii="Arial" w:hAnsi="Arial" w:cs="Arial"/>
          <w:sz w:val="4"/>
          <w:szCs w:val="4"/>
        </w:rPr>
      </w:pPr>
    </w:p>
    <w:p w14:paraId="65BE6982" w14:textId="77777777" w:rsidR="00F7439A" w:rsidRPr="00B5244B" w:rsidRDefault="00F7439A" w:rsidP="00F7439A">
      <w:pPr>
        <w:jc w:val="both"/>
        <w:rPr>
          <w:rFonts w:ascii="Arial" w:hAnsi="Arial" w:cs="Arial"/>
          <w:sz w:val="4"/>
          <w:szCs w:val="4"/>
        </w:rPr>
      </w:pPr>
    </w:p>
    <w:p w14:paraId="54E28FF2" w14:textId="77777777" w:rsidR="00F7439A" w:rsidRPr="00B5244B" w:rsidRDefault="00F7439A" w:rsidP="00F7439A">
      <w:pPr>
        <w:jc w:val="both"/>
        <w:rPr>
          <w:rFonts w:ascii="Arial" w:hAnsi="Arial" w:cs="Arial"/>
          <w:sz w:val="4"/>
          <w:szCs w:val="4"/>
        </w:rPr>
      </w:pPr>
    </w:p>
    <w:p w14:paraId="12B90A16" w14:textId="77777777" w:rsidR="00F7439A" w:rsidRPr="00B5244B" w:rsidRDefault="00294E87" w:rsidP="00F7439A">
      <w:pPr>
        <w:jc w:val="both"/>
        <w:rPr>
          <w:rFonts w:ascii="Arial" w:hAnsi="Arial" w:cs="Arial"/>
          <w:i/>
        </w:rPr>
      </w:pPr>
      <w:r w:rsidRPr="00B5244B">
        <w:rPr>
          <w:rFonts w:ascii="Arial" w:hAnsi="Arial" w:cs="Arial"/>
          <w:i/>
        </w:rPr>
        <w:t xml:space="preserve">(Reason: To ensure the T&amp;P is </w:t>
      </w:r>
      <w:proofErr w:type="gramStart"/>
      <w:r w:rsidRPr="00B5244B">
        <w:rPr>
          <w:rFonts w:ascii="Arial" w:hAnsi="Arial" w:cs="Arial"/>
          <w:i/>
        </w:rPr>
        <w:t>ran</w:t>
      </w:r>
      <w:proofErr w:type="gramEnd"/>
      <w:r w:rsidRPr="00B5244B">
        <w:rPr>
          <w:rFonts w:ascii="Arial" w:hAnsi="Arial" w:cs="Arial"/>
          <w:i/>
        </w:rPr>
        <w:t xml:space="preserve"> to the exterior.) </w:t>
      </w:r>
    </w:p>
    <w:p w14:paraId="5FC4B94B" w14:textId="77777777" w:rsidR="00F7439A" w:rsidRPr="00B5244B" w:rsidRDefault="00F7439A" w:rsidP="00F7439A">
      <w:pPr>
        <w:shd w:val="clear" w:color="auto" w:fill="A0A0A0"/>
        <w:jc w:val="both"/>
        <w:rPr>
          <w:rFonts w:ascii="Arial" w:hAnsi="Arial" w:cs="Arial"/>
          <w:b/>
          <w:color w:val="000000"/>
        </w:rPr>
      </w:pPr>
    </w:p>
    <w:p w14:paraId="19056125" w14:textId="77777777" w:rsidR="00F7439A" w:rsidRPr="00B5244B" w:rsidRDefault="00294E87" w:rsidP="00F7439A">
      <w:pPr>
        <w:pStyle w:val="Identifier"/>
        <w:jc w:val="both"/>
        <w:rPr>
          <w:rFonts w:cs="Arial"/>
        </w:rPr>
      </w:pPr>
      <w:r w:rsidRPr="00B5244B">
        <w:rPr>
          <w:rFonts w:cs="Arial"/>
        </w:rPr>
        <w:t xml:space="preserve">**Section P2902.5.3; change to read as follows: </w:t>
      </w:r>
    </w:p>
    <w:p w14:paraId="7E6C7552" w14:textId="77777777" w:rsidR="00F7439A" w:rsidRPr="00B5244B" w:rsidRDefault="00F7439A" w:rsidP="00F7439A">
      <w:pPr>
        <w:pStyle w:val="Identifier"/>
        <w:jc w:val="both"/>
        <w:rPr>
          <w:rFonts w:cs="Arial"/>
        </w:rPr>
      </w:pPr>
    </w:p>
    <w:p w14:paraId="21DDC36D" w14:textId="77777777" w:rsidR="00F7439A" w:rsidRPr="00B5244B" w:rsidRDefault="00294E87" w:rsidP="00F7439A">
      <w:pPr>
        <w:pStyle w:val="Identifier"/>
        <w:jc w:val="both"/>
        <w:rPr>
          <w:rFonts w:cs="Arial"/>
          <w:b w:val="0"/>
          <w:i w:val="0"/>
        </w:rPr>
      </w:pPr>
      <w:r w:rsidRPr="00B5244B">
        <w:rPr>
          <w:rFonts w:cs="Arial"/>
          <w:i w:val="0"/>
        </w:rPr>
        <w:t xml:space="preserve">P2902.5.3 Lawn irrigation systems. </w:t>
      </w:r>
      <w:r w:rsidRPr="00B5244B">
        <w:rPr>
          <w:rFonts w:cs="Arial"/>
          <w:b w:val="0"/>
          <w:i w:val="0"/>
        </w:rPr>
        <w:t>The potable water supply to lawn irrigation systems shall be protected against backflow by an atmospheric-type vacuum breaker, a pressure-type vacuum breaker</w:t>
      </w:r>
      <w:r w:rsidRPr="00B5244B">
        <w:rPr>
          <w:rFonts w:cs="Arial"/>
          <w:b w:val="0"/>
          <w:i w:val="0"/>
          <w:u w:val="single"/>
        </w:rPr>
        <w:t>, a double-check assembly</w:t>
      </w:r>
      <w:r w:rsidRPr="00B5244B">
        <w:rPr>
          <w:rFonts w:cs="Arial"/>
          <w:b w:val="0"/>
          <w:i w:val="0"/>
        </w:rPr>
        <w:t xml:space="preserve"> or a reduced pressure principle backflow preventer. A valve shall not be installed downstream from an atmospheric vacuum breaker. Where chemicals are introduced into the system, the potable water supply shall be protected against backflow by a reduced pressure principle backflow preventer.</w:t>
      </w:r>
    </w:p>
    <w:p w14:paraId="539EF128" w14:textId="77777777" w:rsidR="00F7439A" w:rsidRPr="00B5244B" w:rsidRDefault="00F7439A" w:rsidP="00F7439A">
      <w:pPr>
        <w:pStyle w:val="Identifier"/>
        <w:jc w:val="both"/>
        <w:rPr>
          <w:rFonts w:cs="Arial"/>
          <w:b w:val="0"/>
          <w:i w:val="0"/>
        </w:rPr>
      </w:pPr>
    </w:p>
    <w:p w14:paraId="13966D17" w14:textId="77777777" w:rsidR="00F7439A" w:rsidRPr="00B5244B" w:rsidRDefault="00294E87" w:rsidP="00F7439A">
      <w:pPr>
        <w:pStyle w:val="Identifier"/>
        <w:jc w:val="both"/>
        <w:rPr>
          <w:rFonts w:cs="Arial"/>
          <w:b w:val="0"/>
          <w:bCs/>
          <w:iCs/>
        </w:rPr>
      </w:pPr>
      <w:r w:rsidRPr="00B5244B">
        <w:rPr>
          <w:rFonts w:cs="Arial"/>
          <w:b w:val="0"/>
          <w:bCs/>
          <w:iCs/>
        </w:rPr>
        <w:t>(Reason: To provide clarity.)</w:t>
      </w:r>
    </w:p>
    <w:p w14:paraId="0CE3D1DE" w14:textId="77777777" w:rsidR="00F7439A" w:rsidRPr="00B5244B" w:rsidRDefault="00F7439A" w:rsidP="00F7439A">
      <w:pPr>
        <w:shd w:val="clear" w:color="auto" w:fill="A0A0A0"/>
        <w:jc w:val="both"/>
        <w:rPr>
          <w:rFonts w:ascii="Arial" w:hAnsi="Arial" w:cs="Arial"/>
          <w:b/>
          <w:color w:val="000000"/>
        </w:rPr>
      </w:pPr>
    </w:p>
    <w:p w14:paraId="1AF6E234" w14:textId="77777777" w:rsidR="00F7439A" w:rsidRPr="00B5244B" w:rsidRDefault="00294E87" w:rsidP="00F7439A">
      <w:pPr>
        <w:jc w:val="both"/>
        <w:rPr>
          <w:rFonts w:ascii="Arial" w:hAnsi="Arial" w:cs="Arial"/>
          <w:b/>
        </w:rPr>
      </w:pPr>
      <w:r w:rsidRPr="00B5244B">
        <w:rPr>
          <w:rFonts w:ascii="Arial" w:hAnsi="Arial" w:cs="Arial"/>
          <w:b/>
        </w:rPr>
        <w:t>**Section P3003.9; change to read as follows:</w:t>
      </w:r>
    </w:p>
    <w:p w14:paraId="0C50B358" w14:textId="77777777" w:rsidR="00F7439A" w:rsidRPr="00B5244B" w:rsidRDefault="00F7439A" w:rsidP="00F7439A">
      <w:pPr>
        <w:jc w:val="both"/>
        <w:rPr>
          <w:rFonts w:ascii="Arial" w:hAnsi="Arial" w:cs="Arial"/>
          <w:u w:val="single"/>
        </w:rPr>
      </w:pPr>
    </w:p>
    <w:p w14:paraId="0EFCF144" w14:textId="77777777" w:rsidR="00F7439A" w:rsidRPr="00B5244B" w:rsidRDefault="00294E87" w:rsidP="00F7439A">
      <w:pPr>
        <w:jc w:val="both"/>
        <w:rPr>
          <w:rFonts w:ascii="Arial" w:hAnsi="Arial" w:cs="Arial"/>
          <w:color w:val="000000"/>
        </w:rPr>
      </w:pPr>
      <w:r w:rsidRPr="00B5244B">
        <w:rPr>
          <w:rFonts w:ascii="Arial" w:hAnsi="Arial" w:cs="Arial"/>
          <w:b/>
          <w:color w:val="000000"/>
        </w:rPr>
        <w:t>P3003.9.2</w:t>
      </w:r>
      <w:r w:rsidRPr="00B5244B">
        <w:rPr>
          <w:rFonts w:ascii="Arial" w:hAnsi="Arial" w:cs="Arial"/>
          <w:b/>
          <w:bCs/>
          <w:color w:val="000000"/>
          <w:lang w:val="x-none"/>
        </w:rPr>
        <w:t xml:space="preserve"> Solvent cementing. </w:t>
      </w:r>
      <w:r w:rsidRPr="00B5244B">
        <w:rPr>
          <w:rFonts w:ascii="Arial" w:hAnsi="Arial" w:cs="Arial"/>
          <w:color w:val="000000"/>
          <w:lang w:val="x-none"/>
        </w:rPr>
        <w:t>Joint surfaces shall be clean</w:t>
      </w:r>
      <w:r w:rsidRPr="00B5244B">
        <w:rPr>
          <w:rFonts w:ascii="Arial" w:hAnsi="Arial" w:cs="Arial"/>
          <w:color w:val="000000"/>
        </w:rPr>
        <w:t xml:space="preserve"> </w:t>
      </w:r>
      <w:r w:rsidRPr="00B5244B">
        <w:rPr>
          <w:rFonts w:ascii="Arial" w:hAnsi="Arial" w:cs="Arial"/>
          <w:color w:val="000000"/>
          <w:lang w:val="x-none"/>
        </w:rPr>
        <w:t>and free from moisture. A purple primer</w:t>
      </w:r>
      <w:r>
        <w:rPr>
          <w:rFonts w:ascii="Arial" w:hAnsi="Arial" w:cs="Arial"/>
          <w:color w:val="000000"/>
          <w:lang w:val="x-none"/>
        </w:rPr>
        <w:t xml:space="preserve">, </w:t>
      </w:r>
      <w:r>
        <w:rPr>
          <w:rFonts w:ascii="Arial" w:hAnsi="Arial" w:cs="Arial"/>
          <w:strike/>
          <w:color w:val="000000"/>
          <w:lang w:val="x-none"/>
        </w:rPr>
        <w:t>or other approved primer,</w:t>
      </w:r>
      <w:r w:rsidRPr="00B5244B">
        <w:rPr>
          <w:rFonts w:ascii="Arial" w:hAnsi="Arial" w:cs="Arial"/>
          <w:color w:val="000000"/>
          <w:lang w:val="x-none"/>
        </w:rPr>
        <w:t xml:space="preserve"> that conforms to</w:t>
      </w:r>
      <w:r w:rsidRPr="00B5244B">
        <w:rPr>
          <w:rFonts w:ascii="Arial" w:hAnsi="Arial" w:cs="Arial"/>
          <w:color w:val="000000"/>
        </w:rPr>
        <w:t xml:space="preserve"> </w:t>
      </w:r>
      <w:r w:rsidRPr="00B5244B">
        <w:rPr>
          <w:rFonts w:ascii="Arial" w:hAnsi="Arial" w:cs="Arial"/>
          <w:color w:val="000000"/>
          <w:lang w:val="x-none"/>
        </w:rPr>
        <w:t>ASTM F 656 shall be applied. Solvent cement not purple</w:t>
      </w:r>
      <w:r w:rsidRPr="00B5244B">
        <w:rPr>
          <w:rFonts w:ascii="Arial" w:hAnsi="Arial" w:cs="Arial"/>
          <w:color w:val="000000"/>
        </w:rPr>
        <w:t xml:space="preserve"> </w:t>
      </w:r>
      <w:r w:rsidRPr="00B5244B">
        <w:rPr>
          <w:rFonts w:ascii="Arial" w:hAnsi="Arial" w:cs="Arial"/>
          <w:color w:val="000000"/>
          <w:lang w:val="x-none"/>
        </w:rPr>
        <w:t>in color and conforming to ASTM D 2564, CSA B137.3,</w:t>
      </w:r>
      <w:r w:rsidRPr="00B5244B">
        <w:rPr>
          <w:rFonts w:ascii="Arial" w:hAnsi="Arial" w:cs="Arial"/>
          <w:color w:val="000000"/>
        </w:rPr>
        <w:t xml:space="preserve"> </w:t>
      </w:r>
      <w:r w:rsidRPr="00B5244B">
        <w:rPr>
          <w:rFonts w:ascii="Arial" w:hAnsi="Arial" w:cs="Arial"/>
          <w:color w:val="000000"/>
          <w:lang w:val="x-none"/>
        </w:rPr>
        <w:t>CSA B181.2 or CSA B182.1 shall be applied to all joint</w:t>
      </w:r>
      <w:r w:rsidRPr="00B5244B">
        <w:rPr>
          <w:rFonts w:ascii="Arial" w:hAnsi="Arial" w:cs="Arial"/>
          <w:color w:val="000000"/>
        </w:rPr>
        <w:t xml:space="preserve"> </w:t>
      </w:r>
      <w:r w:rsidRPr="00B5244B">
        <w:rPr>
          <w:rFonts w:ascii="Arial" w:hAnsi="Arial" w:cs="Arial"/>
          <w:color w:val="000000"/>
          <w:lang w:val="x-none"/>
        </w:rPr>
        <w:t>surfaces. The joint shall be made while the cement is wet</w:t>
      </w:r>
      <w:r w:rsidRPr="00B5244B">
        <w:rPr>
          <w:rFonts w:ascii="Arial" w:hAnsi="Arial" w:cs="Arial"/>
          <w:color w:val="000000"/>
        </w:rPr>
        <w:t xml:space="preserve"> </w:t>
      </w:r>
      <w:r w:rsidRPr="00B5244B">
        <w:rPr>
          <w:rFonts w:ascii="Arial" w:hAnsi="Arial" w:cs="Arial"/>
          <w:color w:val="000000"/>
          <w:lang w:val="x-none"/>
        </w:rPr>
        <w:t>and shall be in accordance with ASTM D 2855. Solvent</w:t>
      </w:r>
      <w:r w:rsidRPr="00B5244B">
        <w:rPr>
          <w:rFonts w:ascii="Arial" w:hAnsi="Arial" w:cs="Arial"/>
          <w:color w:val="000000"/>
        </w:rPr>
        <w:t xml:space="preserve"> </w:t>
      </w:r>
      <w:r w:rsidRPr="00B5244B">
        <w:rPr>
          <w:rFonts w:ascii="Arial" w:hAnsi="Arial" w:cs="Arial"/>
          <w:color w:val="000000"/>
          <w:lang w:val="x-none"/>
        </w:rPr>
        <w:t>cement</w:t>
      </w:r>
      <w:r w:rsidRPr="00B5244B">
        <w:rPr>
          <w:rFonts w:ascii="Arial" w:hAnsi="Arial" w:cs="Arial"/>
          <w:color w:val="000000"/>
        </w:rPr>
        <w:t xml:space="preserve"> joints shall be permitted above or below ground.</w:t>
      </w:r>
    </w:p>
    <w:p w14:paraId="18C07D52" w14:textId="77777777" w:rsidR="00F7439A" w:rsidRPr="00B5244B" w:rsidRDefault="00F7439A" w:rsidP="00F7439A">
      <w:pPr>
        <w:jc w:val="both"/>
        <w:rPr>
          <w:rFonts w:ascii="Arial" w:hAnsi="Arial" w:cs="Arial"/>
          <w:color w:val="000000"/>
        </w:rPr>
      </w:pPr>
    </w:p>
    <w:p w14:paraId="2B946E6F" w14:textId="77777777" w:rsidR="00F7439A" w:rsidRPr="00B5244B" w:rsidRDefault="00294E87" w:rsidP="00F7439A">
      <w:pPr>
        <w:jc w:val="both"/>
        <w:rPr>
          <w:rFonts w:ascii="Arial" w:hAnsi="Arial" w:cs="Arial"/>
          <w:strike/>
          <w:color w:val="000000"/>
        </w:rPr>
      </w:pPr>
      <w:r w:rsidRPr="00B5244B">
        <w:rPr>
          <w:rFonts w:ascii="Arial" w:hAnsi="Arial" w:cs="Arial"/>
          <w:color w:val="000000"/>
        </w:rPr>
        <w:tab/>
      </w:r>
      <w:r w:rsidRPr="00B5244B">
        <w:rPr>
          <w:rFonts w:ascii="Arial" w:hAnsi="Arial" w:cs="Arial"/>
          <w:strike/>
          <w:color w:val="000000"/>
        </w:rPr>
        <w:t xml:space="preserve">Exception: A primer is not required where </w:t>
      </w:r>
      <w:proofErr w:type="gramStart"/>
      <w:r>
        <w:rPr>
          <w:rFonts w:ascii="Arial" w:hAnsi="Arial" w:cs="Arial"/>
          <w:strike/>
          <w:color w:val="000000"/>
        </w:rPr>
        <w:t>all</w:t>
      </w:r>
      <w:r w:rsidRPr="00B5244B">
        <w:rPr>
          <w:rFonts w:ascii="Arial" w:hAnsi="Arial" w:cs="Arial"/>
          <w:strike/>
          <w:color w:val="000000"/>
        </w:rPr>
        <w:t xml:space="preserve"> of</w:t>
      </w:r>
      <w:proofErr w:type="gramEnd"/>
      <w:r w:rsidRPr="00B5244B">
        <w:rPr>
          <w:rFonts w:ascii="Arial" w:hAnsi="Arial" w:cs="Arial"/>
          <w:strike/>
          <w:color w:val="000000"/>
        </w:rPr>
        <w:t xml:space="preserve"> the following conditions apply:</w:t>
      </w:r>
    </w:p>
    <w:p w14:paraId="785D6246" w14:textId="77777777" w:rsidR="00F7439A" w:rsidRPr="00B5244B" w:rsidRDefault="00F7439A" w:rsidP="00F7439A">
      <w:pPr>
        <w:jc w:val="both"/>
        <w:rPr>
          <w:rFonts w:ascii="Arial" w:hAnsi="Arial" w:cs="Arial"/>
          <w:color w:val="FF0000"/>
        </w:rPr>
      </w:pPr>
    </w:p>
    <w:p w14:paraId="31902259" w14:textId="77777777" w:rsidR="00F7439A" w:rsidRPr="00B5244B" w:rsidRDefault="00294E87" w:rsidP="00F7439A">
      <w:pPr>
        <w:numPr>
          <w:ilvl w:val="0"/>
          <w:numId w:val="7"/>
        </w:numPr>
        <w:jc w:val="both"/>
        <w:rPr>
          <w:rFonts w:ascii="Arial" w:hAnsi="Arial" w:cs="Arial"/>
          <w:strike/>
          <w:lang w:val="x-none"/>
        </w:rPr>
      </w:pPr>
      <w:r w:rsidRPr="00B5244B">
        <w:rPr>
          <w:rFonts w:ascii="Arial" w:hAnsi="Arial" w:cs="Arial"/>
          <w:strike/>
        </w:rPr>
        <w:t>The solvent cement used is third-party certified as conforming to ASTM D 2564</w:t>
      </w:r>
    </w:p>
    <w:p w14:paraId="0182812F" w14:textId="77777777" w:rsidR="00F7439A" w:rsidRPr="00AE3413" w:rsidRDefault="00294E87" w:rsidP="00F7439A">
      <w:pPr>
        <w:numPr>
          <w:ilvl w:val="0"/>
          <w:numId w:val="7"/>
        </w:numPr>
        <w:jc w:val="both"/>
        <w:rPr>
          <w:rFonts w:ascii="Arial" w:hAnsi="Arial" w:cs="Arial"/>
          <w:strike/>
          <w:lang w:val="x-none"/>
        </w:rPr>
      </w:pPr>
      <w:r w:rsidRPr="00B5244B">
        <w:rPr>
          <w:rFonts w:ascii="Arial" w:hAnsi="Arial" w:cs="Arial"/>
          <w:strike/>
        </w:rPr>
        <w:t xml:space="preserve">The solvent cement is used only for joining PVC drain, waste, and vent pipe and fittings in not pressure applications in sizes up to and including 4 inches (102mm) in diameter. </w:t>
      </w:r>
    </w:p>
    <w:p w14:paraId="06A29B2E" w14:textId="77777777" w:rsidR="00F7439A" w:rsidRPr="00B5244B" w:rsidRDefault="00294E87" w:rsidP="00F7439A">
      <w:pPr>
        <w:numPr>
          <w:ilvl w:val="0"/>
          <w:numId w:val="7"/>
        </w:numPr>
        <w:jc w:val="both"/>
        <w:rPr>
          <w:rFonts w:ascii="Arial" w:hAnsi="Arial" w:cs="Arial"/>
          <w:strike/>
          <w:lang w:val="x-none"/>
        </w:rPr>
      </w:pPr>
      <w:r>
        <w:rPr>
          <w:rFonts w:ascii="Arial" w:hAnsi="Arial" w:cs="Arial"/>
          <w:strike/>
        </w:rPr>
        <w:t>The joint is made in accordance with ASTM F3328</w:t>
      </w:r>
    </w:p>
    <w:p w14:paraId="2727E28B" w14:textId="77777777" w:rsidR="00F7439A" w:rsidRPr="00B5244B" w:rsidRDefault="00F7439A" w:rsidP="00F7439A">
      <w:pPr>
        <w:ind w:left="1800"/>
        <w:jc w:val="both"/>
        <w:rPr>
          <w:rFonts w:ascii="Arial" w:hAnsi="Arial" w:cs="Arial"/>
          <w:strike/>
          <w:color w:val="000000"/>
          <w:lang w:val="x-none"/>
        </w:rPr>
      </w:pPr>
    </w:p>
    <w:p w14:paraId="402AC1A0" w14:textId="77777777" w:rsidR="00F7439A" w:rsidRPr="00B5244B" w:rsidRDefault="00294E87" w:rsidP="00F7439A">
      <w:pPr>
        <w:jc w:val="both"/>
        <w:rPr>
          <w:rFonts w:ascii="Arial" w:hAnsi="Arial" w:cs="Arial"/>
          <w:b/>
          <w:i/>
          <w:color w:val="000000"/>
          <w:lang w:val="x-none"/>
        </w:rPr>
      </w:pPr>
      <w:r w:rsidRPr="00B5244B">
        <w:rPr>
          <w:rFonts w:ascii="Arial" w:hAnsi="Arial" w:cs="Arial"/>
          <w:i/>
          <w:color w:val="000000"/>
        </w:rPr>
        <w:t>(Reason: to keep the “process of joining PVC pipe</w:t>
      </w:r>
      <w:r>
        <w:rPr>
          <w:rFonts w:ascii="Arial" w:hAnsi="Arial" w:cs="Arial"/>
          <w:i/>
          <w:color w:val="000000"/>
        </w:rPr>
        <w:t>”.</w:t>
      </w:r>
      <w:r w:rsidRPr="00B5244B">
        <w:rPr>
          <w:rFonts w:ascii="Arial" w:hAnsi="Arial" w:cs="Arial"/>
          <w:i/>
          <w:color w:val="000000"/>
        </w:rPr>
        <w:t>)</w:t>
      </w:r>
    </w:p>
    <w:p w14:paraId="4352EA7C" w14:textId="77777777" w:rsidR="00F7439A" w:rsidRPr="00B5244B" w:rsidRDefault="00F7439A" w:rsidP="00F7439A">
      <w:pPr>
        <w:shd w:val="clear" w:color="auto" w:fill="A0A0A0"/>
        <w:jc w:val="both"/>
        <w:rPr>
          <w:rFonts w:ascii="Arial" w:hAnsi="Arial" w:cs="Arial"/>
          <w:b/>
          <w:color w:val="000000"/>
        </w:rPr>
      </w:pPr>
    </w:p>
    <w:p w14:paraId="5EFA60A0" w14:textId="77777777" w:rsidR="00F7439A" w:rsidRPr="00B5244B" w:rsidRDefault="00294E87" w:rsidP="00F7439A">
      <w:pPr>
        <w:pStyle w:val="Identifier"/>
        <w:jc w:val="both"/>
        <w:rPr>
          <w:rFonts w:cs="Arial"/>
          <w:bCs/>
          <w:iCs/>
        </w:rPr>
      </w:pPr>
      <w:r w:rsidRPr="00B5244B">
        <w:rPr>
          <w:rFonts w:cs="Arial"/>
          <w:bCs/>
          <w:iCs/>
        </w:rPr>
        <w:t>**Section P3111</w:t>
      </w:r>
      <w:r w:rsidRPr="00B5244B">
        <w:rPr>
          <w:rFonts w:cs="Arial"/>
          <w:bCs/>
          <w:iCs/>
          <w:lang w:val="en-US"/>
        </w:rPr>
        <w:t>Combination waste and vent systems</w:t>
      </w:r>
      <w:r w:rsidRPr="00B5244B">
        <w:rPr>
          <w:rFonts w:cs="Arial"/>
          <w:bCs/>
          <w:iCs/>
        </w:rPr>
        <w:t>; delete</w:t>
      </w:r>
      <w:r>
        <w:rPr>
          <w:rFonts w:cs="Arial"/>
          <w:bCs/>
          <w:iCs/>
          <w:lang w:val="en-US"/>
        </w:rPr>
        <w:t xml:space="preserve"> this section in its entirety</w:t>
      </w:r>
      <w:r w:rsidRPr="00B5244B">
        <w:rPr>
          <w:rFonts w:cs="Arial"/>
          <w:bCs/>
          <w:iCs/>
        </w:rPr>
        <w:t xml:space="preserve">. </w:t>
      </w:r>
    </w:p>
    <w:p w14:paraId="4659C233" w14:textId="77777777" w:rsidR="00F7439A" w:rsidRPr="00B5244B" w:rsidRDefault="00F7439A" w:rsidP="00F7439A">
      <w:pPr>
        <w:jc w:val="both"/>
        <w:rPr>
          <w:rFonts w:ascii="Arial" w:hAnsi="Arial" w:cs="Arial"/>
        </w:rPr>
      </w:pPr>
    </w:p>
    <w:p w14:paraId="7C7C03D4" w14:textId="77777777" w:rsidR="00F7439A" w:rsidRPr="00B5244B" w:rsidRDefault="00294E87" w:rsidP="00F7439A">
      <w:pPr>
        <w:jc w:val="both"/>
        <w:rPr>
          <w:rFonts w:ascii="Arial" w:hAnsi="Arial" w:cs="Arial"/>
          <w:i/>
        </w:rPr>
      </w:pPr>
      <w:r w:rsidRPr="00B5244B">
        <w:rPr>
          <w:rFonts w:ascii="Arial" w:hAnsi="Arial" w:cs="Arial"/>
          <w:i/>
        </w:rPr>
        <w:t xml:space="preserve">(Reason: A combination waste and vent system </w:t>
      </w:r>
      <w:proofErr w:type="gramStart"/>
      <w:r w:rsidRPr="00B5244B">
        <w:rPr>
          <w:rFonts w:ascii="Arial" w:hAnsi="Arial" w:cs="Arial"/>
          <w:i/>
        </w:rPr>
        <w:t>is</w:t>
      </w:r>
      <w:proofErr w:type="gramEnd"/>
      <w:r w:rsidRPr="00B5244B">
        <w:rPr>
          <w:rFonts w:ascii="Arial" w:hAnsi="Arial" w:cs="Arial"/>
          <w:i/>
        </w:rPr>
        <w:t xml:space="preserve"> not approved for use in residential construction.) </w:t>
      </w:r>
    </w:p>
    <w:p w14:paraId="3CABCC09" w14:textId="77777777" w:rsidR="00F7439A" w:rsidRPr="00B5244B" w:rsidRDefault="00F7439A" w:rsidP="00F7439A">
      <w:pPr>
        <w:shd w:val="clear" w:color="auto" w:fill="A0A0A0"/>
        <w:jc w:val="both"/>
        <w:rPr>
          <w:rFonts w:ascii="Arial" w:hAnsi="Arial" w:cs="Arial"/>
          <w:b/>
          <w:color w:val="000000"/>
        </w:rPr>
      </w:pPr>
    </w:p>
    <w:p w14:paraId="25BF3E07" w14:textId="77777777" w:rsidR="00F7439A" w:rsidRPr="00B5244B" w:rsidRDefault="00294E87" w:rsidP="00F7439A">
      <w:pPr>
        <w:pStyle w:val="Identifier"/>
        <w:jc w:val="both"/>
        <w:rPr>
          <w:rFonts w:cs="Arial"/>
        </w:rPr>
      </w:pPr>
      <w:r w:rsidRPr="00B5244B">
        <w:rPr>
          <w:rFonts w:cs="Arial"/>
        </w:rPr>
        <w:t>**Section P3112.2</w:t>
      </w:r>
      <w:r w:rsidRPr="00B5244B">
        <w:rPr>
          <w:rFonts w:cs="Arial"/>
          <w:lang w:val="en-US"/>
        </w:rPr>
        <w:t xml:space="preserve"> Vent Co</w:t>
      </w:r>
      <w:r>
        <w:rPr>
          <w:rFonts w:cs="Arial"/>
          <w:lang w:val="en-US"/>
        </w:rPr>
        <w:t>nn</w:t>
      </w:r>
      <w:r w:rsidRPr="00B5244B">
        <w:rPr>
          <w:rFonts w:cs="Arial"/>
          <w:lang w:val="en-US"/>
        </w:rPr>
        <w:t>ection</w:t>
      </w:r>
      <w:r w:rsidRPr="00B5244B">
        <w:rPr>
          <w:rFonts w:cs="Arial"/>
        </w:rPr>
        <w:t xml:space="preserve">; delete and replace with the following: </w:t>
      </w:r>
    </w:p>
    <w:p w14:paraId="34BB5455" w14:textId="77777777" w:rsidR="00F7439A" w:rsidRPr="00B5244B" w:rsidRDefault="00F7439A" w:rsidP="00F7439A">
      <w:pPr>
        <w:jc w:val="both"/>
        <w:rPr>
          <w:rFonts w:ascii="Arial" w:hAnsi="Arial" w:cs="Arial"/>
          <w:b/>
        </w:rPr>
      </w:pPr>
    </w:p>
    <w:p w14:paraId="119F06CA" w14:textId="77777777" w:rsidR="00F7439A" w:rsidRPr="00B5244B" w:rsidRDefault="00294E87" w:rsidP="00F7439A">
      <w:pPr>
        <w:jc w:val="both"/>
        <w:rPr>
          <w:rFonts w:ascii="Arial" w:hAnsi="Arial" w:cs="Arial"/>
          <w:u w:val="single"/>
        </w:rPr>
      </w:pPr>
      <w:r w:rsidRPr="00B5244B">
        <w:rPr>
          <w:rFonts w:ascii="Arial" w:hAnsi="Arial" w:cs="Arial"/>
          <w:b/>
        </w:rPr>
        <w:t>P3112.2</w:t>
      </w:r>
      <w:r w:rsidRPr="00B5244B">
        <w:rPr>
          <w:rFonts w:ascii="Arial" w:hAnsi="Arial" w:cs="Arial"/>
          <w:b/>
          <w:u w:val="single"/>
        </w:rPr>
        <w:t xml:space="preserve"> Installation.</w:t>
      </w:r>
      <w:r w:rsidRPr="00B5244B">
        <w:rPr>
          <w:rFonts w:ascii="Arial" w:hAnsi="Arial" w:cs="Arial"/>
          <w:u w:val="single"/>
        </w:rPr>
        <w:t xml:space="preserve">  Traps for island sinks and similar equipment shall be </w:t>
      </w:r>
      <w:proofErr w:type="gramStart"/>
      <w:r w:rsidRPr="00B5244B">
        <w:rPr>
          <w:rFonts w:ascii="Arial" w:hAnsi="Arial" w:cs="Arial"/>
          <w:u w:val="single"/>
        </w:rPr>
        <w:t>roughed in</w:t>
      </w:r>
      <w:proofErr w:type="gramEnd"/>
      <w:r w:rsidRPr="00B5244B">
        <w:rPr>
          <w:rFonts w:ascii="Arial" w:hAnsi="Arial" w:cs="Arial"/>
          <w:u w:val="single"/>
        </w:rPr>
        <w:t xml:space="preserve"> above the floor and may be vented by extending the vent as high as possible, but not less than the drainboard height and then returning it downward and connecting it to the horizontal sink drain immediately downstream from the vertical fixture drain.  The return vent shall be connected to the horizontal drain through a wye-branch fitting and shall, in addition, be provided with a foot vent taken off the vertical fixture vent by means of a wye-branch immediately below the floor and extending to the nearest partition and then through the roof to the open air or may be connected to other vents at a point not less than six (6) inches (152 mm) above the flood level rim of the fixtures served.  Drainage fittings shall be used on all parts of the vent below the floor level and a minimum slope of one-quarter (1/4) inch per foot (20.9 mm/m) back to the drain shall be </w:t>
      </w:r>
      <w:r w:rsidRPr="00B5244B">
        <w:rPr>
          <w:rFonts w:ascii="Arial" w:hAnsi="Arial" w:cs="Arial"/>
          <w:u w:val="single"/>
        </w:rPr>
        <w:lastRenderedPageBreak/>
        <w:t>maintained.  The return bend used under the drain-board shall be a one (1) piece fitting or an assembly of a forty-five (45) degree (0.79 radius), a ninety (90) degree (1.6 radius) and a forty-five (45) degree (0.79 radius) elbow in the order named.  Pipe sizing shall be as elsewhere required in this Code.  The island sink drain, upstream of the return vent, shall serve no other fixtures.  An accessible cleanout shall be installed in the vertical portion of the foot vent.</w:t>
      </w:r>
    </w:p>
    <w:p w14:paraId="1CD438EB" w14:textId="77777777" w:rsidR="00F7439A" w:rsidRPr="00B5244B" w:rsidRDefault="00F7439A" w:rsidP="00F7439A">
      <w:pPr>
        <w:pStyle w:val="Identifier"/>
        <w:jc w:val="both"/>
        <w:rPr>
          <w:rFonts w:cs="Arial"/>
          <w:b w:val="0"/>
          <w:i w:val="0"/>
        </w:rPr>
      </w:pPr>
    </w:p>
    <w:p w14:paraId="1498586E" w14:textId="77777777" w:rsidR="00F7439A" w:rsidRDefault="00294E87" w:rsidP="00F7439A">
      <w:pPr>
        <w:pStyle w:val="Identifier"/>
        <w:jc w:val="both"/>
        <w:rPr>
          <w:rFonts w:cs="Arial"/>
          <w:b w:val="0"/>
          <w:lang w:val="en-US"/>
        </w:rPr>
      </w:pPr>
      <w:r w:rsidRPr="00E00897">
        <w:rPr>
          <w:rFonts w:cs="Arial"/>
          <w:b w:val="0"/>
        </w:rPr>
        <w:t>(Reason: To clarify the installation of island venting and to provide a regional guideline on a standard installation method for this region.)</w:t>
      </w:r>
      <w:r w:rsidRPr="00B5244B">
        <w:rPr>
          <w:rFonts w:cs="Arial"/>
          <w:b w:val="0"/>
        </w:rPr>
        <w:t xml:space="preserve"> </w:t>
      </w:r>
    </w:p>
    <w:p w14:paraId="33852B42" w14:textId="77777777" w:rsidR="00F7439A" w:rsidRPr="00972155" w:rsidRDefault="00294E87" w:rsidP="00F7439A">
      <w:pPr>
        <w:pStyle w:val="Identifier"/>
        <w:jc w:val="both"/>
        <w:rPr>
          <w:rFonts w:cs="Arial"/>
          <w:b w:val="0"/>
          <w:lang w:val="en-US"/>
        </w:rPr>
      </w:pPr>
      <w:r>
        <w:rPr>
          <w:rFonts w:cs="Arial"/>
          <w:b w:val="0"/>
          <w:i w:val="0"/>
          <w:noProof/>
          <w:lang w:val="en-US" w:eastAsia="en-US"/>
        </w:rPr>
        <mc:AlternateContent>
          <mc:Choice Requires="wps">
            <w:drawing>
              <wp:anchor distT="0" distB="0" distL="114300" distR="114300" simplePos="0" relativeHeight="251664384" behindDoc="0" locked="0" layoutInCell="1" allowOverlap="1" wp14:anchorId="131C1265" wp14:editId="36FA7034">
                <wp:simplePos x="0" y="0"/>
                <wp:positionH relativeFrom="column">
                  <wp:posOffset>9525</wp:posOffset>
                </wp:positionH>
                <wp:positionV relativeFrom="paragraph">
                  <wp:posOffset>635</wp:posOffset>
                </wp:positionV>
                <wp:extent cx="5934075" cy="175895"/>
                <wp:effectExtent l="9525" t="10160" r="952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75895"/>
                        </a:xfrm>
                        <a:prstGeom prst="flowChartProcess">
                          <a:avLst/>
                        </a:prstGeom>
                        <a:solidFill>
                          <a:srgbClr val="A5A5A5"/>
                        </a:solidFill>
                        <a:ln w="12700">
                          <a:solidFill>
                            <a:srgbClr val="F2F2F2"/>
                          </a:solidFill>
                          <a:miter lim="800000"/>
                          <a:headEnd/>
                          <a:tailEnd/>
                        </a:ln>
                        <a:effectLst/>
                        <a:extLst>
                          <a:ext uri="{AF507438-7753-43E0-B8FC-AC1667EBCBE1}">
                            <a14:hiddenEffects xmlns:a14="http://schemas.microsoft.com/office/drawing/2010/main">
                              <a:effectLst>
                                <a:outerShdw sy="50000" kx="-2453608" rotWithShape="0">
                                  <a:srgbClr val="DBDBDB">
                                    <a:alpha val="50000"/>
                                  </a:srgbClr>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AutoShape 5" o:spid="_x0000_s1026" type="#_x0000_t109" style="width:467.25pt;height:13.85pt;margin-top:0.05pt;margin-left:0.75pt;mso-height-percent:0;mso-height-relative:page;mso-width-percent:0;mso-width-relative:page;mso-wrap-distance-bottom:0;mso-wrap-distance-left:9pt;mso-wrap-distance-right:9pt;mso-wrap-distance-top:0;mso-wrap-style:square;position:absolute;visibility:visible;v-text-anchor:top;z-index:251665408" fillcolor="#a5a5a5" strokecolor="#f2f2f2" strokeweight="1pt">
                <v:shadow type="perspective" color="#dbdbdb" opacity="0.5" origin=",0.5" offset="0,0" matrix=",-56756f,,0.5"/>
              </v:shape>
            </w:pict>
          </mc:Fallback>
        </mc:AlternateContent>
      </w:r>
    </w:p>
    <w:p w14:paraId="16D95EC4" w14:textId="77777777" w:rsidR="00F7439A" w:rsidRDefault="00F7439A" w:rsidP="00F7439A">
      <w:pPr>
        <w:jc w:val="both"/>
        <w:rPr>
          <w:rFonts w:ascii="Arial" w:hAnsi="Arial" w:cs="Arial"/>
          <w:b/>
          <w:i/>
          <w:lang w:eastAsia="x-none"/>
        </w:rPr>
      </w:pPr>
    </w:p>
    <w:p w14:paraId="2C154C3D" w14:textId="77777777" w:rsidR="00F7439A" w:rsidRDefault="00F7439A" w:rsidP="00F7439A">
      <w:pPr>
        <w:jc w:val="center"/>
        <w:rPr>
          <w:rFonts w:ascii="Arial" w:hAnsi="Arial" w:cs="Arial"/>
          <w:b/>
          <w:i/>
          <w:lang w:eastAsia="x-none"/>
        </w:rPr>
      </w:pPr>
    </w:p>
    <w:p w14:paraId="481A7B21" w14:textId="77777777" w:rsidR="00F7439A" w:rsidRDefault="00F7439A" w:rsidP="00F7439A">
      <w:pPr>
        <w:jc w:val="center"/>
        <w:rPr>
          <w:rFonts w:ascii="Arial" w:hAnsi="Arial" w:cs="Arial"/>
          <w:b/>
          <w:i/>
          <w:lang w:eastAsia="x-none"/>
        </w:rPr>
      </w:pPr>
    </w:p>
    <w:p w14:paraId="3AF278F4" w14:textId="77777777" w:rsidR="00F7439A" w:rsidRPr="009760D5" w:rsidRDefault="00294E87" w:rsidP="00F7439A">
      <w:pPr>
        <w:jc w:val="center"/>
        <w:rPr>
          <w:rFonts w:ascii="Arial" w:hAnsi="Arial" w:cs="Arial"/>
          <w:b/>
          <w:i/>
          <w:lang w:eastAsia="x-none"/>
        </w:rPr>
      </w:pPr>
      <w:r w:rsidRPr="009760D5">
        <w:rPr>
          <w:rFonts w:ascii="Arial" w:hAnsi="Arial" w:cs="Arial"/>
          <w:b/>
          <w:i/>
          <w:lang w:eastAsia="x-none"/>
        </w:rPr>
        <w:t>END</w:t>
      </w:r>
    </w:p>
    <w:p w14:paraId="03170BED" w14:textId="77777777" w:rsidR="00592FDC" w:rsidRPr="00470C3B" w:rsidRDefault="00592FDC" w:rsidP="00470C3B">
      <w:pPr>
        <w:jc w:val="both"/>
        <w:rPr>
          <w:rFonts w:ascii="Arial-ItalicMT" w:eastAsia="Arial-ItalicMT" w:hAnsi="Arial-ItalicMT" w:cs="Arial-ItalicMT"/>
          <w:i/>
        </w:rPr>
      </w:pPr>
    </w:p>
    <w:sectPr w:rsidR="00592FDC" w:rsidRPr="00470C3B">
      <w:headerReference w:type="default" r:id="rId20"/>
      <w:footerReference w:type="default" r:id="rId21"/>
      <w:pgSz w:w="12240" w:h="15840"/>
      <w:pgMar w:top="900" w:right="1440" w:bottom="990" w:left="1440" w:header="450" w:footer="3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FD80" w14:textId="77777777" w:rsidR="00294E87" w:rsidRDefault="00294E87">
      <w:r>
        <w:separator/>
      </w:r>
    </w:p>
  </w:endnote>
  <w:endnote w:type="continuationSeparator" w:id="0">
    <w:p w14:paraId="44438013" w14:textId="77777777" w:rsidR="00294E87" w:rsidRDefault="0029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Nova Cond">
    <w:charset w:val="00"/>
    <w:family w:val="swiss"/>
    <w:pitch w:val="variable"/>
    <w:sig w:usb0="0000028F" w:usb1="00000002" w:usb2="00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2FC4" w14:textId="2A040B4F" w:rsidR="00E235C8" w:rsidRDefault="00294E87">
    <w:pPr>
      <w:pBdr>
        <w:top w:val="single" w:sz="4" w:space="3" w:color="000000"/>
        <w:left w:val="nil"/>
        <w:bottom w:val="nil"/>
        <w:right w:val="nil"/>
        <w:between w:val="nil"/>
      </w:pBdr>
      <w:tabs>
        <w:tab w:val="center" w:pos="4320"/>
        <w:tab w:val="right" w:pos="8640"/>
        <w:tab w:val="right" w:pos="9360"/>
      </w:tabs>
      <w:rPr>
        <w:rFonts w:ascii="Arial" w:eastAsia="Arial" w:hAnsi="Arial" w:cs="Arial"/>
      </w:rPr>
    </w:pPr>
    <w:r>
      <w:rPr>
        <w:rFonts w:ascii="Arial" w:eastAsia="Arial" w:hAnsi="Arial" w:cs="Arial"/>
        <w:color w:val="000000"/>
      </w:rPr>
      <w:t>North Central Texas Council of Governments</w:t>
    </w:r>
    <w:r>
      <w:rPr>
        <w:rFonts w:ascii="Arial" w:eastAsia="Arial" w:hAnsi="Arial" w:cs="Arial"/>
        <w:color w:val="000000"/>
      </w:rPr>
      <w:tab/>
      <w:t xml:space="preserv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r>
      <w:rPr>
        <w:rFonts w:ascii="Arial" w:eastAsia="Arial" w:hAnsi="Arial" w:cs="Arial"/>
        <w:color w:val="000000"/>
      </w:rPr>
      <w:t xml:space="preserve">  </w:t>
    </w:r>
    <w:r>
      <w:rPr>
        <w:rFonts w:ascii="Arial" w:eastAsia="Arial" w:hAnsi="Arial" w:cs="Arial"/>
      </w:rPr>
      <w:t xml:space="preserve">       </w:t>
    </w:r>
    <w:r w:rsidRPr="00E02A9D">
      <w:rPr>
        <w:rFonts w:ascii="Arial" w:eastAsia="Arial" w:hAnsi="Arial" w:cs="Arial"/>
        <w:color w:val="FF0000"/>
      </w:rPr>
      <w:t xml:space="preserve"> </w:t>
    </w:r>
    <w:r w:rsidR="007F2034" w:rsidRPr="007F2034">
      <w:rPr>
        <w:rFonts w:ascii="Arial" w:eastAsia="Arial" w:hAnsi="Arial" w:cs="Arial"/>
      </w:rPr>
      <w:t>Final – Approved March 2025</w:t>
    </w:r>
  </w:p>
  <w:p w14:paraId="11232D53" w14:textId="77777777" w:rsidR="00E235C8" w:rsidRDefault="00294E87">
    <w:pPr>
      <w:pBdr>
        <w:top w:val="single" w:sz="4" w:space="3" w:color="000000"/>
        <w:left w:val="nil"/>
        <w:bottom w:val="nil"/>
        <w:right w:val="nil"/>
        <w:between w:val="nil"/>
      </w:pBdr>
      <w:tabs>
        <w:tab w:val="center" w:pos="4320"/>
        <w:tab w:val="right" w:pos="8640"/>
        <w:tab w:val="right" w:pos="9360"/>
      </w:tabs>
      <w:rPr>
        <w:rFonts w:ascii="Arial" w:eastAsia="Arial" w:hAnsi="Arial" w:cs="Arial"/>
        <w:color w:val="000000"/>
      </w:rPr>
    </w:pPr>
    <w:r>
      <w:rPr>
        <w:rFonts w:ascii="Arial" w:eastAsia="Arial" w:hAnsi="Arial" w:cs="Arial"/>
        <w:color w:val="000000"/>
      </w:rPr>
      <w:t>Amendments</w:t>
    </w:r>
    <w:r>
      <w:rPr>
        <w:rFonts w:ascii="Arial" w:eastAsia="Arial" w:hAnsi="Arial" w:cs="Arial"/>
        <w:color w:val="000000"/>
      </w:rPr>
      <w:tab/>
    </w:r>
    <w:r>
      <w:rPr>
        <w:rFonts w:ascii="Arial" w:eastAsia="Arial" w:hAnsi="Arial" w:cs="Arial"/>
        <w:color w:val="000000"/>
      </w:rPr>
      <w:tab/>
      <w:t xml:space="preserve"> 2024 International Residential Code </w:t>
    </w:r>
  </w:p>
  <w:p w14:paraId="0D8E88B2" w14:textId="77777777" w:rsidR="00E235C8" w:rsidRDefault="00E235C8">
    <w:pPr>
      <w:pBdr>
        <w:top w:val="single" w:sz="4" w:space="3" w:color="000000"/>
        <w:left w:val="nil"/>
        <w:bottom w:val="nil"/>
        <w:right w:val="nil"/>
        <w:between w:val="nil"/>
      </w:pBdr>
      <w:tabs>
        <w:tab w:val="center" w:pos="4320"/>
        <w:tab w:val="right" w:pos="8640"/>
        <w:tab w:val="right" w:pos="936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523D" w14:textId="77777777" w:rsidR="00294E87" w:rsidRDefault="00294E87">
      <w:r>
        <w:separator/>
      </w:r>
    </w:p>
  </w:footnote>
  <w:footnote w:type="continuationSeparator" w:id="0">
    <w:p w14:paraId="6CC227C4" w14:textId="77777777" w:rsidR="00294E87" w:rsidRDefault="0029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44FE" w14:textId="7645FDA2" w:rsidR="00E235C8" w:rsidRDefault="00294E87">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4304E364" wp14:editId="2D94478D">
          <wp:extent cx="1285875" cy="962025"/>
          <wp:effectExtent l="0" t="0" r="0" b="0"/>
          <wp:docPr id="258945828" name="image3.jpg"/>
          <wp:cNvGraphicFramePr/>
          <a:graphic xmlns:a="http://schemas.openxmlformats.org/drawingml/2006/main">
            <a:graphicData uri="http://schemas.openxmlformats.org/drawingml/2006/picture">
              <pic:pic xmlns:pic="http://schemas.openxmlformats.org/drawingml/2006/picture">
                <pic:nvPicPr>
                  <pic:cNvPr id="1095635607" name="image3.jpg"/>
                  <pic:cNvPicPr/>
                </pic:nvPicPr>
                <pic:blipFill>
                  <a:blip r:embed="rId1"/>
                  <a:stretch>
                    <a:fillRect/>
                  </a:stretch>
                </pic:blipFill>
                <pic:spPr>
                  <a:xfrm>
                    <a:off x="0" y="0"/>
                    <a:ext cx="1285875" cy="96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16E"/>
    <w:multiLevelType w:val="hybridMultilevel"/>
    <w:tmpl w:val="7B3C3232"/>
    <w:lvl w:ilvl="0" w:tplc="0EC29AE0">
      <w:start w:val="2"/>
      <w:numFmt w:val="decimal"/>
      <w:lvlText w:val="%1."/>
      <w:lvlJc w:val="left"/>
      <w:pPr>
        <w:tabs>
          <w:tab w:val="num" w:pos="1080"/>
        </w:tabs>
        <w:ind w:left="1080" w:hanging="360"/>
      </w:pPr>
      <w:rPr>
        <w:rFonts w:hint="default"/>
      </w:rPr>
    </w:lvl>
    <w:lvl w:ilvl="1" w:tplc="E86E4C82" w:tentative="1">
      <w:start w:val="1"/>
      <w:numFmt w:val="lowerLetter"/>
      <w:lvlText w:val="%2."/>
      <w:lvlJc w:val="left"/>
      <w:pPr>
        <w:ind w:left="1440" w:hanging="360"/>
      </w:pPr>
    </w:lvl>
    <w:lvl w:ilvl="2" w:tplc="92789252" w:tentative="1">
      <w:start w:val="1"/>
      <w:numFmt w:val="lowerRoman"/>
      <w:lvlText w:val="%3."/>
      <w:lvlJc w:val="right"/>
      <w:pPr>
        <w:ind w:left="2160" w:hanging="180"/>
      </w:pPr>
    </w:lvl>
    <w:lvl w:ilvl="3" w:tplc="B858A626" w:tentative="1">
      <w:start w:val="1"/>
      <w:numFmt w:val="decimal"/>
      <w:lvlText w:val="%4."/>
      <w:lvlJc w:val="left"/>
      <w:pPr>
        <w:ind w:left="2880" w:hanging="360"/>
      </w:pPr>
    </w:lvl>
    <w:lvl w:ilvl="4" w:tplc="960E22C0" w:tentative="1">
      <w:start w:val="1"/>
      <w:numFmt w:val="lowerLetter"/>
      <w:lvlText w:val="%5."/>
      <w:lvlJc w:val="left"/>
      <w:pPr>
        <w:ind w:left="3600" w:hanging="360"/>
      </w:pPr>
    </w:lvl>
    <w:lvl w:ilvl="5" w:tplc="71C0564C" w:tentative="1">
      <w:start w:val="1"/>
      <w:numFmt w:val="lowerRoman"/>
      <w:lvlText w:val="%6."/>
      <w:lvlJc w:val="right"/>
      <w:pPr>
        <w:ind w:left="4320" w:hanging="180"/>
      </w:pPr>
    </w:lvl>
    <w:lvl w:ilvl="6" w:tplc="05143A34" w:tentative="1">
      <w:start w:val="1"/>
      <w:numFmt w:val="decimal"/>
      <w:lvlText w:val="%7."/>
      <w:lvlJc w:val="left"/>
      <w:pPr>
        <w:ind w:left="5040" w:hanging="360"/>
      </w:pPr>
    </w:lvl>
    <w:lvl w:ilvl="7" w:tplc="40661E16" w:tentative="1">
      <w:start w:val="1"/>
      <w:numFmt w:val="lowerLetter"/>
      <w:lvlText w:val="%8."/>
      <w:lvlJc w:val="left"/>
      <w:pPr>
        <w:ind w:left="5760" w:hanging="360"/>
      </w:pPr>
    </w:lvl>
    <w:lvl w:ilvl="8" w:tplc="A7F2A052" w:tentative="1">
      <w:start w:val="1"/>
      <w:numFmt w:val="lowerRoman"/>
      <w:lvlText w:val="%9."/>
      <w:lvlJc w:val="right"/>
      <w:pPr>
        <w:ind w:left="6480" w:hanging="180"/>
      </w:pPr>
    </w:lvl>
  </w:abstractNum>
  <w:abstractNum w:abstractNumId="1" w15:restartNumberingAfterBreak="0">
    <w:nsid w:val="1B401985"/>
    <w:multiLevelType w:val="hybridMultilevel"/>
    <w:tmpl w:val="B7BE810C"/>
    <w:lvl w:ilvl="0" w:tplc="B6207376">
      <w:start w:val="1"/>
      <w:numFmt w:val="decimal"/>
      <w:lvlText w:val="%1."/>
      <w:lvlJc w:val="left"/>
      <w:pPr>
        <w:ind w:left="720" w:hanging="360"/>
      </w:pPr>
      <w:rPr>
        <w:rFonts w:hint="default"/>
      </w:rPr>
    </w:lvl>
    <w:lvl w:ilvl="1" w:tplc="FBA829D4" w:tentative="1">
      <w:start w:val="1"/>
      <w:numFmt w:val="lowerLetter"/>
      <w:lvlText w:val="%2."/>
      <w:lvlJc w:val="left"/>
      <w:pPr>
        <w:ind w:left="1440" w:hanging="360"/>
      </w:pPr>
    </w:lvl>
    <w:lvl w:ilvl="2" w:tplc="0A2C7AEC" w:tentative="1">
      <w:start w:val="1"/>
      <w:numFmt w:val="lowerRoman"/>
      <w:lvlText w:val="%3."/>
      <w:lvlJc w:val="right"/>
      <w:pPr>
        <w:ind w:left="2160" w:hanging="180"/>
      </w:pPr>
    </w:lvl>
    <w:lvl w:ilvl="3" w:tplc="4C584CF8" w:tentative="1">
      <w:start w:val="1"/>
      <w:numFmt w:val="decimal"/>
      <w:lvlText w:val="%4."/>
      <w:lvlJc w:val="left"/>
      <w:pPr>
        <w:ind w:left="2880" w:hanging="360"/>
      </w:pPr>
    </w:lvl>
    <w:lvl w:ilvl="4" w:tplc="40BCBBA0" w:tentative="1">
      <w:start w:val="1"/>
      <w:numFmt w:val="lowerLetter"/>
      <w:lvlText w:val="%5."/>
      <w:lvlJc w:val="left"/>
      <w:pPr>
        <w:ind w:left="3600" w:hanging="360"/>
      </w:pPr>
    </w:lvl>
    <w:lvl w:ilvl="5" w:tplc="89BC7C02" w:tentative="1">
      <w:start w:val="1"/>
      <w:numFmt w:val="lowerRoman"/>
      <w:lvlText w:val="%6."/>
      <w:lvlJc w:val="right"/>
      <w:pPr>
        <w:ind w:left="4320" w:hanging="180"/>
      </w:pPr>
    </w:lvl>
    <w:lvl w:ilvl="6" w:tplc="FF3C4498" w:tentative="1">
      <w:start w:val="1"/>
      <w:numFmt w:val="decimal"/>
      <w:lvlText w:val="%7."/>
      <w:lvlJc w:val="left"/>
      <w:pPr>
        <w:ind w:left="5040" w:hanging="360"/>
      </w:pPr>
    </w:lvl>
    <w:lvl w:ilvl="7" w:tplc="D98ECFF6" w:tentative="1">
      <w:start w:val="1"/>
      <w:numFmt w:val="lowerLetter"/>
      <w:lvlText w:val="%8."/>
      <w:lvlJc w:val="left"/>
      <w:pPr>
        <w:ind w:left="5760" w:hanging="360"/>
      </w:pPr>
    </w:lvl>
    <w:lvl w:ilvl="8" w:tplc="B350836C" w:tentative="1">
      <w:start w:val="1"/>
      <w:numFmt w:val="lowerRoman"/>
      <w:lvlText w:val="%9."/>
      <w:lvlJc w:val="right"/>
      <w:pPr>
        <w:ind w:left="6480" w:hanging="180"/>
      </w:pPr>
    </w:lvl>
  </w:abstractNum>
  <w:abstractNum w:abstractNumId="2" w15:restartNumberingAfterBreak="0">
    <w:nsid w:val="23D12EB9"/>
    <w:multiLevelType w:val="singleLevel"/>
    <w:tmpl w:val="3ABCA768"/>
    <w:lvl w:ilvl="0">
      <w:start w:val="1"/>
      <w:numFmt w:val="decimal"/>
      <w:lvlText w:val="%1."/>
      <w:lvlJc w:val="left"/>
      <w:pPr>
        <w:tabs>
          <w:tab w:val="num" w:pos="360"/>
        </w:tabs>
        <w:ind w:left="360" w:hanging="360"/>
      </w:pPr>
      <w:rPr>
        <w:rFonts w:hint="default"/>
      </w:rPr>
    </w:lvl>
  </w:abstractNum>
  <w:abstractNum w:abstractNumId="3" w15:restartNumberingAfterBreak="0">
    <w:nsid w:val="335172AA"/>
    <w:multiLevelType w:val="multilevel"/>
    <w:tmpl w:val="70C48ED8"/>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17E4134"/>
    <w:multiLevelType w:val="multilevel"/>
    <w:tmpl w:val="48BE2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A760E"/>
    <w:multiLevelType w:val="hybridMultilevel"/>
    <w:tmpl w:val="E18E7E86"/>
    <w:lvl w:ilvl="0" w:tplc="5F3A8F50">
      <w:start w:val="1"/>
      <w:numFmt w:val="decimal"/>
      <w:lvlText w:val="%1."/>
      <w:lvlJc w:val="left"/>
      <w:pPr>
        <w:ind w:left="1800" w:hanging="360"/>
      </w:pPr>
      <w:rPr>
        <w:rFonts w:hint="default"/>
      </w:rPr>
    </w:lvl>
    <w:lvl w:ilvl="1" w:tplc="9B6E468A" w:tentative="1">
      <w:start w:val="1"/>
      <w:numFmt w:val="lowerLetter"/>
      <w:lvlText w:val="%2."/>
      <w:lvlJc w:val="left"/>
      <w:pPr>
        <w:ind w:left="2520" w:hanging="360"/>
      </w:pPr>
    </w:lvl>
    <w:lvl w:ilvl="2" w:tplc="7C3EB43E" w:tentative="1">
      <w:start w:val="1"/>
      <w:numFmt w:val="lowerRoman"/>
      <w:lvlText w:val="%3."/>
      <w:lvlJc w:val="right"/>
      <w:pPr>
        <w:ind w:left="3240" w:hanging="180"/>
      </w:pPr>
    </w:lvl>
    <w:lvl w:ilvl="3" w:tplc="47F4C9D4" w:tentative="1">
      <w:start w:val="1"/>
      <w:numFmt w:val="decimal"/>
      <w:lvlText w:val="%4."/>
      <w:lvlJc w:val="left"/>
      <w:pPr>
        <w:ind w:left="3960" w:hanging="360"/>
      </w:pPr>
    </w:lvl>
    <w:lvl w:ilvl="4" w:tplc="506A4FD2" w:tentative="1">
      <w:start w:val="1"/>
      <w:numFmt w:val="lowerLetter"/>
      <w:lvlText w:val="%5."/>
      <w:lvlJc w:val="left"/>
      <w:pPr>
        <w:ind w:left="4680" w:hanging="360"/>
      </w:pPr>
    </w:lvl>
    <w:lvl w:ilvl="5" w:tplc="97285CF2" w:tentative="1">
      <w:start w:val="1"/>
      <w:numFmt w:val="lowerRoman"/>
      <w:lvlText w:val="%6."/>
      <w:lvlJc w:val="right"/>
      <w:pPr>
        <w:ind w:left="5400" w:hanging="180"/>
      </w:pPr>
    </w:lvl>
    <w:lvl w:ilvl="6" w:tplc="3866F884" w:tentative="1">
      <w:start w:val="1"/>
      <w:numFmt w:val="decimal"/>
      <w:lvlText w:val="%7."/>
      <w:lvlJc w:val="left"/>
      <w:pPr>
        <w:ind w:left="6120" w:hanging="360"/>
      </w:pPr>
    </w:lvl>
    <w:lvl w:ilvl="7" w:tplc="887EC5F2" w:tentative="1">
      <w:start w:val="1"/>
      <w:numFmt w:val="lowerLetter"/>
      <w:lvlText w:val="%8."/>
      <w:lvlJc w:val="left"/>
      <w:pPr>
        <w:ind w:left="6840" w:hanging="360"/>
      </w:pPr>
    </w:lvl>
    <w:lvl w:ilvl="8" w:tplc="8A2AE0C4" w:tentative="1">
      <w:start w:val="1"/>
      <w:numFmt w:val="lowerRoman"/>
      <w:lvlText w:val="%9."/>
      <w:lvlJc w:val="right"/>
      <w:pPr>
        <w:ind w:left="7560" w:hanging="180"/>
      </w:pPr>
    </w:lvl>
  </w:abstractNum>
  <w:abstractNum w:abstractNumId="6" w15:restartNumberingAfterBreak="0">
    <w:nsid w:val="661D2F5D"/>
    <w:multiLevelType w:val="hybridMultilevel"/>
    <w:tmpl w:val="28023F38"/>
    <w:lvl w:ilvl="0" w:tplc="33EAF22E">
      <w:start w:val="1"/>
      <w:numFmt w:val="decimal"/>
      <w:lvlText w:val="%1."/>
      <w:lvlJc w:val="left"/>
      <w:pPr>
        <w:ind w:left="1080" w:hanging="360"/>
      </w:pPr>
      <w:rPr>
        <w:rFonts w:hint="default"/>
        <w:i w:val="0"/>
      </w:rPr>
    </w:lvl>
    <w:lvl w:ilvl="1" w:tplc="9A181D98" w:tentative="1">
      <w:start w:val="1"/>
      <w:numFmt w:val="lowerLetter"/>
      <w:lvlText w:val="%2."/>
      <w:lvlJc w:val="left"/>
      <w:pPr>
        <w:ind w:left="1800" w:hanging="360"/>
      </w:pPr>
    </w:lvl>
    <w:lvl w:ilvl="2" w:tplc="963E7652" w:tentative="1">
      <w:start w:val="1"/>
      <w:numFmt w:val="lowerRoman"/>
      <w:lvlText w:val="%3."/>
      <w:lvlJc w:val="right"/>
      <w:pPr>
        <w:ind w:left="2520" w:hanging="180"/>
      </w:pPr>
    </w:lvl>
    <w:lvl w:ilvl="3" w:tplc="81B212DC" w:tentative="1">
      <w:start w:val="1"/>
      <w:numFmt w:val="decimal"/>
      <w:lvlText w:val="%4."/>
      <w:lvlJc w:val="left"/>
      <w:pPr>
        <w:ind w:left="3240" w:hanging="360"/>
      </w:pPr>
    </w:lvl>
    <w:lvl w:ilvl="4" w:tplc="D5548ED8" w:tentative="1">
      <w:start w:val="1"/>
      <w:numFmt w:val="lowerLetter"/>
      <w:lvlText w:val="%5."/>
      <w:lvlJc w:val="left"/>
      <w:pPr>
        <w:ind w:left="3960" w:hanging="360"/>
      </w:pPr>
    </w:lvl>
    <w:lvl w:ilvl="5" w:tplc="6B2E3EAE" w:tentative="1">
      <w:start w:val="1"/>
      <w:numFmt w:val="lowerRoman"/>
      <w:lvlText w:val="%6."/>
      <w:lvlJc w:val="right"/>
      <w:pPr>
        <w:ind w:left="4680" w:hanging="180"/>
      </w:pPr>
    </w:lvl>
    <w:lvl w:ilvl="6" w:tplc="F2649CEC" w:tentative="1">
      <w:start w:val="1"/>
      <w:numFmt w:val="decimal"/>
      <w:lvlText w:val="%7."/>
      <w:lvlJc w:val="left"/>
      <w:pPr>
        <w:ind w:left="5400" w:hanging="360"/>
      </w:pPr>
    </w:lvl>
    <w:lvl w:ilvl="7" w:tplc="96642148" w:tentative="1">
      <w:start w:val="1"/>
      <w:numFmt w:val="lowerLetter"/>
      <w:lvlText w:val="%8."/>
      <w:lvlJc w:val="left"/>
      <w:pPr>
        <w:ind w:left="6120" w:hanging="360"/>
      </w:pPr>
    </w:lvl>
    <w:lvl w:ilvl="8" w:tplc="254EAAA4" w:tentative="1">
      <w:start w:val="1"/>
      <w:numFmt w:val="lowerRoman"/>
      <w:lvlText w:val="%9."/>
      <w:lvlJc w:val="right"/>
      <w:pPr>
        <w:ind w:left="6840" w:hanging="180"/>
      </w:pPr>
    </w:lvl>
  </w:abstractNum>
  <w:abstractNum w:abstractNumId="7" w15:restartNumberingAfterBreak="0">
    <w:nsid w:val="7BE00A3B"/>
    <w:multiLevelType w:val="hybridMultilevel"/>
    <w:tmpl w:val="A0DC8F00"/>
    <w:lvl w:ilvl="0" w:tplc="39B89276">
      <w:start w:val="1"/>
      <w:numFmt w:val="decimal"/>
      <w:lvlText w:val="%1."/>
      <w:lvlJc w:val="left"/>
      <w:pPr>
        <w:ind w:left="1800" w:hanging="360"/>
      </w:pPr>
      <w:rPr>
        <w:rFonts w:hint="default"/>
      </w:rPr>
    </w:lvl>
    <w:lvl w:ilvl="1" w:tplc="419680A8" w:tentative="1">
      <w:start w:val="1"/>
      <w:numFmt w:val="lowerLetter"/>
      <w:lvlText w:val="%2."/>
      <w:lvlJc w:val="left"/>
      <w:pPr>
        <w:ind w:left="2520" w:hanging="360"/>
      </w:pPr>
    </w:lvl>
    <w:lvl w:ilvl="2" w:tplc="0E60E194" w:tentative="1">
      <w:start w:val="1"/>
      <w:numFmt w:val="lowerRoman"/>
      <w:lvlText w:val="%3."/>
      <w:lvlJc w:val="right"/>
      <w:pPr>
        <w:ind w:left="3240" w:hanging="180"/>
      </w:pPr>
    </w:lvl>
    <w:lvl w:ilvl="3" w:tplc="87B2330A" w:tentative="1">
      <w:start w:val="1"/>
      <w:numFmt w:val="decimal"/>
      <w:lvlText w:val="%4."/>
      <w:lvlJc w:val="left"/>
      <w:pPr>
        <w:ind w:left="3960" w:hanging="360"/>
      </w:pPr>
    </w:lvl>
    <w:lvl w:ilvl="4" w:tplc="636EE9A4" w:tentative="1">
      <w:start w:val="1"/>
      <w:numFmt w:val="lowerLetter"/>
      <w:lvlText w:val="%5."/>
      <w:lvlJc w:val="left"/>
      <w:pPr>
        <w:ind w:left="4680" w:hanging="360"/>
      </w:pPr>
    </w:lvl>
    <w:lvl w:ilvl="5" w:tplc="DC66D036" w:tentative="1">
      <w:start w:val="1"/>
      <w:numFmt w:val="lowerRoman"/>
      <w:lvlText w:val="%6."/>
      <w:lvlJc w:val="right"/>
      <w:pPr>
        <w:ind w:left="5400" w:hanging="180"/>
      </w:pPr>
    </w:lvl>
    <w:lvl w:ilvl="6" w:tplc="443C12AC" w:tentative="1">
      <w:start w:val="1"/>
      <w:numFmt w:val="decimal"/>
      <w:lvlText w:val="%7."/>
      <w:lvlJc w:val="left"/>
      <w:pPr>
        <w:ind w:left="6120" w:hanging="360"/>
      </w:pPr>
    </w:lvl>
    <w:lvl w:ilvl="7" w:tplc="B7B04F18" w:tentative="1">
      <w:start w:val="1"/>
      <w:numFmt w:val="lowerLetter"/>
      <w:lvlText w:val="%8."/>
      <w:lvlJc w:val="left"/>
      <w:pPr>
        <w:ind w:left="6840" w:hanging="360"/>
      </w:pPr>
    </w:lvl>
    <w:lvl w:ilvl="8" w:tplc="AECC42E4" w:tentative="1">
      <w:start w:val="1"/>
      <w:numFmt w:val="lowerRoman"/>
      <w:lvlText w:val="%9."/>
      <w:lvlJc w:val="right"/>
      <w:pPr>
        <w:ind w:left="7560" w:hanging="180"/>
      </w:pPr>
    </w:lvl>
  </w:abstractNum>
  <w:num w:numId="1" w16cid:durableId="939996107">
    <w:abstractNumId w:val="3"/>
  </w:num>
  <w:num w:numId="2" w16cid:durableId="1067142842">
    <w:abstractNumId w:val="4"/>
  </w:num>
  <w:num w:numId="3" w16cid:durableId="140121092">
    <w:abstractNumId w:val="2"/>
  </w:num>
  <w:num w:numId="4" w16cid:durableId="975721706">
    <w:abstractNumId w:val="6"/>
  </w:num>
  <w:num w:numId="5" w16cid:durableId="1698893503">
    <w:abstractNumId w:val="0"/>
  </w:num>
  <w:num w:numId="6" w16cid:durableId="1220673944">
    <w:abstractNumId w:val="1"/>
  </w:num>
  <w:num w:numId="7" w16cid:durableId="1931692002">
    <w:abstractNumId w:val="7"/>
  </w:num>
  <w:num w:numId="8" w16cid:durableId="894853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C8"/>
    <w:rsid w:val="00007C4B"/>
    <w:rsid w:val="0001629B"/>
    <w:rsid w:val="00020951"/>
    <w:rsid w:val="0002614B"/>
    <w:rsid w:val="00031175"/>
    <w:rsid w:val="00031CBF"/>
    <w:rsid w:val="00031F9A"/>
    <w:rsid w:val="00054B18"/>
    <w:rsid w:val="000847A6"/>
    <w:rsid w:val="00091CBD"/>
    <w:rsid w:val="000A2194"/>
    <w:rsid w:val="000E29B7"/>
    <w:rsid w:val="0011500C"/>
    <w:rsid w:val="00123A36"/>
    <w:rsid w:val="001376A7"/>
    <w:rsid w:val="00154632"/>
    <w:rsid w:val="00156C2C"/>
    <w:rsid w:val="001703F2"/>
    <w:rsid w:val="0018450D"/>
    <w:rsid w:val="00184F58"/>
    <w:rsid w:val="001C26E9"/>
    <w:rsid w:val="001C2E4C"/>
    <w:rsid w:val="001C4794"/>
    <w:rsid w:val="001E3373"/>
    <w:rsid w:val="001E3DC0"/>
    <w:rsid w:val="001E654A"/>
    <w:rsid w:val="00207E83"/>
    <w:rsid w:val="00214FA8"/>
    <w:rsid w:val="00223755"/>
    <w:rsid w:val="00242B95"/>
    <w:rsid w:val="00244FA3"/>
    <w:rsid w:val="00261707"/>
    <w:rsid w:val="002643D5"/>
    <w:rsid w:val="00274F0B"/>
    <w:rsid w:val="00277BD9"/>
    <w:rsid w:val="00287C49"/>
    <w:rsid w:val="0029422B"/>
    <w:rsid w:val="00294E87"/>
    <w:rsid w:val="002B7D07"/>
    <w:rsid w:val="002C027A"/>
    <w:rsid w:val="002C7B2F"/>
    <w:rsid w:val="002D6621"/>
    <w:rsid w:val="002E2AE3"/>
    <w:rsid w:val="002F1BFB"/>
    <w:rsid w:val="002F2C21"/>
    <w:rsid w:val="0030587D"/>
    <w:rsid w:val="00306BD7"/>
    <w:rsid w:val="0031162A"/>
    <w:rsid w:val="00332A4A"/>
    <w:rsid w:val="0033694C"/>
    <w:rsid w:val="003411A0"/>
    <w:rsid w:val="00353E7B"/>
    <w:rsid w:val="0035571B"/>
    <w:rsid w:val="00386BAD"/>
    <w:rsid w:val="003875CB"/>
    <w:rsid w:val="00394299"/>
    <w:rsid w:val="00394457"/>
    <w:rsid w:val="003A086F"/>
    <w:rsid w:val="003A62D7"/>
    <w:rsid w:val="003D1356"/>
    <w:rsid w:val="003D2413"/>
    <w:rsid w:val="004036D5"/>
    <w:rsid w:val="004053DA"/>
    <w:rsid w:val="004103D9"/>
    <w:rsid w:val="0042024B"/>
    <w:rsid w:val="00425AC5"/>
    <w:rsid w:val="0043581E"/>
    <w:rsid w:val="00441012"/>
    <w:rsid w:val="00446D65"/>
    <w:rsid w:val="00463760"/>
    <w:rsid w:val="004702F6"/>
    <w:rsid w:val="00470C3B"/>
    <w:rsid w:val="00471765"/>
    <w:rsid w:val="00471B8F"/>
    <w:rsid w:val="004C181C"/>
    <w:rsid w:val="004F21EF"/>
    <w:rsid w:val="005000BC"/>
    <w:rsid w:val="00532175"/>
    <w:rsid w:val="005412E9"/>
    <w:rsid w:val="005829BF"/>
    <w:rsid w:val="00592FDC"/>
    <w:rsid w:val="005B28BA"/>
    <w:rsid w:val="005C14E7"/>
    <w:rsid w:val="005D13AA"/>
    <w:rsid w:val="005D7890"/>
    <w:rsid w:val="00651463"/>
    <w:rsid w:val="006563E0"/>
    <w:rsid w:val="006815CC"/>
    <w:rsid w:val="006960A0"/>
    <w:rsid w:val="006A16F1"/>
    <w:rsid w:val="006B0A34"/>
    <w:rsid w:val="006B3482"/>
    <w:rsid w:val="006B3F6D"/>
    <w:rsid w:val="006C21EE"/>
    <w:rsid w:val="00706827"/>
    <w:rsid w:val="00712F57"/>
    <w:rsid w:val="007159DC"/>
    <w:rsid w:val="0073283A"/>
    <w:rsid w:val="00744ADF"/>
    <w:rsid w:val="007506D3"/>
    <w:rsid w:val="007669DD"/>
    <w:rsid w:val="00767905"/>
    <w:rsid w:val="00785C33"/>
    <w:rsid w:val="0078626F"/>
    <w:rsid w:val="007B09A2"/>
    <w:rsid w:val="007B13BE"/>
    <w:rsid w:val="007B5D0A"/>
    <w:rsid w:val="007C03EE"/>
    <w:rsid w:val="007C2108"/>
    <w:rsid w:val="007C2300"/>
    <w:rsid w:val="007C48B8"/>
    <w:rsid w:val="007D717C"/>
    <w:rsid w:val="007E4A3A"/>
    <w:rsid w:val="007E7484"/>
    <w:rsid w:val="007F2034"/>
    <w:rsid w:val="0080342F"/>
    <w:rsid w:val="00805A64"/>
    <w:rsid w:val="008244D1"/>
    <w:rsid w:val="008352FE"/>
    <w:rsid w:val="008366AB"/>
    <w:rsid w:val="00846654"/>
    <w:rsid w:val="00853172"/>
    <w:rsid w:val="00855CC1"/>
    <w:rsid w:val="008A5862"/>
    <w:rsid w:val="008C3076"/>
    <w:rsid w:val="008D2B7E"/>
    <w:rsid w:val="008D393A"/>
    <w:rsid w:val="008F069C"/>
    <w:rsid w:val="00907212"/>
    <w:rsid w:val="00913096"/>
    <w:rsid w:val="00925906"/>
    <w:rsid w:val="0093134A"/>
    <w:rsid w:val="009350EA"/>
    <w:rsid w:val="00935587"/>
    <w:rsid w:val="00944F04"/>
    <w:rsid w:val="009564DC"/>
    <w:rsid w:val="00972155"/>
    <w:rsid w:val="00974AEB"/>
    <w:rsid w:val="009760D5"/>
    <w:rsid w:val="00987F13"/>
    <w:rsid w:val="0099113B"/>
    <w:rsid w:val="00991F93"/>
    <w:rsid w:val="009A12A1"/>
    <w:rsid w:val="009C63E1"/>
    <w:rsid w:val="009E55BD"/>
    <w:rsid w:val="00A01A69"/>
    <w:rsid w:val="00A03CDE"/>
    <w:rsid w:val="00A12DF5"/>
    <w:rsid w:val="00A13B74"/>
    <w:rsid w:val="00A218FA"/>
    <w:rsid w:val="00A23601"/>
    <w:rsid w:val="00A24494"/>
    <w:rsid w:val="00A24CBA"/>
    <w:rsid w:val="00A33CDE"/>
    <w:rsid w:val="00A365F6"/>
    <w:rsid w:val="00A43C77"/>
    <w:rsid w:val="00A45E1A"/>
    <w:rsid w:val="00A47FEC"/>
    <w:rsid w:val="00A5650B"/>
    <w:rsid w:val="00A5797D"/>
    <w:rsid w:val="00A63AC2"/>
    <w:rsid w:val="00A72393"/>
    <w:rsid w:val="00AA15BA"/>
    <w:rsid w:val="00AA46BB"/>
    <w:rsid w:val="00AB558B"/>
    <w:rsid w:val="00AB6902"/>
    <w:rsid w:val="00AC431F"/>
    <w:rsid w:val="00AD517A"/>
    <w:rsid w:val="00AD6D63"/>
    <w:rsid w:val="00AE1A8C"/>
    <w:rsid w:val="00AE288D"/>
    <w:rsid w:val="00AE3413"/>
    <w:rsid w:val="00AF44AF"/>
    <w:rsid w:val="00AF4825"/>
    <w:rsid w:val="00AF5D5C"/>
    <w:rsid w:val="00B067B8"/>
    <w:rsid w:val="00B1083D"/>
    <w:rsid w:val="00B502F5"/>
    <w:rsid w:val="00B5244B"/>
    <w:rsid w:val="00B574CF"/>
    <w:rsid w:val="00B63D78"/>
    <w:rsid w:val="00B755E1"/>
    <w:rsid w:val="00B804C4"/>
    <w:rsid w:val="00B81370"/>
    <w:rsid w:val="00BA351F"/>
    <w:rsid w:val="00BE1318"/>
    <w:rsid w:val="00C122E1"/>
    <w:rsid w:val="00C22A11"/>
    <w:rsid w:val="00C239EC"/>
    <w:rsid w:val="00C30D6C"/>
    <w:rsid w:val="00C52E39"/>
    <w:rsid w:val="00C67A2D"/>
    <w:rsid w:val="00C71072"/>
    <w:rsid w:val="00C97D1A"/>
    <w:rsid w:val="00CA2071"/>
    <w:rsid w:val="00CB2D11"/>
    <w:rsid w:val="00CB2FD4"/>
    <w:rsid w:val="00CE2D73"/>
    <w:rsid w:val="00CF1240"/>
    <w:rsid w:val="00CF325A"/>
    <w:rsid w:val="00D02C6A"/>
    <w:rsid w:val="00D12AA5"/>
    <w:rsid w:val="00D16201"/>
    <w:rsid w:val="00D27BEB"/>
    <w:rsid w:val="00D30664"/>
    <w:rsid w:val="00D37694"/>
    <w:rsid w:val="00D42CD6"/>
    <w:rsid w:val="00D465DB"/>
    <w:rsid w:val="00D62DA3"/>
    <w:rsid w:val="00D700C2"/>
    <w:rsid w:val="00D7335C"/>
    <w:rsid w:val="00D8326D"/>
    <w:rsid w:val="00D86794"/>
    <w:rsid w:val="00D952C7"/>
    <w:rsid w:val="00DA2232"/>
    <w:rsid w:val="00DB06CB"/>
    <w:rsid w:val="00DC7177"/>
    <w:rsid w:val="00DD2732"/>
    <w:rsid w:val="00DD389F"/>
    <w:rsid w:val="00DE11E6"/>
    <w:rsid w:val="00DF2F2F"/>
    <w:rsid w:val="00DF574B"/>
    <w:rsid w:val="00E00897"/>
    <w:rsid w:val="00E02A9D"/>
    <w:rsid w:val="00E042D5"/>
    <w:rsid w:val="00E12266"/>
    <w:rsid w:val="00E235C8"/>
    <w:rsid w:val="00E30B76"/>
    <w:rsid w:val="00E4471D"/>
    <w:rsid w:val="00E469CC"/>
    <w:rsid w:val="00E6156D"/>
    <w:rsid w:val="00E671AC"/>
    <w:rsid w:val="00E7698D"/>
    <w:rsid w:val="00E82B24"/>
    <w:rsid w:val="00E91F84"/>
    <w:rsid w:val="00EA309C"/>
    <w:rsid w:val="00EC3060"/>
    <w:rsid w:val="00EC6894"/>
    <w:rsid w:val="00ED763D"/>
    <w:rsid w:val="00EF4D2F"/>
    <w:rsid w:val="00F21A11"/>
    <w:rsid w:val="00F56D9A"/>
    <w:rsid w:val="00F64EE9"/>
    <w:rsid w:val="00F706C6"/>
    <w:rsid w:val="00F73BC9"/>
    <w:rsid w:val="00F7439A"/>
    <w:rsid w:val="00F755F7"/>
    <w:rsid w:val="00F86A2E"/>
    <w:rsid w:val="00F9460F"/>
    <w:rsid w:val="00FA357D"/>
    <w:rsid w:val="00FA4BF3"/>
    <w:rsid w:val="00FB46CA"/>
    <w:rsid w:val="00FB533C"/>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1DCD6"/>
  <w15:docId w15:val="{AAB63EF2-A341-4EF8-B2BD-940C4C97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1F"/>
  </w:style>
  <w:style w:type="paragraph" w:styleId="Heading1">
    <w:name w:val="heading 1"/>
    <w:basedOn w:val="Normal"/>
    <w:next w:val="Normal"/>
    <w:uiPriority w:val="9"/>
    <w:qFormat/>
    <w:rsid w:val="0005780F"/>
    <w:pPr>
      <w:keepNext/>
      <w:tabs>
        <w:tab w:val="left" w:pos="9090"/>
      </w:tabs>
      <w:ind w:left="720"/>
      <w:outlineLvl w:val="0"/>
    </w:pPr>
    <w:rPr>
      <w:rFonts w:ascii="Arial" w:hAnsi="Arial" w:cs="Arial"/>
      <w:b/>
      <w:bCs/>
      <w:szCs w:val="16"/>
    </w:rPr>
  </w:style>
  <w:style w:type="paragraph" w:styleId="Heading2">
    <w:name w:val="heading 2"/>
    <w:basedOn w:val="Normal"/>
    <w:next w:val="Normal"/>
    <w:uiPriority w:val="9"/>
    <w:semiHidden/>
    <w:unhideWhenUsed/>
    <w:qFormat/>
    <w:rsid w:val="0005780F"/>
    <w:pPr>
      <w:keepNext/>
      <w:spacing w:before="240" w:after="60"/>
      <w:outlineLvl w:val="1"/>
    </w:pPr>
    <w:rPr>
      <w:rFonts w:ascii="Arial" w:hAnsi="Arial"/>
      <w:b/>
      <w:i/>
      <w:sz w:val="24"/>
    </w:rPr>
  </w:style>
  <w:style w:type="paragraph" w:styleId="Heading3">
    <w:name w:val="heading 3"/>
    <w:basedOn w:val="Normal"/>
    <w:next w:val="Normal"/>
    <w:uiPriority w:val="9"/>
    <w:semiHidden/>
    <w:unhideWhenUsed/>
    <w:qFormat/>
    <w:rsid w:val="0005780F"/>
    <w:pPr>
      <w:keepNext/>
      <w:jc w:val="center"/>
      <w:outlineLvl w:val="2"/>
    </w:pPr>
    <w:rPr>
      <w:rFonts w:ascii="Arial" w:hAnsi="Arial"/>
      <w:b/>
      <w:color w:val="FF0000"/>
    </w:rPr>
  </w:style>
  <w:style w:type="paragraph" w:styleId="Heading4">
    <w:name w:val="heading 4"/>
    <w:basedOn w:val="Normal"/>
    <w:next w:val="Normal"/>
    <w:uiPriority w:val="9"/>
    <w:semiHidden/>
    <w:unhideWhenUsed/>
    <w:qFormat/>
    <w:rsid w:val="0005780F"/>
    <w:pPr>
      <w:keepNext/>
      <w:outlineLvl w:val="3"/>
    </w:pPr>
    <w:rPr>
      <w:rFonts w:ascii="Arial" w:hAnsi="Arial"/>
      <w:b/>
      <w:bCs/>
      <w:iCs/>
    </w:rPr>
  </w:style>
  <w:style w:type="paragraph" w:styleId="Heading5">
    <w:name w:val="heading 5"/>
    <w:basedOn w:val="Normal"/>
    <w:next w:val="Normal"/>
    <w:uiPriority w:val="9"/>
    <w:semiHidden/>
    <w:unhideWhenUsed/>
    <w:qFormat/>
    <w:rsid w:val="0005780F"/>
    <w:pPr>
      <w:keepNext/>
      <w:outlineLvl w:val="4"/>
    </w:pPr>
    <w:rPr>
      <w:rFonts w:ascii="Arial" w:hAnsi="Arial" w:cs="Arial"/>
      <w:i/>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5780F"/>
    <w:pPr>
      <w:jc w:val="center"/>
    </w:pPr>
    <w:rPr>
      <w:rFonts w:ascii="Arial" w:hAnsi="Arial"/>
      <w:b/>
      <w:sz w:val="22"/>
    </w:rPr>
  </w:style>
  <w:style w:type="paragraph" w:styleId="DocumentMap">
    <w:name w:val="Document Map"/>
    <w:basedOn w:val="Normal"/>
    <w:semiHidden/>
    <w:rsid w:val="0005780F"/>
    <w:pPr>
      <w:shd w:val="clear" w:color="auto" w:fill="000080"/>
    </w:pPr>
    <w:rPr>
      <w:rFonts w:ascii="Tahoma" w:hAnsi="Tahoma"/>
    </w:rPr>
  </w:style>
  <w:style w:type="paragraph" w:styleId="Header">
    <w:name w:val="header"/>
    <w:basedOn w:val="Normal"/>
    <w:rsid w:val="0005780F"/>
    <w:pPr>
      <w:tabs>
        <w:tab w:val="center" w:pos="4320"/>
        <w:tab w:val="right" w:pos="8640"/>
      </w:tabs>
    </w:pPr>
  </w:style>
  <w:style w:type="paragraph" w:styleId="Footer">
    <w:name w:val="footer"/>
    <w:basedOn w:val="Normal"/>
    <w:link w:val="FooterChar"/>
    <w:uiPriority w:val="99"/>
    <w:rsid w:val="0005780F"/>
    <w:pPr>
      <w:tabs>
        <w:tab w:val="center" w:pos="4320"/>
        <w:tab w:val="right" w:pos="8640"/>
      </w:tabs>
    </w:pPr>
  </w:style>
  <w:style w:type="character" w:styleId="PageNumber">
    <w:name w:val="page number"/>
    <w:basedOn w:val="DefaultParagraphFont"/>
    <w:rsid w:val="0005780F"/>
  </w:style>
  <w:style w:type="paragraph" w:styleId="ListNumber2">
    <w:name w:val="List Number 2"/>
    <w:basedOn w:val="Normal"/>
    <w:rsid w:val="0005780F"/>
    <w:pPr>
      <w:numPr>
        <w:numId w:val="1"/>
      </w:numPr>
    </w:pPr>
  </w:style>
  <w:style w:type="paragraph" w:styleId="BalloonText">
    <w:name w:val="Balloon Text"/>
    <w:basedOn w:val="Normal"/>
    <w:semiHidden/>
    <w:rsid w:val="0005780F"/>
    <w:rPr>
      <w:rFonts w:ascii="Tahoma" w:hAnsi="Tahoma" w:cs="Tahoma"/>
      <w:sz w:val="16"/>
      <w:szCs w:val="16"/>
    </w:rPr>
  </w:style>
  <w:style w:type="paragraph" w:customStyle="1" w:styleId="Identifier">
    <w:name w:val="Identifier"/>
    <w:basedOn w:val="Normal"/>
    <w:link w:val="IdentifierChar"/>
    <w:rsid w:val="0005780F"/>
    <w:rPr>
      <w:rFonts w:ascii="Arial" w:hAnsi="Arial"/>
      <w:b/>
      <w:i/>
      <w:lang w:val="x-none" w:eastAsia="x-none"/>
    </w:rPr>
  </w:style>
  <w:style w:type="paragraph" w:styleId="BodyTextIndent">
    <w:name w:val="Body Text Indent"/>
    <w:basedOn w:val="Normal"/>
    <w:rsid w:val="0005780F"/>
    <w:pPr>
      <w:spacing w:after="120"/>
      <w:ind w:left="360"/>
    </w:pPr>
  </w:style>
  <w:style w:type="paragraph" w:styleId="BodyText">
    <w:name w:val="Body Text"/>
    <w:basedOn w:val="Normal"/>
    <w:rsid w:val="008143B8"/>
    <w:pPr>
      <w:spacing w:after="120"/>
    </w:pPr>
  </w:style>
  <w:style w:type="table" w:styleId="TableGrid">
    <w:name w:val="Table Grid"/>
    <w:basedOn w:val="TableNormal"/>
    <w:rsid w:val="00DA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16C89"/>
    <w:pPr>
      <w:spacing w:after="120" w:line="480" w:lineRule="auto"/>
    </w:pPr>
  </w:style>
  <w:style w:type="character" w:customStyle="1" w:styleId="IdentifierChar">
    <w:name w:val="Identifier Char"/>
    <w:link w:val="Identifier"/>
    <w:rsid w:val="00A02539"/>
    <w:rPr>
      <w:rFonts w:ascii="Arial" w:hAnsi="Arial"/>
      <w:b/>
      <w:i/>
    </w:rPr>
  </w:style>
  <w:style w:type="paragraph" w:customStyle="1" w:styleId="a">
    <w:name w:val="_"/>
    <w:basedOn w:val="Normal"/>
    <w:rsid w:val="00A02539"/>
    <w:pPr>
      <w:widowControl w:val="0"/>
      <w:ind w:left="720" w:hanging="720"/>
    </w:pPr>
    <w:rPr>
      <w:rFonts w:ascii="Courier" w:hAnsi="Courier" w:cs="Courier"/>
      <w:sz w:val="24"/>
      <w:szCs w:val="24"/>
    </w:rPr>
  </w:style>
  <w:style w:type="character" w:styleId="CommentReference">
    <w:name w:val="annotation reference"/>
    <w:rsid w:val="001E5950"/>
    <w:rPr>
      <w:sz w:val="16"/>
      <w:szCs w:val="16"/>
    </w:rPr>
  </w:style>
  <w:style w:type="paragraph" w:styleId="CommentText">
    <w:name w:val="annotation text"/>
    <w:basedOn w:val="Normal"/>
    <w:link w:val="CommentTextChar"/>
    <w:rsid w:val="001E5950"/>
  </w:style>
  <w:style w:type="character" w:customStyle="1" w:styleId="CommentTextChar">
    <w:name w:val="Comment Text Char"/>
    <w:basedOn w:val="DefaultParagraphFont"/>
    <w:link w:val="CommentText"/>
    <w:rsid w:val="001E5950"/>
  </w:style>
  <w:style w:type="paragraph" w:styleId="CommentSubject">
    <w:name w:val="annotation subject"/>
    <w:basedOn w:val="CommentText"/>
    <w:next w:val="CommentText"/>
    <w:link w:val="CommentSubjectChar"/>
    <w:rsid w:val="00CD2171"/>
    <w:rPr>
      <w:b/>
      <w:bCs/>
      <w:lang w:val="x-none" w:eastAsia="x-none"/>
    </w:rPr>
  </w:style>
  <w:style w:type="character" w:customStyle="1" w:styleId="CommentSubjectChar">
    <w:name w:val="Comment Subject Char"/>
    <w:link w:val="CommentSubject"/>
    <w:rsid w:val="00CD2171"/>
    <w:rPr>
      <w:b/>
      <w:bCs/>
    </w:rPr>
  </w:style>
  <w:style w:type="paragraph" w:styleId="Revision">
    <w:name w:val="Revision"/>
    <w:hidden/>
    <w:uiPriority w:val="99"/>
    <w:semiHidden/>
    <w:rsid w:val="00636EC4"/>
  </w:style>
  <w:style w:type="paragraph" w:styleId="ListParagraph">
    <w:name w:val="List Paragraph"/>
    <w:basedOn w:val="Normal"/>
    <w:uiPriority w:val="34"/>
    <w:qFormat/>
    <w:rsid w:val="00F90273"/>
    <w:pPr>
      <w:ind w:left="720"/>
      <w:contextualSpacing/>
    </w:pPr>
    <w:rPr>
      <w:rFonts w:ascii="Arial" w:eastAsia="Calibri" w:hAnsi="Arial"/>
      <w:sz w:val="24"/>
      <w:szCs w:val="22"/>
    </w:rPr>
  </w:style>
  <w:style w:type="paragraph" w:customStyle="1" w:styleId="identifier0">
    <w:name w:val="identifier"/>
    <w:basedOn w:val="Normal"/>
    <w:uiPriority w:val="99"/>
    <w:rsid w:val="007673B9"/>
    <w:rPr>
      <w:rFonts w:ascii="Arial" w:eastAsia="Calibri" w:hAnsi="Arial" w:cs="Arial"/>
      <w:b/>
      <w:bCs/>
      <w:i/>
      <w:iCs/>
      <w:sz w:val="22"/>
      <w:szCs w:val="22"/>
    </w:rPr>
  </w:style>
  <w:style w:type="paragraph" w:customStyle="1" w:styleId="Default">
    <w:name w:val="Default"/>
    <w:basedOn w:val="Normal"/>
    <w:rsid w:val="001011D3"/>
    <w:pPr>
      <w:autoSpaceDE w:val="0"/>
      <w:autoSpaceDN w:val="0"/>
    </w:pPr>
    <w:rPr>
      <w:rFonts w:ascii="Arial" w:eastAsia="Calibri" w:hAnsi="Arial" w:cs="Arial"/>
      <w:color w:val="000000"/>
      <w:sz w:val="24"/>
      <w:szCs w:val="24"/>
    </w:rPr>
  </w:style>
  <w:style w:type="character" w:customStyle="1" w:styleId="TitleChar">
    <w:name w:val="Title Char"/>
    <w:link w:val="Title"/>
    <w:uiPriority w:val="10"/>
    <w:locked/>
    <w:rsid w:val="00180F22"/>
    <w:rPr>
      <w:rFonts w:ascii="Arial" w:hAnsi="Arial"/>
      <w:b/>
      <w:sz w:val="22"/>
    </w:rPr>
  </w:style>
  <w:style w:type="character" w:customStyle="1" w:styleId="apple-converted-space">
    <w:name w:val="apple-converted-space"/>
    <w:rsid w:val="00916390"/>
  </w:style>
  <w:style w:type="character" w:styleId="Hyperlink">
    <w:name w:val="Hyperlink"/>
    <w:uiPriority w:val="99"/>
    <w:unhideWhenUsed/>
    <w:rsid w:val="00916390"/>
    <w:rPr>
      <w:color w:val="0000FF"/>
      <w:u w:val="single"/>
    </w:rPr>
  </w:style>
  <w:style w:type="character" w:customStyle="1" w:styleId="FooterChar">
    <w:name w:val="Footer Char"/>
    <w:link w:val="Footer"/>
    <w:uiPriority w:val="99"/>
    <w:rsid w:val="0077359C"/>
  </w:style>
  <w:style w:type="paragraph" w:styleId="NormalWeb">
    <w:name w:val="Normal (Web)"/>
    <w:basedOn w:val="Normal"/>
    <w:uiPriority w:val="99"/>
    <w:unhideWhenUsed/>
    <w:rsid w:val="00917951"/>
    <w:pPr>
      <w:spacing w:before="100" w:beforeAutospacing="1" w:after="100" w:afterAutospacing="1"/>
    </w:pPr>
    <w:rPr>
      <w:sz w:val="24"/>
      <w:szCs w:val="24"/>
    </w:rPr>
  </w:style>
  <w:style w:type="character" w:customStyle="1" w:styleId="changedicc">
    <w:name w:val="changed_icc"/>
    <w:rsid w:val="00917951"/>
  </w:style>
  <w:style w:type="character" w:customStyle="1" w:styleId="bold">
    <w:name w:val="bold"/>
    <w:rsid w:val="00917951"/>
  </w:style>
  <w:style w:type="paragraph" w:customStyle="1" w:styleId="gmail-p1">
    <w:name w:val="gmail-p1"/>
    <w:basedOn w:val="Normal"/>
    <w:rsid w:val="002F4C85"/>
    <w:pPr>
      <w:spacing w:before="100" w:beforeAutospacing="1" w:after="100" w:afterAutospacing="1"/>
    </w:pPr>
    <w:rPr>
      <w:rFonts w:eastAsia="Calibri"/>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name w:val="a0"/>
    <w:basedOn w:val="TableNormal"/>
    <w:tblPr>
      <w:tblStyleRowBandSize w:val="1"/>
      <w:tblStyleColBandSize w:val="1"/>
      <w:tblCellMar>
        <w:left w:w="115" w:type="dxa"/>
        <w:right w:w="115" w:type="dxa"/>
      </w:tblCellMar>
    </w:tblPr>
  </w:style>
  <w:style w:type="character" w:customStyle="1" w:styleId="sectionnumber">
    <w:name w:val="section_number"/>
    <w:basedOn w:val="DefaultParagraphFont"/>
    <w:rsid w:val="00EC6894"/>
  </w:style>
  <w:style w:type="character" w:customStyle="1" w:styleId="level2title">
    <w:name w:val="level2_title"/>
    <w:basedOn w:val="DefaultParagraphFont"/>
    <w:rsid w:val="00EC6894"/>
  </w:style>
  <w:style w:type="character" w:customStyle="1" w:styleId="formalusage">
    <w:name w:val="formal_usage"/>
    <w:basedOn w:val="DefaultParagraphFont"/>
    <w:rsid w:val="00EC6894"/>
  </w:style>
  <w:style w:type="character" w:customStyle="1" w:styleId="label">
    <w:name w:val="label"/>
    <w:basedOn w:val="DefaultParagraphFont"/>
    <w:rsid w:val="00EC6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tect.checkpoint.com/v2/r02/___https://codes.iccsafe.org/lookup/IRC2024P1_Pt01_Ch01_SecR104.7.1/3436___.YzJlOm5jdGNvZzpjOm86OWQ0NzYyNzIyZGEwMmNiMTYzYmViM2JjMzA4Y2ZlZTE6Nzo3NDQ1OmNiNzE3NzlmNjJlMjY5OTQ1NDU2MzQxZWU2YzdkYzIyNGEwZTlhMTcyYzQ0N2Y2NmIzYjA2YjRlNzBjMDg4YWQ6cDpUOkY" TargetMode="Externa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protect.checkpoint.com/v2/r02/___https://codes.iccsafe.org/premium/document/linkit/IRC2018_Pt05_Ch15_SecM1503.6.2/994/11681451/text-id-11681524___.YzJlOm5jdGNvZzpjOm86OWQ0NzYyNzIyZGEwMmNiMTYzYmViM2JjMzA4Y2ZlZTE6Nzo1YmNmOmNhYTRiNWUwMDdlNzEwZTZkZTU0MGQ5ZDNjNjJkYjA5NDI2ZDNjYTY2ZjRlNTM4OTJhZjgwNjk4ODkzNDk1ZWE6cDpUOkY" TargetMode="External"/><Relationship Id="rId4" Type="http://schemas.openxmlformats.org/officeDocument/2006/relationships/settings" Target="settings.xml"/><Relationship Id="rId9" Type="http://schemas.openxmlformats.org/officeDocument/2006/relationships/hyperlink" Target="https://protect.checkpoint.com/v2/r02/___https://codes.iccsafe.org/lookup/IRC2024P1_Pt01_Ch01_SecR104.7.5/3436___.YzJlOm5jdGNvZzpjOm86OWQ0NzYyNzIyZGEwMmNiMTYzYmViM2JjMzA4Y2ZlZTE6Nzo5NTBhOjkzYzczMmExMjg4NTU0YzAwZTQyYjBmNWM3N2VlMmUxYTM3OWJjYjUxOTk3MWYwZDFhMDRjNjQyMTU0MDZhNDk6cDpUOkY"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0ukNsDck4VQuDbycUbYoFJog==">CgMxLjAyDmguYTg4MXI0N25vZW04Mg5oLnBmdHRhZTc2bndhdDgAciExQjlxTnk3dkI3am9FNVFqZEZsdzl1QnNlUmhMY0F6QVU=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5245</Words>
  <Characters>29899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City of Plano</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Selso Mata</dc:creator>
  <cp:lastModifiedBy>Hannah Ordonez</cp:lastModifiedBy>
  <cp:revision>3</cp:revision>
  <cp:lastPrinted>2025-02-20T20:53:00Z</cp:lastPrinted>
  <dcterms:created xsi:type="dcterms:W3CDTF">2025-04-17T01:13:00Z</dcterms:created>
  <dcterms:modified xsi:type="dcterms:W3CDTF">2025-04-17T01:23:00Z</dcterms:modified>
</cp:coreProperties>
</file>