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380C" w14:textId="4C9D9AD3" w:rsidR="007A3223" w:rsidRDefault="005C7198" w:rsidP="00C6042B">
      <w:pPr>
        <w:spacing w:after="0" w:line="238" w:lineRule="auto"/>
        <w:ind w:left="2046" w:right="1996"/>
        <w:jc w:val="center"/>
        <w:rPr>
          <w:rFonts w:ascii="Arial" w:eastAsia="Cambria" w:hAnsi="Arial" w:cs="Arial"/>
          <w:b/>
          <w:sz w:val="24"/>
        </w:rPr>
      </w:pPr>
      <w:r>
        <w:rPr>
          <w:rFonts w:ascii="Arial" w:eastAsia="Cambria" w:hAnsi="Arial" w:cs="Arial"/>
          <w:b/>
          <w:noProof/>
          <w:sz w:val="24"/>
        </w:rPr>
        <w:drawing>
          <wp:inline distT="0" distB="0" distL="0" distR="0" wp14:anchorId="04E0DC2D" wp14:editId="5F07E308">
            <wp:extent cx="1181100" cy="88392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883920"/>
                    </a:xfrm>
                    <a:prstGeom prst="rect">
                      <a:avLst/>
                    </a:prstGeom>
                    <a:noFill/>
                    <a:ln>
                      <a:noFill/>
                    </a:ln>
                  </pic:spPr>
                </pic:pic>
              </a:graphicData>
            </a:graphic>
          </wp:inline>
        </w:drawing>
      </w:r>
    </w:p>
    <w:p w14:paraId="226AE254" w14:textId="77777777" w:rsidR="007F2EE4" w:rsidRPr="00A44FEE" w:rsidRDefault="00AE6C13" w:rsidP="00C6042B">
      <w:pPr>
        <w:spacing w:after="0" w:line="238" w:lineRule="auto"/>
        <w:ind w:left="2046" w:right="1996"/>
        <w:jc w:val="center"/>
        <w:rPr>
          <w:rFonts w:ascii="Arial" w:eastAsia="Cambria" w:hAnsi="Arial" w:cs="Arial"/>
          <w:b/>
          <w:sz w:val="24"/>
        </w:rPr>
      </w:pPr>
      <w:r w:rsidRPr="00A44FEE">
        <w:rPr>
          <w:rFonts w:ascii="Arial" w:eastAsia="Cambria" w:hAnsi="Arial" w:cs="Arial"/>
          <w:b/>
          <w:sz w:val="24"/>
        </w:rPr>
        <w:t>Recommended Amendments to the</w:t>
      </w:r>
    </w:p>
    <w:p w14:paraId="79796C4E" w14:textId="77777777" w:rsidR="00F57536" w:rsidRPr="00A44FEE" w:rsidRDefault="00B4613B" w:rsidP="00C6042B">
      <w:pPr>
        <w:spacing w:after="0" w:line="238" w:lineRule="auto"/>
        <w:ind w:left="2046" w:right="1996"/>
        <w:jc w:val="center"/>
        <w:rPr>
          <w:rFonts w:ascii="Arial" w:hAnsi="Arial" w:cs="Arial"/>
          <w:b/>
        </w:rPr>
      </w:pPr>
      <w:r w:rsidRPr="00A365C2">
        <w:rPr>
          <w:rFonts w:ascii="Arial" w:eastAsia="Cambria" w:hAnsi="Arial" w:cs="Arial"/>
          <w:b/>
          <w:color w:val="auto"/>
          <w:sz w:val="24"/>
        </w:rPr>
        <w:t>20</w:t>
      </w:r>
      <w:r w:rsidR="00686923" w:rsidRPr="00A365C2">
        <w:rPr>
          <w:rFonts w:ascii="Arial" w:eastAsia="Cambria" w:hAnsi="Arial" w:cs="Arial"/>
          <w:b/>
          <w:color w:val="auto"/>
          <w:sz w:val="24"/>
        </w:rPr>
        <w:t>2</w:t>
      </w:r>
      <w:r w:rsidR="00F64CAC">
        <w:rPr>
          <w:rFonts w:ascii="Arial" w:eastAsia="Cambria" w:hAnsi="Arial" w:cs="Arial"/>
          <w:b/>
          <w:color w:val="auto"/>
          <w:sz w:val="24"/>
        </w:rPr>
        <w:t>4</w:t>
      </w:r>
      <w:r w:rsidR="00A365C2">
        <w:rPr>
          <w:rFonts w:ascii="Arial" w:eastAsia="Cambria" w:hAnsi="Arial" w:cs="Arial"/>
          <w:b/>
          <w:color w:val="auto"/>
          <w:sz w:val="24"/>
        </w:rPr>
        <w:t xml:space="preserve"> </w:t>
      </w:r>
      <w:r w:rsidR="00AE6C13" w:rsidRPr="00A44FEE">
        <w:rPr>
          <w:rFonts w:ascii="Arial" w:eastAsia="Cambria" w:hAnsi="Arial" w:cs="Arial"/>
          <w:b/>
          <w:sz w:val="24"/>
        </w:rPr>
        <w:t>International Plumbing Code</w:t>
      </w:r>
    </w:p>
    <w:p w14:paraId="423CEA97" w14:textId="77777777" w:rsidR="00F57536" w:rsidRPr="00A44FEE" w:rsidRDefault="00AE6C13" w:rsidP="00C6042B">
      <w:pPr>
        <w:spacing w:after="0"/>
        <w:ind w:right="1"/>
        <w:jc w:val="center"/>
        <w:rPr>
          <w:rFonts w:ascii="Arial" w:hAnsi="Arial" w:cs="Arial"/>
        </w:rPr>
      </w:pPr>
      <w:r w:rsidRPr="00A44FEE">
        <w:rPr>
          <w:rFonts w:ascii="Arial" w:eastAsia="Arial" w:hAnsi="Arial" w:cs="Arial"/>
        </w:rPr>
        <w:t>North Centra</w:t>
      </w:r>
      <w:r w:rsidR="00A44FEE">
        <w:rPr>
          <w:rFonts w:ascii="Arial" w:eastAsia="Arial" w:hAnsi="Arial" w:cs="Arial"/>
        </w:rPr>
        <w:t>l Texas Council of Governments R</w:t>
      </w:r>
      <w:r w:rsidRPr="00A44FEE">
        <w:rPr>
          <w:rFonts w:ascii="Arial" w:eastAsia="Arial" w:hAnsi="Arial" w:cs="Arial"/>
        </w:rPr>
        <w:t>egion</w:t>
      </w:r>
    </w:p>
    <w:p w14:paraId="36007F3E" w14:textId="77777777" w:rsidR="00F57536" w:rsidRDefault="00AE6C13" w:rsidP="00C6042B">
      <w:pPr>
        <w:spacing w:after="0"/>
      </w:pPr>
      <w:r>
        <w:rPr>
          <w:rFonts w:ascii="Arial" w:eastAsia="Arial" w:hAnsi="Arial" w:cs="Arial"/>
          <w:sz w:val="24"/>
        </w:rPr>
        <w:t xml:space="preserve"> </w:t>
      </w:r>
    </w:p>
    <w:p w14:paraId="4C1E45F0" w14:textId="77777777" w:rsidR="00F57536" w:rsidRDefault="00AE6C13" w:rsidP="00144CD2">
      <w:pPr>
        <w:spacing w:after="1" w:line="242" w:lineRule="auto"/>
        <w:ind w:left="-5" w:right="-13" w:hanging="10"/>
        <w:jc w:val="both"/>
      </w:pPr>
      <w:r>
        <w:rPr>
          <w:rFonts w:ascii="Arial" w:eastAsia="Arial" w:hAnsi="Arial" w:cs="Arial"/>
          <w:sz w:val="20"/>
        </w:rPr>
        <w:t xml:space="preserve">The following sections, paragraphs, and sentences of the </w:t>
      </w:r>
      <w:r w:rsidR="00B4613B">
        <w:rPr>
          <w:rFonts w:ascii="Arial" w:eastAsia="Arial" w:hAnsi="Arial" w:cs="Arial"/>
          <w:i/>
          <w:sz w:val="20"/>
        </w:rPr>
        <w:t>20</w:t>
      </w:r>
      <w:r w:rsidR="00A365C2" w:rsidRPr="00A365C2">
        <w:rPr>
          <w:rFonts w:ascii="Arial" w:eastAsia="Arial" w:hAnsi="Arial" w:cs="Arial"/>
          <w:i/>
          <w:sz w:val="20"/>
        </w:rPr>
        <w:t>2</w:t>
      </w:r>
      <w:r w:rsidR="00F64CAC">
        <w:rPr>
          <w:rFonts w:ascii="Arial" w:eastAsia="Arial" w:hAnsi="Arial" w:cs="Arial"/>
          <w:i/>
          <w:sz w:val="20"/>
        </w:rPr>
        <w:t>4</w:t>
      </w:r>
      <w:r>
        <w:rPr>
          <w:rFonts w:ascii="Arial" w:eastAsia="Arial" w:hAnsi="Arial" w:cs="Arial"/>
          <w:i/>
          <w:sz w:val="20"/>
        </w:rPr>
        <w:t xml:space="preserve"> International Plumbing Code</w:t>
      </w:r>
      <w:r>
        <w:rPr>
          <w:rFonts w:ascii="Arial" w:eastAsia="Arial" w:hAnsi="Arial" w:cs="Arial"/>
          <w:sz w:val="20"/>
        </w:rPr>
        <w:t xml:space="preserve"> are hereby amended as follows: Standard type is text from the IPC. </w:t>
      </w:r>
      <w:proofErr w:type="gramStart"/>
      <w:r>
        <w:rPr>
          <w:rFonts w:ascii="Arial" w:eastAsia="Arial" w:hAnsi="Arial" w:cs="Arial"/>
          <w:sz w:val="20"/>
          <w:u w:val="single" w:color="000000"/>
        </w:rPr>
        <w:t>Underlined</w:t>
      </w:r>
      <w:proofErr w:type="gramEnd"/>
      <w:r>
        <w:rPr>
          <w:rFonts w:ascii="Arial" w:eastAsia="Arial" w:hAnsi="Arial" w:cs="Arial"/>
          <w:sz w:val="20"/>
          <w:u w:val="single" w:color="000000"/>
        </w:rPr>
        <w:t xml:space="preserve"> type is text inserted. </w:t>
      </w:r>
      <w:r>
        <w:rPr>
          <w:rFonts w:ascii="Arial" w:eastAsia="Arial" w:hAnsi="Arial" w:cs="Arial"/>
          <w:strike/>
          <w:sz w:val="20"/>
        </w:rPr>
        <w:t>Lined through</w:t>
      </w:r>
      <w:r>
        <w:rPr>
          <w:rFonts w:ascii="Arial" w:eastAsia="Arial" w:hAnsi="Arial" w:cs="Arial"/>
          <w:sz w:val="20"/>
        </w:rPr>
        <w:t xml:space="preserve"> </w:t>
      </w:r>
      <w:r>
        <w:rPr>
          <w:rFonts w:ascii="Arial" w:eastAsia="Arial" w:hAnsi="Arial" w:cs="Arial"/>
          <w:strike/>
          <w:sz w:val="20"/>
        </w:rPr>
        <w:t>type is deleted text from the IPC.</w:t>
      </w:r>
      <w:r>
        <w:rPr>
          <w:rFonts w:ascii="Arial" w:eastAsia="Arial" w:hAnsi="Arial" w:cs="Arial"/>
          <w:sz w:val="20"/>
        </w:rPr>
        <w:t xml:space="preserve"> A double asterisk at the beginning of a section identifies an amen</w:t>
      </w:r>
      <w:r w:rsidR="00B4613B">
        <w:rPr>
          <w:rFonts w:ascii="Arial" w:eastAsia="Arial" w:hAnsi="Arial" w:cs="Arial"/>
          <w:sz w:val="20"/>
        </w:rPr>
        <w:t>dment carried over from the 20</w:t>
      </w:r>
      <w:r w:rsidR="00F64CAC">
        <w:rPr>
          <w:rFonts w:ascii="Arial" w:eastAsia="Arial" w:hAnsi="Arial" w:cs="Arial"/>
          <w:sz w:val="20"/>
        </w:rPr>
        <w:t>21</w:t>
      </w:r>
      <w:r w:rsidR="00A365C2">
        <w:rPr>
          <w:rFonts w:ascii="Arial" w:eastAsia="Arial" w:hAnsi="Arial" w:cs="Arial"/>
          <w:sz w:val="20"/>
        </w:rPr>
        <w:t xml:space="preserve"> </w:t>
      </w:r>
      <w:r>
        <w:rPr>
          <w:rFonts w:ascii="Arial" w:eastAsia="Arial" w:hAnsi="Arial" w:cs="Arial"/>
          <w:sz w:val="20"/>
        </w:rPr>
        <w:t>edition of the code and a triple asterisk identifies a new or</w:t>
      </w:r>
      <w:r w:rsidR="00B4613B">
        <w:rPr>
          <w:rFonts w:ascii="Arial" w:eastAsia="Arial" w:hAnsi="Arial" w:cs="Arial"/>
          <w:sz w:val="20"/>
        </w:rPr>
        <w:t xml:space="preserve"> revised amendment with the 20</w:t>
      </w:r>
      <w:r w:rsidR="00A365C2">
        <w:rPr>
          <w:rFonts w:ascii="Arial" w:eastAsia="Arial" w:hAnsi="Arial" w:cs="Arial"/>
          <w:sz w:val="20"/>
        </w:rPr>
        <w:t>2</w:t>
      </w:r>
      <w:r w:rsidR="00F64CAC">
        <w:rPr>
          <w:rFonts w:ascii="Arial" w:eastAsia="Arial" w:hAnsi="Arial" w:cs="Arial"/>
          <w:sz w:val="20"/>
        </w:rPr>
        <w:t>4</w:t>
      </w:r>
      <w:r>
        <w:rPr>
          <w:rFonts w:ascii="Arial" w:eastAsia="Arial" w:hAnsi="Arial" w:cs="Arial"/>
          <w:sz w:val="20"/>
        </w:rPr>
        <w:t xml:space="preserve"> edition of the code.  </w:t>
      </w:r>
    </w:p>
    <w:p w14:paraId="406DEEEA" w14:textId="77777777" w:rsidR="00F57536" w:rsidRDefault="00AE6C13" w:rsidP="00144CD2">
      <w:pPr>
        <w:spacing w:after="0"/>
        <w:jc w:val="both"/>
      </w:pPr>
      <w:r>
        <w:rPr>
          <w:rFonts w:ascii="Arial" w:eastAsia="Arial" w:hAnsi="Arial" w:cs="Arial"/>
          <w:sz w:val="20"/>
        </w:rPr>
        <w:t xml:space="preserve"> </w:t>
      </w:r>
    </w:p>
    <w:p w14:paraId="547361F8" w14:textId="77777777" w:rsidR="00F57536" w:rsidRDefault="00AE6C13" w:rsidP="00C128F0">
      <w:pPr>
        <w:spacing w:after="1" w:line="242" w:lineRule="auto"/>
        <w:ind w:left="-5" w:right="-13" w:hanging="10"/>
        <w:jc w:val="both"/>
      </w:pPr>
      <w:r>
        <w:rPr>
          <w:rFonts w:ascii="Arial" w:eastAsia="Arial" w:hAnsi="Arial" w:cs="Arial"/>
          <w:sz w:val="20"/>
          <w:u w:val="single" w:color="000000"/>
        </w:rPr>
        <w:t>Note</w:t>
      </w:r>
      <w:r>
        <w:rPr>
          <w:rFonts w:ascii="Arial" w:eastAsia="Arial" w:hAnsi="Arial" w:cs="Arial"/>
          <w:sz w:val="20"/>
        </w:rPr>
        <w:t xml:space="preserve">: Historically NCTCOG has limited Chapter 1 amendments </w:t>
      </w:r>
      <w:proofErr w:type="gramStart"/>
      <w:r>
        <w:rPr>
          <w:rFonts w:ascii="Arial" w:eastAsia="Arial" w:hAnsi="Arial" w:cs="Arial"/>
          <w:sz w:val="20"/>
        </w:rPr>
        <w:t>in order to</w:t>
      </w:r>
      <w:proofErr w:type="gramEnd"/>
      <w:r>
        <w:rPr>
          <w:rFonts w:ascii="Arial" w:eastAsia="Arial" w:hAnsi="Arial" w:cs="Arial"/>
          <w:sz w:val="20"/>
        </w:rPr>
        <w:t xml:space="preserve"> allow each city to insert their local policies and procedures. We now have suggested certain </w:t>
      </w:r>
      <w:proofErr w:type="gramStart"/>
      <w:r>
        <w:rPr>
          <w:rFonts w:ascii="Arial" w:eastAsia="Arial" w:hAnsi="Arial" w:cs="Arial"/>
          <w:sz w:val="20"/>
        </w:rPr>
        <w:t>items to</w:t>
      </w:r>
      <w:proofErr w:type="gramEnd"/>
      <w:r>
        <w:rPr>
          <w:rFonts w:ascii="Arial" w:eastAsia="Arial" w:hAnsi="Arial" w:cs="Arial"/>
          <w:sz w:val="20"/>
        </w:rPr>
        <w:t xml:space="preserve"> be brought to the attention of cities considering adoption of the code that may be of concern to several jurisdictions. </w:t>
      </w:r>
      <w:r>
        <w:rPr>
          <w:rFonts w:ascii="Arial" w:eastAsia="Arial" w:hAnsi="Arial" w:cs="Arial"/>
          <w:b/>
          <w:sz w:val="20"/>
        </w:rPr>
        <w:t>It is still intended to be discretionary to each city to determine which Chapter 1 amendments to include.</w:t>
      </w:r>
      <w:r>
        <w:rPr>
          <w:rFonts w:ascii="Arial" w:eastAsia="Arial" w:hAnsi="Arial" w:cs="Arial"/>
          <w:sz w:val="20"/>
        </w:rPr>
        <w:t xml:space="preserve"> </w:t>
      </w:r>
    </w:p>
    <w:p w14:paraId="69825490" w14:textId="70EBCEB0" w:rsidR="00F57536" w:rsidRDefault="005C7198" w:rsidP="00144CD2">
      <w:pPr>
        <w:spacing w:after="0"/>
        <w:ind w:left="-28" w:right="-28"/>
        <w:jc w:val="both"/>
      </w:pPr>
      <w:r>
        <w:rPr>
          <w:noProof/>
        </w:rPr>
        <mc:AlternateContent>
          <mc:Choice Requires="wpg">
            <w:drawing>
              <wp:inline distT="0" distB="0" distL="0" distR="0" wp14:anchorId="381396AB" wp14:editId="79CE0D94">
                <wp:extent cx="5980430" cy="146050"/>
                <wp:effectExtent l="0" t="0" r="0" b="0"/>
                <wp:docPr id="741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51"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30C06CB" id="Group 33"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47F3009D" w14:textId="77777777" w:rsidR="00F57536" w:rsidRDefault="00AE6C13" w:rsidP="00144CD2">
      <w:pPr>
        <w:spacing w:after="0"/>
        <w:ind w:left="-5" w:hanging="10"/>
        <w:jc w:val="both"/>
      </w:pPr>
      <w:r w:rsidRPr="007A3223">
        <w:rPr>
          <w:rFonts w:ascii="Arial" w:eastAsia="Arial" w:hAnsi="Arial" w:cs="Arial"/>
          <w:b/>
          <w:i/>
          <w:color w:val="auto"/>
          <w:sz w:val="20"/>
        </w:rPr>
        <w:t>*</w:t>
      </w:r>
      <w:r w:rsidR="000207F5" w:rsidRPr="007A3223">
        <w:rPr>
          <w:rFonts w:ascii="Arial" w:eastAsia="Arial" w:hAnsi="Arial" w:cs="Arial"/>
          <w:b/>
          <w:i/>
          <w:color w:val="auto"/>
          <w:sz w:val="20"/>
        </w:rPr>
        <w:t>*</w:t>
      </w:r>
      <w:r w:rsidRPr="007A3223">
        <w:rPr>
          <w:rFonts w:ascii="Arial" w:eastAsia="Arial" w:hAnsi="Arial" w:cs="Arial"/>
          <w:b/>
          <w:i/>
          <w:color w:val="auto"/>
          <w:sz w:val="20"/>
        </w:rPr>
        <w:t>S</w:t>
      </w:r>
      <w:r>
        <w:rPr>
          <w:rFonts w:ascii="Arial" w:eastAsia="Arial" w:hAnsi="Arial" w:cs="Arial"/>
          <w:b/>
          <w:i/>
          <w:sz w:val="20"/>
        </w:rPr>
        <w:t xml:space="preserve">ection 102.8; change to read as follows: </w:t>
      </w:r>
    </w:p>
    <w:p w14:paraId="506B5AE1" w14:textId="77777777" w:rsidR="00F57536" w:rsidRDefault="00AE6C13" w:rsidP="00144CD2">
      <w:pPr>
        <w:spacing w:after="0"/>
        <w:jc w:val="both"/>
      </w:pPr>
      <w:r>
        <w:rPr>
          <w:rFonts w:ascii="Arial" w:eastAsia="Arial" w:hAnsi="Arial" w:cs="Arial"/>
          <w:sz w:val="20"/>
        </w:rPr>
        <w:t xml:space="preserve"> </w:t>
      </w:r>
    </w:p>
    <w:p w14:paraId="418A4D65" w14:textId="77777777" w:rsidR="00F57536" w:rsidRDefault="00AE6C13" w:rsidP="00144CD2">
      <w:pPr>
        <w:spacing w:after="4" w:line="250" w:lineRule="auto"/>
        <w:ind w:left="-5" w:right="6" w:hanging="10"/>
        <w:jc w:val="both"/>
        <w:rPr>
          <w:rFonts w:ascii="Arial" w:eastAsia="Arial" w:hAnsi="Arial" w:cs="Arial"/>
          <w:sz w:val="20"/>
        </w:rPr>
      </w:pPr>
      <w:r>
        <w:rPr>
          <w:rFonts w:ascii="Arial" w:eastAsia="Arial" w:hAnsi="Arial" w:cs="Arial"/>
          <w:b/>
          <w:sz w:val="20"/>
        </w:rPr>
        <w:t xml:space="preserve">102.8 Referenced codes and standards.  </w:t>
      </w:r>
      <w:r>
        <w:rPr>
          <w:rFonts w:ascii="Arial" w:eastAsia="Arial" w:hAnsi="Arial" w:cs="Arial"/>
          <w:sz w:val="20"/>
        </w:rPr>
        <w:t>The codes and standards referenced in this code shall be those that are listed in Chapter 15 and such codes</w:t>
      </w:r>
      <w:r>
        <w:rPr>
          <w:rFonts w:ascii="Arial" w:eastAsia="Arial" w:hAnsi="Arial" w:cs="Arial"/>
          <w:sz w:val="20"/>
          <w:u w:val="single" w:color="000000"/>
        </w:rPr>
        <w:t>, when specifically adopted,</w:t>
      </w:r>
      <w:r>
        <w:rPr>
          <w:rFonts w:ascii="Arial" w:eastAsia="Arial" w:hAnsi="Arial" w:cs="Arial"/>
          <w:sz w:val="20"/>
        </w:rPr>
        <w:t xml:space="preserve"> and standards shall be considered as part of the requirements of this code to the prescribed extent of each such reference</w:t>
      </w:r>
      <w:r w:rsidR="00FC209F">
        <w:rPr>
          <w:rFonts w:ascii="Arial" w:eastAsia="Arial" w:hAnsi="Arial" w:cs="Arial"/>
          <w:sz w:val="20"/>
        </w:rPr>
        <w:t xml:space="preserve"> and as further regulated in Section 102.8.1 and 102.8.2</w:t>
      </w:r>
      <w:r w:rsidR="004C2629">
        <w:rPr>
          <w:rFonts w:ascii="Arial" w:eastAsia="Arial" w:hAnsi="Arial" w:cs="Arial"/>
          <w:sz w:val="20"/>
        </w:rPr>
        <w:t>.</w:t>
      </w:r>
      <w:r>
        <w:rPr>
          <w:rFonts w:ascii="Arial" w:eastAsia="Arial" w:hAnsi="Arial" w:cs="Arial"/>
          <w:sz w:val="20"/>
        </w:rPr>
        <w:t xml:space="preserve"> </w:t>
      </w:r>
      <w:r>
        <w:rPr>
          <w:rFonts w:ascii="Arial" w:eastAsia="Arial" w:hAnsi="Arial" w:cs="Arial"/>
          <w:sz w:val="20"/>
          <w:u w:val="single" w:color="000000"/>
        </w:rPr>
        <w:t>Whenever amendments have been adopted</w:t>
      </w:r>
      <w:r>
        <w:rPr>
          <w:rFonts w:ascii="Arial" w:eastAsia="Arial" w:hAnsi="Arial" w:cs="Arial"/>
          <w:sz w:val="20"/>
        </w:rPr>
        <w:t xml:space="preserve"> </w:t>
      </w:r>
      <w:r>
        <w:rPr>
          <w:rFonts w:ascii="Arial" w:eastAsia="Arial" w:hAnsi="Arial" w:cs="Arial"/>
          <w:sz w:val="20"/>
          <w:u w:val="single" w:color="000000"/>
        </w:rPr>
        <w:t>to the referenced codes and standards, each reference to said code and standard shall be considered to</w:t>
      </w:r>
      <w:r>
        <w:rPr>
          <w:rFonts w:ascii="Arial" w:eastAsia="Arial" w:hAnsi="Arial" w:cs="Arial"/>
          <w:sz w:val="20"/>
        </w:rPr>
        <w:t xml:space="preserve"> </w:t>
      </w:r>
      <w:r>
        <w:rPr>
          <w:rFonts w:ascii="Arial" w:eastAsia="Arial" w:hAnsi="Arial" w:cs="Arial"/>
          <w:sz w:val="20"/>
          <w:u w:val="single" w:color="000000"/>
        </w:rPr>
        <w:t xml:space="preserve">reference the adopted amendments. Any reference to NFPA 70 shall mean the </w:t>
      </w:r>
      <w:r w:rsidR="00A365C2">
        <w:rPr>
          <w:rFonts w:ascii="Arial" w:eastAsia="Arial" w:hAnsi="Arial" w:cs="Arial"/>
          <w:sz w:val="20"/>
          <w:u w:val="single" w:color="000000"/>
        </w:rPr>
        <w:t xml:space="preserve">National </w:t>
      </w:r>
      <w:r>
        <w:rPr>
          <w:rFonts w:ascii="Arial" w:eastAsia="Arial" w:hAnsi="Arial" w:cs="Arial"/>
          <w:sz w:val="20"/>
          <w:u w:val="single" w:color="000000"/>
        </w:rPr>
        <w:t>Electrical Code as adopted.</w:t>
      </w:r>
      <w:r>
        <w:rPr>
          <w:rFonts w:ascii="Arial" w:eastAsia="Arial" w:hAnsi="Arial" w:cs="Arial"/>
          <w:sz w:val="20"/>
        </w:rPr>
        <w:t xml:space="preserve"> </w:t>
      </w:r>
    </w:p>
    <w:p w14:paraId="71C7E57E" w14:textId="77777777" w:rsidR="004C2629" w:rsidRDefault="004C2629" w:rsidP="00144CD2">
      <w:pPr>
        <w:spacing w:after="4" w:line="250" w:lineRule="auto"/>
        <w:ind w:left="-5" w:right="6" w:hanging="10"/>
        <w:jc w:val="both"/>
        <w:rPr>
          <w:rFonts w:ascii="Arial" w:eastAsia="Arial" w:hAnsi="Arial" w:cs="Arial"/>
          <w:sz w:val="20"/>
        </w:rPr>
      </w:pPr>
    </w:p>
    <w:p w14:paraId="1CBC0FC2" w14:textId="77777777" w:rsidR="004C2629" w:rsidRPr="007728DF" w:rsidRDefault="004C2629" w:rsidP="004C2629">
      <w:pPr>
        <w:widowControl w:val="0"/>
        <w:spacing w:after="0" w:line="240" w:lineRule="auto"/>
        <w:ind w:left="720"/>
        <w:jc w:val="both"/>
        <w:rPr>
          <w:rFonts w:ascii="Arial" w:eastAsia="Times New Roman" w:hAnsi="Arial" w:cs="Arial"/>
          <w:color w:val="auto"/>
          <w:sz w:val="20"/>
          <w:szCs w:val="24"/>
        </w:rPr>
      </w:pPr>
      <w:r w:rsidRPr="007728DF">
        <w:rPr>
          <w:rFonts w:ascii="Arial" w:eastAsia="Times New Roman" w:hAnsi="Arial" w:cs="Arial"/>
          <w:b/>
          <w:bCs/>
          <w:color w:val="auto"/>
          <w:sz w:val="20"/>
          <w:szCs w:val="20"/>
        </w:rPr>
        <w:t>Exception:</w:t>
      </w:r>
      <w:r w:rsidRPr="007728DF">
        <w:rPr>
          <w:rFonts w:ascii="Arial" w:eastAsia="Times New Roman" w:hAnsi="Arial" w:cs="Arial"/>
          <w:color w:val="auto"/>
          <w:sz w:val="20"/>
          <w:szCs w:val="20"/>
        </w:rPr>
        <w:t xml:space="preserve"> Where enforcement of a code provision would violate the conditions of the listing of the </w:t>
      </w:r>
      <w:r w:rsidRPr="007728DF">
        <w:rPr>
          <w:rFonts w:ascii="Arial" w:eastAsia="Times New Roman" w:hAnsi="Arial" w:cs="Arial"/>
          <w:i/>
          <w:iCs/>
          <w:color w:val="auto"/>
          <w:sz w:val="20"/>
          <w:szCs w:val="20"/>
        </w:rPr>
        <w:t>equipment</w:t>
      </w:r>
      <w:r w:rsidRPr="007728DF">
        <w:rPr>
          <w:rFonts w:ascii="Arial" w:eastAsia="Times New Roman" w:hAnsi="Arial" w:cs="Arial"/>
          <w:color w:val="auto"/>
          <w:sz w:val="20"/>
          <w:szCs w:val="20"/>
        </w:rPr>
        <w:t xml:space="preserve"> or </w:t>
      </w:r>
      <w:r w:rsidRPr="007728DF">
        <w:rPr>
          <w:rFonts w:ascii="Arial" w:eastAsia="Times New Roman" w:hAnsi="Arial" w:cs="Arial"/>
          <w:i/>
          <w:iCs/>
          <w:color w:val="auto"/>
          <w:sz w:val="20"/>
          <w:szCs w:val="20"/>
        </w:rPr>
        <w:t>appliance</w:t>
      </w:r>
      <w:r w:rsidRPr="007728DF">
        <w:rPr>
          <w:rFonts w:ascii="Arial" w:eastAsia="Times New Roman" w:hAnsi="Arial" w:cs="Arial"/>
          <w:color w:val="auto"/>
          <w:sz w:val="20"/>
          <w:szCs w:val="20"/>
        </w:rPr>
        <w:t xml:space="preserve">, the conditions of the listing and the manufacturer’s installation instruction shall apply. </w:t>
      </w:r>
    </w:p>
    <w:p w14:paraId="75B5380D" w14:textId="77777777" w:rsidR="004C2629" w:rsidRDefault="004C2629" w:rsidP="00144CD2">
      <w:pPr>
        <w:spacing w:after="4" w:line="250" w:lineRule="auto"/>
        <w:ind w:left="-5" w:right="6" w:hanging="10"/>
        <w:jc w:val="both"/>
      </w:pPr>
    </w:p>
    <w:p w14:paraId="44343BDD" w14:textId="77777777" w:rsidR="00F57536" w:rsidRDefault="00AE6C13" w:rsidP="007728DF">
      <w:pPr>
        <w:spacing w:after="0"/>
        <w:jc w:val="both"/>
      </w:pPr>
      <w:r>
        <w:rPr>
          <w:rFonts w:ascii="Arial" w:eastAsia="Arial" w:hAnsi="Arial" w:cs="Arial"/>
          <w:b/>
          <w:sz w:val="20"/>
        </w:rPr>
        <w:t xml:space="preserve"> </w:t>
      </w:r>
      <w:r>
        <w:rPr>
          <w:rFonts w:ascii="Arial" w:eastAsia="Arial" w:hAnsi="Arial" w:cs="Arial"/>
          <w:i/>
          <w:sz w:val="20"/>
        </w:rPr>
        <w:t xml:space="preserve">(Reason: Legal wording to recognize locally adopted codes and amendments adopted with referenced codes.) </w:t>
      </w:r>
    </w:p>
    <w:p w14:paraId="22E971EA" w14:textId="02CC7277" w:rsidR="00F57536" w:rsidRDefault="005C7198" w:rsidP="00144CD2">
      <w:pPr>
        <w:spacing w:after="0"/>
        <w:ind w:left="-28" w:right="-28"/>
        <w:jc w:val="both"/>
      </w:pPr>
      <w:r>
        <w:rPr>
          <w:noProof/>
        </w:rPr>
        <mc:AlternateContent>
          <mc:Choice Requires="wpg">
            <w:drawing>
              <wp:inline distT="0" distB="0" distL="0" distR="0" wp14:anchorId="16517DC2" wp14:editId="73F11556">
                <wp:extent cx="5980430" cy="146050"/>
                <wp:effectExtent l="0" t="0" r="0" b="0"/>
                <wp:docPr id="741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53" name="Shape 10353"/>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1E2D9A35" id="Group 31"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FH+Az5RAgAArgUAAA4AAAAAAAAAAAAAAAAALgIAAGRycy9lMm9Eb2MueG1sUEsBAi0AFAAGAAgA&#10;AAAhAAc/HZ3bAAAABAEAAA8AAAAAAAAAAAAAAAAAqwQAAGRycy9kb3ducmV2LnhtbFBLBQYAAAAA&#10;BAAEAPMAAACzBQAAAAA=&#10;">
                <v:shape id="Shape 10353"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70C3F5AC" w14:textId="77777777" w:rsidR="00F57536" w:rsidRPr="000207F5" w:rsidRDefault="00AE6C13" w:rsidP="00144CD2">
      <w:pPr>
        <w:spacing w:after="0"/>
        <w:ind w:left="-5" w:hanging="10"/>
        <w:jc w:val="both"/>
        <w:rPr>
          <w:rFonts w:ascii="Arial" w:hAnsi="Arial" w:cs="Arial"/>
          <w:sz w:val="20"/>
          <w:szCs w:val="20"/>
        </w:rPr>
      </w:pPr>
      <w:r w:rsidRPr="007A3223">
        <w:rPr>
          <w:rFonts w:ascii="Arial" w:eastAsia="Arial" w:hAnsi="Arial" w:cs="Arial"/>
          <w:b/>
          <w:i/>
          <w:color w:val="auto"/>
          <w:sz w:val="20"/>
          <w:szCs w:val="20"/>
        </w:rPr>
        <w:t>*</w:t>
      </w:r>
      <w:r w:rsidR="00C337FD" w:rsidRPr="007A3223">
        <w:rPr>
          <w:rFonts w:ascii="Arial" w:eastAsia="Arial" w:hAnsi="Arial" w:cs="Arial"/>
          <w:b/>
          <w:i/>
          <w:color w:val="auto"/>
          <w:sz w:val="20"/>
          <w:szCs w:val="20"/>
        </w:rPr>
        <w:t>*</w:t>
      </w:r>
      <w:r w:rsidR="009F4E1B" w:rsidRPr="007A3223">
        <w:rPr>
          <w:rFonts w:ascii="Arial" w:eastAsia="Arial" w:hAnsi="Arial" w:cs="Arial"/>
          <w:b/>
          <w:i/>
          <w:color w:val="auto"/>
          <w:sz w:val="20"/>
          <w:szCs w:val="20"/>
        </w:rPr>
        <w:t>S</w:t>
      </w:r>
      <w:r w:rsidR="009F4E1B">
        <w:rPr>
          <w:rFonts w:ascii="Arial" w:eastAsia="Arial" w:hAnsi="Arial" w:cs="Arial"/>
          <w:b/>
          <w:i/>
          <w:sz w:val="20"/>
          <w:szCs w:val="20"/>
        </w:rPr>
        <w:t>ection 305</w:t>
      </w:r>
      <w:r w:rsidRPr="000207F5">
        <w:rPr>
          <w:rFonts w:ascii="Arial" w:eastAsia="Arial" w:hAnsi="Arial" w:cs="Arial"/>
          <w:b/>
          <w:i/>
          <w:sz w:val="20"/>
          <w:szCs w:val="20"/>
        </w:rPr>
        <w:t xml:space="preserve">; change to read as follows: </w:t>
      </w:r>
    </w:p>
    <w:p w14:paraId="28B4B542" w14:textId="77777777" w:rsidR="00F57536" w:rsidRPr="000207F5" w:rsidRDefault="00AE6C13" w:rsidP="00144CD2">
      <w:pPr>
        <w:spacing w:after="0"/>
        <w:jc w:val="both"/>
        <w:rPr>
          <w:rFonts w:ascii="Arial" w:eastAsia="Arial" w:hAnsi="Arial" w:cs="Arial"/>
          <w:i/>
          <w:sz w:val="20"/>
          <w:szCs w:val="20"/>
        </w:rPr>
      </w:pPr>
      <w:r w:rsidRPr="000207F5">
        <w:rPr>
          <w:rFonts w:ascii="Arial" w:eastAsia="Arial" w:hAnsi="Arial" w:cs="Arial"/>
          <w:i/>
          <w:sz w:val="20"/>
          <w:szCs w:val="20"/>
        </w:rPr>
        <w:t xml:space="preserve"> </w:t>
      </w:r>
    </w:p>
    <w:p w14:paraId="379A5C80" w14:textId="77777777" w:rsidR="00B87CE6" w:rsidRDefault="00B87CE6" w:rsidP="00144CD2">
      <w:pPr>
        <w:spacing w:after="0"/>
        <w:jc w:val="both"/>
        <w:rPr>
          <w:rFonts w:ascii="Arial" w:hAnsi="Arial" w:cs="Arial"/>
          <w:sz w:val="20"/>
          <w:szCs w:val="20"/>
        </w:rPr>
      </w:pPr>
      <w:r w:rsidRPr="00C337FD">
        <w:rPr>
          <w:rFonts w:ascii="Arial" w:hAnsi="Arial" w:cs="Arial"/>
          <w:b/>
          <w:sz w:val="20"/>
          <w:szCs w:val="20"/>
        </w:rPr>
        <w:t>3</w:t>
      </w:r>
      <w:r w:rsidR="00C337FD">
        <w:rPr>
          <w:rFonts w:ascii="Arial" w:hAnsi="Arial" w:cs="Arial"/>
          <w:b/>
          <w:sz w:val="20"/>
          <w:szCs w:val="20"/>
        </w:rPr>
        <w:t>05.1</w:t>
      </w:r>
      <w:r w:rsidR="004214A0">
        <w:rPr>
          <w:rFonts w:ascii="Arial" w:hAnsi="Arial" w:cs="Arial"/>
          <w:b/>
          <w:sz w:val="20"/>
          <w:szCs w:val="20"/>
        </w:rPr>
        <w:t xml:space="preserve"> </w:t>
      </w:r>
      <w:r w:rsidR="00C337FD">
        <w:rPr>
          <w:rFonts w:ascii="Arial" w:hAnsi="Arial" w:cs="Arial"/>
          <w:b/>
          <w:sz w:val="20"/>
          <w:szCs w:val="20"/>
        </w:rPr>
        <w:t xml:space="preserve">Protection against contact. </w:t>
      </w:r>
      <w:r w:rsidRPr="000207F5">
        <w:rPr>
          <w:rFonts w:ascii="Arial" w:hAnsi="Arial" w:cs="Arial"/>
          <w:sz w:val="20"/>
          <w:szCs w:val="20"/>
        </w:rPr>
        <w:t xml:space="preserve">Metallic piping, except for cast iron, ductile iron and galvanized steel, shall not be placed in direct contact with steel framing members, concrete or cinder walls and floors or other masonry. Metallic piping shall not be placed in direct contact with corrosive soil. Where sheathing is used to prevent direct contact, the sheathing shall have a thickness of not less than 0.008 inch (8 mil) (0.203 mm) and the sheathing shall be made of </w:t>
      </w:r>
      <w:r w:rsidRPr="007A3223">
        <w:rPr>
          <w:rFonts w:ascii="Arial" w:hAnsi="Arial" w:cs="Arial"/>
          <w:color w:val="auto"/>
          <w:sz w:val="20"/>
          <w:szCs w:val="20"/>
          <w:u w:val="single"/>
        </w:rPr>
        <w:t>approved material</w:t>
      </w:r>
      <w:r w:rsidRPr="00C337FD">
        <w:rPr>
          <w:rFonts w:ascii="Arial" w:hAnsi="Arial" w:cs="Arial"/>
          <w:color w:val="auto"/>
          <w:sz w:val="20"/>
          <w:szCs w:val="20"/>
          <w:u w:val="single"/>
        </w:rPr>
        <w:t xml:space="preserve"> </w:t>
      </w:r>
      <w:r w:rsidRPr="00C337FD">
        <w:rPr>
          <w:rFonts w:ascii="Arial" w:hAnsi="Arial" w:cs="Arial"/>
          <w:strike/>
          <w:color w:val="auto"/>
          <w:sz w:val="20"/>
          <w:szCs w:val="20"/>
        </w:rPr>
        <w:t>plastic</w:t>
      </w:r>
      <w:r w:rsidRPr="00C337FD">
        <w:rPr>
          <w:rFonts w:ascii="Arial" w:hAnsi="Arial" w:cs="Arial"/>
          <w:color w:val="auto"/>
          <w:sz w:val="20"/>
          <w:szCs w:val="20"/>
        </w:rPr>
        <w:t>.</w:t>
      </w:r>
      <w:r w:rsidRPr="000207F5">
        <w:rPr>
          <w:rFonts w:ascii="Arial" w:hAnsi="Arial" w:cs="Arial"/>
          <w:sz w:val="20"/>
          <w:szCs w:val="20"/>
        </w:rPr>
        <w:t xml:space="preserve"> Where sheathing protects piping that penetrates concrete or masonry walls or floors, the sheathing shall be installed in a manner that allows movement of the piping within the sheathing.</w:t>
      </w:r>
    </w:p>
    <w:p w14:paraId="37DB64D4" w14:textId="77777777" w:rsidR="00C337FD" w:rsidRDefault="00C337FD" w:rsidP="00144CD2">
      <w:pPr>
        <w:spacing w:after="0"/>
        <w:jc w:val="both"/>
        <w:rPr>
          <w:rFonts w:ascii="Arial" w:hAnsi="Arial" w:cs="Arial"/>
          <w:sz w:val="20"/>
          <w:szCs w:val="20"/>
        </w:rPr>
      </w:pPr>
    </w:p>
    <w:p w14:paraId="76B7FA0B" w14:textId="77777777" w:rsidR="00C337FD" w:rsidRPr="00C337FD" w:rsidRDefault="00C337FD" w:rsidP="00144CD2">
      <w:pPr>
        <w:spacing w:after="0"/>
        <w:jc w:val="both"/>
        <w:rPr>
          <w:rFonts w:ascii="Arial" w:hAnsi="Arial" w:cs="Arial"/>
          <w:b/>
          <w:sz w:val="20"/>
          <w:szCs w:val="20"/>
        </w:rPr>
      </w:pPr>
      <w:r>
        <w:rPr>
          <w:rFonts w:ascii="Arial" w:eastAsia="Arial" w:hAnsi="Arial" w:cs="Arial"/>
          <w:i/>
          <w:sz w:val="20"/>
        </w:rPr>
        <w:t>(Reason</w:t>
      </w:r>
      <w:proofErr w:type="gramStart"/>
      <w:r>
        <w:rPr>
          <w:rFonts w:ascii="Arial" w:eastAsia="Arial" w:hAnsi="Arial" w:cs="Arial"/>
          <w:i/>
          <w:sz w:val="20"/>
        </w:rPr>
        <w:t>:  Allows</w:t>
      </w:r>
      <w:proofErr w:type="gramEnd"/>
      <w:r>
        <w:rPr>
          <w:rFonts w:ascii="Arial" w:eastAsia="Arial" w:hAnsi="Arial" w:cs="Arial"/>
          <w:i/>
          <w:sz w:val="20"/>
        </w:rPr>
        <w:t xml:space="preserve"> for other materials to be accepted.)</w:t>
      </w:r>
    </w:p>
    <w:p w14:paraId="0B0080D2" w14:textId="442C0E2B" w:rsidR="00B87CE6" w:rsidRDefault="005C7198" w:rsidP="00144CD2">
      <w:pPr>
        <w:spacing w:after="4" w:line="250" w:lineRule="auto"/>
        <w:jc w:val="both"/>
        <w:rPr>
          <w:rFonts w:ascii="Arial" w:eastAsia="Arial" w:hAnsi="Arial" w:cs="Arial"/>
          <w:b/>
          <w:sz w:val="20"/>
        </w:rPr>
      </w:pPr>
      <w:r>
        <w:rPr>
          <w:noProof/>
        </w:rPr>
        <mc:AlternateContent>
          <mc:Choice Requires="wpg">
            <w:drawing>
              <wp:inline distT="0" distB="0" distL="0" distR="0" wp14:anchorId="1DA106AC" wp14:editId="23B07959">
                <wp:extent cx="5980430" cy="146050"/>
                <wp:effectExtent l="0" t="0" r="0" b="0"/>
                <wp:docPr id="731870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56" name="Shape 10356"/>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176B1CD9" id="Group 29"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">
                <v:shape id="Shape 10356"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2D5A9F7A" w14:textId="77777777" w:rsidR="00A365C2" w:rsidRDefault="00A365C2" w:rsidP="00144CD2">
      <w:pPr>
        <w:spacing w:after="4" w:line="250" w:lineRule="auto"/>
        <w:ind w:left="-5" w:hanging="10"/>
        <w:jc w:val="both"/>
        <w:rPr>
          <w:rFonts w:ascii="Arial" w:eastAsia="Arial" w:hAnsi="Arial" w:cs="Arial"/>
          <w:b/>
          <w:sz w:val="20"/>
        </w:rPr>
      </w:pPr>
      <w:r>
        <w:rPr>
          <w:rFonts w:ascii="Arial" w:eastAsia="Arial" w:hAnsi="Arial" w:cs="Arial"/>
          <w:b/>
          <w:sz w:val="20"/>
        </w:rPr>
        <w:t>**</w:t>
      </w:r>
      <w:r w:rsidRPr="00A365C2">
        <w:rPr>
          <w:rFonts w:ascii="Arial" w:eastAsia="Arial" w:hAnsi="Arial" w:cs="Arial"/>
          <w:b/>
          <w:i/>
          <w:iCs/>
          <w:sz w:val="20"/>
        </w:rPr>
        <w:t>Section 305.4.1; changed to read as follows:</w:t>
      </w:r>
    </w:p>
    <w:p w14:paraId="08A4E517" w14:textId="77777777" w:rsidR="00A365C2" w:rsidRPr="00A365C2" w:rsidRDefault="00A365C2" w:rsidP="00144CD2">
      <w:pPr>
        <w:spacing w:after="4" w:line="250" w:lineRule="auto"/>
        <w:ind w:left="-5" w:hanging="10"/>
        <w:jc w:val="both"/>
        <w:rPr>
          <w:rFonts w:ascii="Arial" w:eastAsia="Arial" w:hAnsi="Arial" w:cs="Arial"/>
          <w:b/>
          <w:sz w:val="20"/>
        </w:rPr>
      </w:pPr>
    </w:p>
    <w:p w14:paraId="38F547B2" w14:textId="77777777" w:rsidR="00F57536" w:rsidRDefault="00AE6C13" w:rsidP="00144CD2">
      <w:pPr>
        <w:spacing w:after="4" w:line="250" w:lineRule="auto"/>
        <w:ind w:left="-5" w:hanging="10"/>
        <w:jc w:val="both"/>
      </w:pPr>
      <w:r>
        <w:rPr>
          <w:rFonts w:ascii="Arial" w:eastAsia="Arial" w:hAnsi="Arial" w:cs="Arial"/>
          <w:b/>
          <w:sz w:val="20"/>
        </w:rPr>
        <w:t xml:space="preserve">305.4.1 Sewer depth.  </w:t>
      </w:r>
      <w:r>
        <w:rPr>
          <w:rFonts w:ascii="Arial" w:eastAsia="Arial" w:hAnsi="Arial" w:cs="Arial"/>
          <w:strike/>
          <w:sz w:val="20"/>
        </w:rPr>
        <w:t>Building sewers that connect to private sewage disposal systems shall be a</w:t>
      </w:r>
      <w:r>
        <w:rPr>
          <w:rFonts w:ascii="Arial" w:eastAsia="Arial" w:hAnsi="Arial" w:cs="Arial"/>
          <w:sz w:val="20"/>
        </w:rPr>
        <w:t xml:space="preserve"> </w:t>
      </w:r>
      <w:r>
        <w:rPr>
          <w:rFonts w:ascii="Arial" w:eastAsia="Arial" w:hAnsi="Arial" w:cs="Arial"/>
          <w:strike/>
          <w:sz w:val="20"/>
        </w:rPr>
        <w:t xml:space="preserve">minimum of [number] inches (mm) below finished grade at the point of septic tank connection. </w:t>
      </w:r>
      <w:r>
        <w:rPr>
          <w:rFonts w:ascii="Arial" w:eastAsia="Arial" w:hAnsi="Arial" w:cs="Arial"/>
          <w:sz w:val="20"/>
        </w:rPr>
        <w:t xml:space="preserve"> Building sewers shall be a minimum of </w:t>
      </w:r>
      <w:r>
        <w:rPr>
          <w:rFonts w:ascii="Arial" w:eastAsia="Arial" w:hAnsi="Arial" w:cs="Arial"/>
          <w:sz w:val="20"/>
          <w:u w:val="single" w:color="000000"/>
        </w:rPr>
        <w:t>12</w:t>
      </w:r>
      <w:r>
        <w:rPr>
          <w:rFonts w:ascii="Arial" w:eastAsia="Arial" w:hAnsi="Arial" w:cs="Arial"/>
          <w:sz w:val="20"/>
        </w:rPr>
        <w:t xml:space="preserve"> inches (</w:t>
      </w:r>
      <w:r>
        <w:rPr>
          <w:rFonts w:ascii="Arial" w:eastAsia="Arial" w:hAnsi="Arial" w:cs="Arial"/>
          <w:sz w:val="20"/>
          <w:u w:val="single" w:color="000000"/>
        </w:rPr>
        <w:t>304</w:t>
      </w:r>
      <w:r>
        <w:rPr>
          <w:rFonts w:ascii="Arial" w:eastAsia="Arial" w:hAnsi="Arial" w:cs="Arial"/>
          <w:sz w:val="20"/>
        </w:rPr>
        <w:t xml:space="preserve"> mm) below grade. </w:t>
      </w:r>
    </w:p>
    <w:p w14:paraId="34CC552D" w14:textId="77777777" w:rsidR="00F57536" w:rsidRDefault="00AE6C13" w:rsidP="00144CD2">
      <w:pPr>
        <w:spacing w:after="0"/>
        <w:jc w:val="both"/>
      </w:pPr>
      <w:r>
        <w:rPr>
          <w:rFonts w:ascii="Arial" w:eastAsia="Arial" w:hAnsi="Arial" w:cs="Arial"/>
          <w:sz w:val="20"/>
        </w:rPr>
        <w:t xml:space="preserve"> </w:t>
      </w:r>
      <w:r>
        <w:rPr>
          <w:rFonts w:ascii="Arial" w:eastAsia="Arial" w:hAnsi="Arial" w:cs="Arial"/>
          <w:sz w:val="20"/>
        </w:rPr>
        <w:tab/>
        <w:t xml:space="preserve"> </w:t>
      </w:r>
    </w:p>
    <w:p w14:paraId="1DEC6D33" w14:textId="6D75C0D2" w:rsidR="00F57536" w:rsidRDefault="00AE6C13" w:rsidP="00144CD2">
      <w:pPr>
        <w:spacing w:after="4" w:line="249" w:lineRule="auto"/>
        <w:ind w:left="-4" w:hanging="10"/>
        <w:jc w:val="both"/>
      </w:pPr>
      <w:r>
        <w:rPr>
          <w:rFonts w:ascii="Arial" w:eastAsia="Arial" w:hAnsi="Arial" w:cs="Arial"/>
          <w:i/>
          <w:sz w:val="20"/>
        </w:rPr>
        <w:lastRenderedPageBreak/>
        <w:t xml:space="preserve">(Reason: Provides sewer depth that is common in this region.  Deleted reference to private sewage disposal because a private sewage disposal code is not typically adopted in this region.) </w:t>
      </w:r>
    </w:p>
    <w:p w14:paraId="12260CCE" w14:textId="3ED6E56D" w:rsidR="00F57536" w:rsidRDefault="005C7198" w:rsidP="00144CD2">
      <w:pPr>
        <w:spacing w:after="0"/>
        <w:ind w:left="-28" w:right="-28"/>
        <w:jc w:val="both"/>
      </w:pPr>
      <w:r>
        <w:rPr>
          <w:noProof/>
        </w:rPr>
        <mc:AlternateContent>
          <mc:Choice Requires="wpg">
            <w:drawing>
              <wp:inline distT="0" distB="0" distL="0" distR="0" wp14:anchorId="4C7BFFDC" wp14:editId="4A65CF84">
                <wp:extent cx="5980430" cy="146050"/>
                <wp:effectExtent l="0" t="0" r="0" b="0"/>
                <wp:docPr id="711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56" name="Shape 10356"/>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510E16A4" id="Group 28"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">
                <v:shape id="Shape 10356"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58C5F50E" w14:textId="77777777" w:rsidR="009F4E1B" w:rsidRPr="007A3223" w:rsidRDefault="009F4E1B" w:rsidP="00144CD2">
      <w:pPr>
        <w:spacing w:after="0"/>
        <w:ind w:left="-5" w:hanging="10"/>
        <w:jc w:val="both"/>
        <w:rPr>
          <w:color w:val="auto"/>
        </w:rPr>
      </w:pPr>
      <w:r w:rsidRPr="007A3223">
        <w:rPr>
          <w:rFonts w:ascii="Arial" w:eastAsia="Arial" w:hAnsi="Arial" w:cs="Arial"/>
          <w:b/>
          <w:i/>
          <w:color w:val="auto"/>
          <w:sz w:val="20"/>
        </w:rPr>
        <w:t>**</w:t>
      </w:r>
      <w:r w:rsidR="00BA2F18" w:rsidRPr="007A3223">
        <w:rPr>
          <w:rFonts w:ascii="Arial" w:eastAsia="Arial" w:hAnsi="Arial" w:cs="Arial"/>
          <w:b/>
          <w:i/>
          <w:color w:val="auto"/>
          <w:sz w:val="20"/>
        </w:rPr>
        <w:t>*</w:t>
      </w:r>
      <w:r w:rsidRPr="007A3223">
        <w:rPr>
          <w:rFonts w:ascii="Arial" w:eastAsia="Arial" w:hAnsi="Arial" w:cs="Arial"/>
          <w:b/>
          <w:i/>
          <w:color w:val="auto"/>
          <w:sz w:val="20"/>
        </w:rPr>
        <w:t>Section 306</w:t>
      </w:r>
      <w:r w:rsidR="00827F44" w:rsidRPr="00A365C2">
        <w:rPr>
          <w:rFonts w:ascii="Arial" w:eastAsia="Arial" w:hAnsi="Arial" w:cs="Arial"/>
          <w:b/>
          <w:i/>
          <w:color w:val="auto"/>
          <w:sz w:val="20"/>
        </w:rPr>
        <w:t>.2.</w:t>
      </w:r>
      <w:r w:rsidR="007F642A" w:rsidRPr="004C2629">
        <w:rPr>
          <w:rFonts w:ascii="Arial" w:eastAsia="Arial" w:hAnsi="Arial" w:cs="Arial"/>
          <w:b/>
          <w:i/>
          <w:color w:val="auto"/>
          <w:sz w:val="20"/>
        </w:rPr>
        <w:t>5</w:t>
      </w:r>
      <w:r w:rsidRPr="007A3223">
        <w:rPr>
          <w:rFonts w:ascii="Arial" w:eastAsia="Arial" w:hAnsi="Arial" w:cs="Arial"/>
          <w:b/>
          <w:i/>
          <w:color w:val="auto"/>
          <w:sz w:val="20"/>
        </w:rPr>
        <w:t xml:space="preserve">; </w:t>
      </w:r>
      <w:r w:rsidR="00827F44" w:rsidRPr="00A365C2">
        <w:rPr>
          <w:rFonts w:ascii="Arial" w:eastAsia="Arial" w:hAnsi="Arial" w:cs="Arial"/>
          <w:b/>
          <w:i/>
          <w:color w:val="auto"/>
          <w:sz w:val="20"/>
        </w:rPr>
        <w:t xml:space="preserve">added </w:t>
      </w:r>
      <w:r w:rsidRPr="007A3223">
        <w:rPr>
          <w:rFonts w:ascii="Arial" w:eastAsia="Arial" w:hAnsi="Arial" w:cs="Arial"/>
          <w:b/>
          <w:i/>
          <w:color w:val="auto"/>
          <w:sz w:val="20"/>
        </w:rPr>
        <w:t xml:space="preserve">to read as follows: </w:t>
      </w:r>
    </w:p>
    <w:p w14:paraId="3D56F918" w14:textId="77777777" w:rsidR="009F4E1B" w:rsidRPr="007A3223" w:rsidRDefault="009F4E1B" w:rsidP="00144CD2">
      <w:pPr>
        <w:spacing w:after="0"/>
        <w:jc w:val="both"/>
        <w:rPr>
          <w:rFonts w:ascii="Arial" w:eastAsia="Arial" w:hAnsi="Arial" w:cs="Arial"/>
          <w:color w:val="auto"/>
          <w:sz w:val="20"/>
          <w:szCs w:val="20"/>
        </w:rPr>
      </w:pPr>
    </w:p>
    <w:p w14:paraId="4C9EF3D8" w14:textId="29755C7A" w:rsidR="005B4EC0" w:rsidRPr="007A3223" w:rsidRDefault="009550BE" w:rsidP="00144CD2">
      <w:pPr>
        <w:spacing w:after="0"/>
        <w:jc w:val="both"/>
        <w:rPr>
          <w:rFonts w:ascii="Arial" w:hAnsi="Arial" w:cs="Arial"/>
          <w:color w:val="auto"/>
          <w:sz w:val="20"/>
          <w:szCs w:val="20"/>
          <w:u w:val="single"/>
          <w:lang w:val="en"/>
        </w:rPr>
      </w:pPr>
      <w:r w:rsidRPr="007A3223">
        <w:rPr>
          <w:rFonts w:ascii="Arial" w:hAnsi="Arial" w:cs="Arial"/>
          <w:b/>
          <w:color w:val="auto"/>
          <w:sz w:val="20"/>
          <w:szCs w:val="20"/>
          <w:lang w:val="en"/>
        </w:rPr>
        <w:t>***</w:t>
      </w:r>
      <w:r w:rsidR="00CB5464" w:rsidRPr="007A3223">
        <w:rPr>
          <w:rFonts w:ascii="Arial" w:hAnsi="Arial" w:cs="Arial"/>
          <w:b/>
          <w:color w:val="auto"/>
          <w:sz w:val="20"/>
          <w:szCs w:val="20"/>
          <w:lang w:val="en"/>
        </w:rPr>
        <w:t>306.2</w:t>
      </w:r>
      <w:r w:rsidR="005B4EC0" w:rsidRPr="007A3223">
        <w:rPr>
          <w:rFonts w:ascii="Arial" w:hAnsi="Arial" w:cs="Arial"/>
          <w:b/>
          <w:color w:val="auto"/>
          <w:sz w:val="20"/>
          <w:szCs w:val="20"/>
          <w:lang w:val="en"/>
        </w:rPr>
        <w:t>.</w:t>
      </w:r>
      <w:r w:rsidR="007F642A" w:rsidRPr="004C2629">
        <w:rPr>
          <w:rFonts w:ascii="Arial" w:hAnsi="Arial" w:cs="Arial"/>
          <w:b/>
          <w:color w:val="auto"/>
          <w:sz w:val="20"/>
          <w:szCs w:val="20"/>
          <w:lang w:val="en"/>
        </w:rPr>
        <w:t>5</w:t>
      </w:r>
      <w:r w:rsidRPr="007A3223">
        <w:rPr>
          <w:b/>
          <w:color w:val="auto"/>
          <w:sz w:val="20"/>
          <w:szCs w:val="20"/>
          <w:lang w:val="en"/>
        </w:rPr>
        <w:t xml:space="preserve"> </w:t>
      </w:r>
      <w:r w:rsidRPr="007A3223">
        <w:rPr>
          <w:rFonts w:ascii="Arial" w:hAnsi="Arial" w:cs="Arial"/>
          <w:b/>
          <w:color w:val="auto"/>
          <w:sz w:val="20"/>
          <w:szCs w:val="20"/>
          <w:lang w:val="en"/>
        </w:rPr>
        <w:t xml:space="preserve">Plastic sewer and DWV piping installation.  </w:t>
      </w:r>
      <w:r w:rsidRPr="007A3223">
        <w:rPr>
          <w:rFonts w:ascii="Arial" w:hAnsi="Arial" w:cs="Arial"/>
          <w:color w:val="auto"/>
          <w:sz w:val="20"/>
          <w:szCs w:val="20"/>
          <w:u w:val="single"/>
          <w:lang w:val="en"/>
        </w:rPr>
        <w:t xml:space="preserve">Plastic </w:t>
      </w:r>
      <w:r w:rsidR="002134BC" w:rsidRPr="007A3223">
        <w:rPr>
          <w:rFonts w:ascii="Arial" w:hAnsi="Arial" w:cs="Arial"/>
          <w:color w:val="auto"/>
          <w:sz w:val="20"/>
          <w:szCs w:val="20"/>
          <w:u w:val="single"/>
          <w:lang w:val="en"/>
        </w:rPr>
        <w:t>sewer and</w:t>
      </w:r>
      <w:r w:rsidRPr="007A3223">
        <w:rPr>
          <w:rFonts w:ascii="Arial" w:hAnsi="Arial" w:cs="Arial"/>
          <w:color w:val="auto"/>
          <w:sz w:val="20"/>
          <w:szCs w:val="20"/>
          <w:u w:val="single"/>
          <w:lang w:val="en"/>
        </w:rPr>
        <w:t xml:space="preserve"> DWV piping installed underground shall be installed in accordance with the </w:t>
      </w:r>
      <w:r w:rsidR="004214A0" w:rsidRPr="007A3223">
        <w:rPr>
          <w:rFonts w:ascii="Arial" w:hAnsi="Arial" w:cs="Arial"/>
          <w:color w:val="auto"/>
          <w:sz w:val="20"/>
          <w:szCs w:val="20"/>
          <w:u w:val="single"/>
          <w:lang w:val="en"/>
        </w:rPr>
        <w:t>manufacturer’s</w:t>
      </w:r>
      <w:r w:rsidRPr="007A3223">
        <w:rPr>
          <w:rFonts w:ascii="Arial" w:hAnsi="Arial" w:cs="Arial"/>
          <w:color w:val="auto"/>
          <w:sz w:val="20"/>
          <w:szCs w:val="20"/>
          <w:u w:val="single"/>
          <w:lang w:val="en"/>
        </w:rPr>
        <w:t xml:space="preserve"> installation instructions</w:t>
      </w:r>
      <w:r w:rsidR="00131EB4">
        <w:rPr>
          <w:rFonts w:ascii="Arial" w:hAnsi="Arial" w:cs="Arial"/>
          <w:color w:val="auto"/>
          <w:sz w:val="20"/>
          <w:szCs w:val="20"/>
          <w:u w:val="single"/>
          <w:lang w:val="en"/>
        </w:rPr>
        <w:t xml:space="preserve"> and ASTM D2321</w:t>
      </w:r>
      <w:r w:rsidRPr="007A3223">
        <w:rPr>
          <w:rFonts w:ascii="Arial" w:hAnsi="Arial" w:cs="Arial"/>
          <w:color w:val="auto"/>
          <w:sz w:val="20"/>
          <w:szCs w:val="20"/>
          <w:u w:val="single"/>
          <w:lang w:val="en"/>
        </w:rPr>
        <w:t>.  Trench width shall be controlled to not exceed the outside pipe diameter plus 16 inches</w:t>
      </w:r>
      <w:r w:rsidR="004214A0">
        <w:rPr>
          <w:rFonts w:ascii="Arial" w:hAnsi="Arial" w:cs="Arial"/>
          <w:color w:val="auto"/>
          <w:sz w:val="20"/>
          <w:szCs w:val="20"/>
          <w:u w:val="single"/>
          <w:lang w:val="en"/>
        </w:rPr>
        <w:t xml:space="preserve"> </w:t>
      </w:r>
      <w:r w:rsidRPr="007A3223">
        <w:rPr>
          <w:rFonts w:ascii="Arial" w:hAnsi="Arial" w:cs="Arial"/>
          <w:color w:val="auto"/>
          <w:sz w:val="20"/>
          <w:szCs w:val="20"/>
          <w:u w:val="single"/>
          <w:lang w:val="en"/>
        </w:rPr>
        <w:t xml:space="preserve">or in a trench which has a controlled width equal to the nominal diameter of the </w:t>
      </w:r>
      <w:r w:rsidR="002134BC" w:rsidRPr="007A3223">
        <w:rPr>
          <w:rFonts w:ascii="Arial" w:hAnsi="Arial" w:cs="Arial"/>
          <w:color w:val="auto"/>
          <w:sz w:val="20"/>
          <w:szCs w:val="20"/>
          <w:u w:val="single"/>
          <w:lang w:val="en"/>
        </w:rPr>
        <w:t xml:space="preserve">diameter of the piping multiplied by 1.25 plus 12 inches.  The piping shall be bedded in 4 inches of granular fill and then backfilled compacting the side </w:t>
      </w:r>
      <w:proofErr w:type="gramStart"/>
      <w:r w:rsidR="002134BC" w:rsidRPr="007A3223">
        <w:rPr>
          <w:rFonts w:ascii="Arial" w:hAnsi="Arial" w:cs="Arial"/>
          <w:color w:val="auto"/>
          <w:sz w:val="20"/>
          <w:szCs w:val="20"/>
          <w:u w:val="single"/>
          <w:lang w:val="en"/>
        </w:rPr>
        <w:t>fill</w:t>
      </w:r>
      <w:proofErr w:type="gramEnd"/>
      <w:r w:rsidR="002134BC" w:rsidRPr="007A3223">
        <w:rPr>
          <w:rFonts w:ascii="Arial" w:hAnsi="Arial" w:cs="Arial"/>
          <w:color w:val="auto"/>
          <w:sz w:val="20"/>
          <w:szCs w:val="20"/>
          <w:u w:val="single"/>
          <w:lang w:val="en"/>
        </w:rPr>
        <w:t xml:space="preserve"> in 6-inch layers on each </w:t>
      </w:r>
      <w:r w:rsidR="00966E96" w:rsidRPr="007A3223">
        <w:rPr>
          <w:rFonts w:ascii="Arial" w:hAnsi="Arial" w:cs="Arial"/>
          <w:color w:val="auto"/>
          <w:sz w:val="20"/>
          <w:szCs w:val="20"/>
          <w:u w:val="single"/>
          <w:lang w:val="en"/>
        </w:rPr>
        <w:t xml:space="preserve">side of the piping.  The compaction </w:t>
      </w:r>
      <w:r w:rsidR="005B4EC0" w:rsidRPr="007A3223">
        <w:rPr>
          <w:rFonts w:ascii="Arial" w:hAnsi="Arial" w:cs="Arial"/>
          <w:color w:val="auto"/>
          <w:sz w:val="20"/>
          <w:szCs w:val="20"/>
          <w:u w:val="single"/>
          <w:lang w:val="en"/>
        </w:rPr>
        <w:t xml:space="preserve">shall be to </w:t>
      </w:r>
      <w:r w:rsidR="0069278F" w:rsidRPr="007A3223">
        <w:rPr>
          <w:rFonts w:ascii="Arial" w:hAnsi="Arial" w:cs="Arial"/>
          <w:color w:val="auto"/>
          <w:sz w:val="20"/>
          <w:szCs w:val="20"/>
          <w:u w:val="single"/>
          <w:lang w:val="en"/>
        </w:rPr>
        <w:t>a minimum</w:t>
      </w:r>
      <w:r w:rsidR="005B4EC0" w:rsidRPr="007A3223">
        <w:rPr>
          <w:rFonts w:ascii="Arial" w:hAnsi="Arial" w:cs="Arial"/>
          <w:color w:val="auto"/>
          <w:sz w:val="20"/>
          <w:szCs w:val="20"/>
          <w:u w:val="single"/>
          <w:lang w:val="en"/>
        </w:rPr>
        <w:t xml:space="preserve"> of 85 percent standard proctor density and extend to a minimum of 6 inches above the top of the pipe.</w:t>
      </w:r>
    </w:p>
    <w:p w14:paraId="08FD956A" w14:textId="77777777" w:rsidR="005B4EC0" w:rsidRDefault="005B4EC0" w:rsidP="00144CD2">
      <w:pPr>
        <w:spacing w:after="0"/>
        <w:jc w:val="both"/>
        <w:rPr>
          <w:rFonts w:ascii="Arial" w:hAnsi="Arial" w:cs="Arial"/>
          <w:color w:val="FF0000"/>
          <w:sz w:val="20"/>
          <w:szCs w:val="20"/>
          <w:u w:val="single"/>
          <w:lang w:val="en"/>
        </w:rPr>
      </w:pPr>
    </w:p>
    <w:p w14:paraId="0359C539" w14:textId="77777777" w:rsidR="00422A29" w:rsidRPr="007A3223" w:rsidRDefault="005B4EC0" w:rsidP="00144CD2">
      <w:pPr>
        <w:spacing w:after="0"/>
        <w:jc w:val="both"/>
        <w:rPr>
          <w:rFonts w:ascii="Arial" w:hAnsi="Arial" w:cs="Arial"/>
          <w:i/>
          <w:color w:val="auto"/>
          <w:sz w:val="20"/>
          <w:szCs w:val="20"/>
          <w:u w:val="single"/>
          <w:lang w:val="en"/>
        </w:rPr>
      </w:pPr>
      <w:r w:rsidRPr="005B4EC0">
        <w:rPr>
          <w:rFonts w:ascii="Arial" w:hAnsi="Arial" w:cs="Arial"/>
          <w:i/>
          <w:color w:val="auto"/>
          <w:sz w:val="20"/>
          <w:szCs w:val="20"/>
          <w:lang w:val="en"/>
        </w:rPr>
        <w:t xml:space="preserve">(Reason: </w:t>
      </w:r>
      <w:r w:rsidRPr="001271F1">
        <w:rPr>
          <w:rFonts w:ascii="Arial" w:hAnsi="Arial" w:cs="Arial"/>
          <w:i/>
          <w:color w:val="auto"/>
          <w:sz w:val="20"/>
          <w:szCs w:val="20"/>
          <w:lang w:val="en"/>
        </w:rPr>
        <w:t>To follow manufacturer backfill requirements and to be clear to Inspectors out in the field</w:t>
      </w:r>
      <w:r w:rsidR="001271F1" w:rsidRPr="001271F1">
        <w:rPr>
          <w:rFonts w:ascii="Arial" w:hAnsi="Arial" w:cs="Arial"/>
          <w:i/>
          <w:color w:val="auto"/>
          <w:sz w:val="20"/>
          <w:szCs w:val="20"/>
          <w:lang w:val="en"/>
        </w:rPr>
        <w:t>.)</w:t>
      </w:r>
    </w:p>
    <w:p w14:paraId="25EFDAA6" w14:textId="3A15D11F" w:rsidR="00F57536" w:rsidRDefault="005C7198" w:rsidP="00144CD2">
      <w:pPr>
        <w:spacing w:after="0"/>
        <w:ind w:left="-28" w:right="-28"/>
        <w:jc w:val="both"/>
      </w:pPr>
      <w:r>
        <w:rPr>
          <w:noProof/>
        </w:rPr>
        <mc:AlternateContent>
          <mc:Choice Requires="wpg">
            <w:drawing>
              <wp:inline distT="0" distB="0" distL="0" distR="0" wp14:anchorId="206D9A48" wp14:editId="795E84B3">
                <wp:extent cx="5980430" cy="146050"/>
                <wp:effectExtent l="0" t="0" r="0" b="0"/>
                <wp:docPr id="71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57" name="Shape 10357"/>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5603E4C3" id="Group 26"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H8AP51RAgAArgUAAA4AAAAAAAAAAAAAAAAALgIAAGRycy9lMm9Eb2MueG1sUEsBAi0AFAAGAAgA&#10;AAAhAAc/HZ3bAAAABAEAAA8AAAAAAAAAAAAAAAAAqwQAAGRycy9kb3ducmV2LnhtbFBLBQYAAAAA&#10;BAAEAPMAAACzBQAAAAA=&#10;">
                <v:shape id="Shape 10357"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7DA3DBF5" w14:textId="77777777" w:rsidR="00131EB4" w:rsidRPr="00CB43D1" w:rsidRDefault="00131EB4" w:rsidP="00144CD2">
      <w:pPr>
        <w:spacing w:after="0"/>
        <w:ind w:left="-5" w:hanging="10"/>
        <w:jc w:val="both"/>
        <w:rPr>
          <w:rFonts w:ascii="Arial" w:eastAsia="Arial" w:hAnsi="Arial" w:cs="Arial"/>
          <w:b/>
          <w:i/>
          <w:color w:val="auto"/>
          <w:sz w:val="20"/>
        </w:rPr>
      </w:pPr>
      <w:r w:rsidRPr="00CB43D1">
        <w:rPr>
          <w:rFonts w:ascii="Arial" w:eastAsia="Arial" w:hAnsi="Arial" w:cs="Arial"/>
          <w:b/>
          <w:i/>
          <w:color w:val="auto"/>
          <w:sz w:val="20"/>
        </w:rPr>
        <w:t>***Section 4</w:t>
      </w:r>
      <w:r w:rsidR="00F70316">
        <w:rPr>
          <w:rFonts w:ascii="Arial" w:eastAsia="Arial" w:hAnsi="Arial" w:cs="Arial"/>
          <w:b/>
          <w:i/>
          <w:color w:val="auto"/>
          <w:sz w:val="20"/>
        </w:rPr>
        <w:t>03.1</w:t>
      </w:r>
      <w:r w:rsidRPr="00CB43D1">
        <w:rPr>
          <w:rFonts w:ascii="Arial" w:eastAsia="Arial" w:hAnsi="Arial" w:cs="Arial"/>
          <w:b/>
          <w:i/>
          <w:color w:val="auto"/>
          <w:sz w:val="20"/>
        </w:rPr>
        <w:t xml:space="preserve">; </w:t>
      </w:r>
      <w:r w:rsidR="00F70316">
        <w:rPr>
          <w:rFonts w:ascii="Arial" w:eastAsia="Arial" w:hAnsi="Arial" w:cs="Arial"/>
          <w:b/>
          <w:i/>
          <w:color w:val="auto"/>
          <w:sz w:val="20"/>
        </w:rPr>
        <w:t xml:space="preserve">add a second paragraph </w:t>
      </w:r>
      <w:r w:rsidRPr="00CB43D1">
        <w:rPr>
          <w:rFonts w:ascii="Arial" w:eastAsia="Arial" w:hAnsi="Arial" w:cs="Arial"/>
          <w:b/>
          <w:i/>
          <w:color w:val="auto"/>
          <w:sz w:val="20"/>
        </w:rPr>
        <w:t>to read as follows:</w:t>
      </w:r>
    </w:p>
    <w:p w14:paraId="123A350D" w14:textId="77777777" w:rsidR="00131EB4" w:rsidRPr="00CB43D1" w:rsidRDefault="00131EB4" w:rsidP="00144CD2">
      <w:pPr>
        <w:spacing w:after="0"/>
        <w:ind w:left="-5" w:hanging="10"/>
        <w:jc w:val="both"/>
        <w:rPr>
          <w:rFonts w:ascii="Arial" w:eastAsia="Arial" w:hAnsi="Arial" w:cs="Arial"/>
          <w:b/>
          <w:iCs/>
          <w:color w:val="auto"/>
          <w:sz w:val="20"/>
        </w:rPr>
      </w:pPr>
    </w:p>
    <w:p w14:paraId="5E11EEB1" w14:textId="39C023D0" w:rsidR="00131EB4" w:rsidRPr="00F70316" w:rsidRDefault="00131EB4" w:rsidP="00144CD2">
      <w:pPr>
        <w:spacing w:after="0"/>
        <w:ind w:left="-5" w:hanging="10"/>
        <w:jc w:val="both"/>
        <w:rPr>
          <w:rFonts w:ascii="Arial" w:eastAsia="Arial" w:hAnsi="Arial" w:cs="Arial"/>
          <w:bCs/>
          <w:i/>
          <w:color w:val="auto"/>
          <w:sz w:val="20"/>
        </w:rPr>
      </w:pPr>
      <w:r w:rsidRPr="00CB43D1">
        <w:rPr>
          <w:rFonts w:ascii="Arial" w:eastAsia="Arial" w:hAnsi="Arial" w:cs="Arial"/>
          <w:b/>
          <w:iCs/>
          <w:color w:val="auto"/>
          <w:sz w:val="20"/>
        </w:rPr>
        <w:t>4</w:t>
      </w:r>
      <w:r w:rsidR="00F70316">
        <w:rPr>
          <w:rFonts w:ascii="Arial" w:eastAsia="Arial" w:hAnsi="Arial" w:cs="Arial"/>
          <w:b/>
          <w:iCs/>
          <w:color w:val="auto"/>
          <w:sz w:val="20"/>
        </w:rPr>
        <w:t>03.1</w:t>
      </w:r>
      <w:r w:rsidRPr="00CB43D1">
        <w:rPr>
          <w:rFonts w:ascii="Arial" w:eastAsia="Arial" w:hAnsi="Arial" w:cs="Arial"/>
          <w:b/>
          <w:iCs/>
          <w:color w:val="auto"/>
          <w:sz w:val="20"/>
        </w:rPr>
        <w:t xml:space="preserve"> </w:t>
      </w:r>
      <w:r w:rsidR="00F70316">
        <w:rPr>
          <w:rFonts w:ascii="Arial" w:eastAsia="Arial" w:hAnsi="Arial" w:cs="Arial"/>
          <w:b/>
          <w:iCs/>
          <w:color w:val="auto"/>
          <w:sz w:val="20"/>
        </w:rPr>
        <w:t>Minimum number of fixtures</w:t>
      </w:r>
      <w:r w:rsidRPr="00CB43D1">
        <w:rPr>
          <w:rFonts w:ascii="Arial" w:eastAsia="Arial" w:hAnsi="Arial" w:cs="Arial"/>
          <w:b/>
          <w:iCs/>
          <w:color w:val="auto"/>
          <w:sz w:val="20"/>
        </w:rPr>
        <w:t xml:space="preserve">. </w:t>
      </w:r>
      <w:r w:rsidR="00F70316">
        <w:rPr>
          <w:rFonts w:ascii="Arial" w:eastAsia="Arial" w:hAnsi="Arial" w:cs="Arial"/>
          <w:bCs/>
          <w:iCs/>
          <w:color w:val="auto"/>
          <w:sz w:val="20"/>
        </w:rPr>
        <w:t xml:space="preserve">Plumbing fixtures shall be proved in the minimum number as shown in Table 403.1, based on the actual use of the building or space. Uses not shown in Table 403.1 shall be considered individually by the </w:t>
      </w:r>
      <w:proofErr w:type="gramStart"/>
      <w:r w:rsidR="00550E8B">
        <w:rPr>
          <w:rFonts w:ascii="Arial" w:eastAsia="Arial" w:hAnsi="Arial" w:cs="Arial"/>
          <w:bCs/>
          <w:iCs/>
          <w:color w:val="auto"/>
          <w:sz w:val="20"/>
        </w:rPr>
        <w:t>C</w:t>
      </w:r>
      <w:r w:rsidR="00F70316" w:rsidRPr="001A28B4">
        <w:rPr>
          <w:rFonts w:ascii="Arial" w:eastAsia="Arial" w:hAnsi="Arial" w:cs="Arial"/>
          <w:bCs/>
          <w:iCs/>
          <w:color w:val="auto"/>
          <w:sz w:val="20"/>
        </w:rPr>
        <w:t>ode</w:t>
      </w:r>
      <w:r w:rsidR="00550E8B">
        <w:rPr>
          <w:rFonts w:ascii="Arial" w:eastAsia="Arial" w:hAnsi="Arial" w:cs="Arial"/>
          <w:bCs/>
          <w:iCs/>
          <w:color w:val="auto"/>
          <w:sz w:val="20"/>
        </w:rPr>
        <w:t xml:space="preserve"> O</w:t>
      </w:r>
      <w:r w:rsidR="00F70316" w:rsidRPr="001A28B4">
        <w:rPr>
          <w:rFonts w:ascii="Arial" w:eastAsia="Arial" w:hAnsi="Arial" w:cs="Arial"/>
          <w:bCs/>
          <w:iCs/>
          <w:color w:val="auto"/>
          <w:sz w:val="20"/>
        </w:rPr>
        <w:t>fficial</w:t>
      </w:r>
      <w:proofErr w:type="gramEnd"/>
      <w:r w:rsidR="00F70316">
        <w:rPr>
          <w:rFonts w:ascii="Arial" w:eastAsia="Arial" w:hAnsi="Arial" w:cs="Arial"/>
          <w:bCs/>
          <w:iCs/>
          <w:color w:val="auto"/>
          <w:sz w:val="20"/>
        </w:rPr>
        <w:t xml:space="preserve">. The number of occupants shall be determined by the </w:t>
      </w:r>
      <w:r w:rsidR="00F70316">
        <w:rPr>
          <w:rFonts w:ascii="Arial" w:eastAsia="Arial" w:hAnsi="Arial" w:cs="Arial"/>
          <w:bCs/>
          <w:i/>
          <w:color w:val="auto"/>
          <w:sz w:val="20"/>
        </w:rPr>
        <w:t>International Building Code.</w:t>
      </w:r>
    </w:p>
    <w:p w14:paraId="70FED444" w14:textId="77777777" w:rsidR="008431EF" w:rsidRPr="00CB43D1" w:rsidRDefault="008431EF" w:rsidP="00144CD2">
      <w:pPr>
        <w:spacing w:after="0"/>
        <w:ind w:left="-5" w:hanging="10"/>
        <w:jc w:val="both"/>
        <w:rPr>
          <w:rFonts w:ascii="Arial" w:eastAsia="Arial" w:hAnsi="Arial" w:cs="Arial"/>
          <w:b/>
          <w:iCs/>
          <w:color w:val="auto"/>
          <w:sz w:val="20"/>
        </w:rPr>
      </w:pPr>
      <w:r w:rsidRPr="00CB43D1">
        <w:rPr>
          <w:rFonts w:ascii="Arial" w:eastAsia="Arial" w:hAnsi="Arial" w:cs="Arial"/>
          <w:b/>
          <w:iCs/>
          <w:color w:val="auto"/>
          <w:sz w:val="20"/>
        </w:rPr>
        <w:tab/>
      </w:r>
      <w:r w:rsidRPr="00CB43D1">
        <w:rPr>
          <w:rFonts w:ascii="Arial" w:eastAsia="Arial" w:hAnsi="Arial" w:cs="Arial"/>
          <w:b/>
          <w:iCs/>
          <w:color w:val="auto"/>
          <w:sz w:val="20"/>
        </w:rPr>
        <w:tab/>
      </w:r>
      <w:r w:rsidRPr="00CB43D1">
        <w:rPr>
          <w:rFonts w:ascii="Arial" w:eastAsia="Arial" w:hAnsi="Arial" w:cs="Arial"/>
          <w:b/>
          <w:iCs/>
          <w:color w:val="auto"/>
          <w:sz w:val="20"/>
        </w:rPr>
        <w:tab/>
      </w:r>
    </w:p>
    <w:p w14:paraId="7B2217FB" w14:textId="49753E6D" w:rsidR="008431EF" w:rsidRPr="00CB43D1" w:rsidRDefault="00263439" w:rsidP="00CB43D1">
      <w:pPr>
        <w:spacing w:after="0"/>
        <w:jc w:val="both"/>
        <w:rPr>
          <w:rFonts w:ascii="Arial" w:eastAsia="Arial" w:hAnsi="Arial" w:cs="Arial"/>
          <w:b/>
          <w:iCs/>
          <w:color w:val="auto"/>
          <w:sz w:val="20"/>
          <w:u w:val="single"/>
        </w:rPr>
      </w:pPr>
      <w:r>
        <w:rPr>
          <w:rFonts w:ascii="Arial" w:eastAsia="Arial" w:hAnsi="Arial" w:cs="Arial"/>
          <w:bCs/>
          <w:iCs/>
          <w:color w:val="auto"/>
          <w:sz w:val="20"/>
          <w:u w:val="single"/>
        </w:rPr>
        <w:t>In other than E Occupancies, the minimum number of fixtures in Tabel 403.1</w:t>
      </w:r>
      <w:r w:rsidR="00F70316">
        <w:rPr>
          <w:rFonts w:ascii="Arial" w:eastAsia="Arial" w:hAnsi="Arial" w:cs="Arial"/>
          <w:bCs/>
          <w:iCs/>
          <w:color w:val="auto"/>
          <w:sz w:val="20"/>
          <w:u w:val="single"/>
        </w:rPr>
        <w:t xml:space="preserve"> </w:t>
      </w:r>
      <w:r>
        <w:rPr>
          <w:rFonts w:ascii="Arial" w:eastAsia="Arial" w:hAnsi="Arial" w:cs="Arial"/>
          <w:bCs/>
          <w:iCs/>
          <w:color w:val="auto"/>
          <w:sz w:val="20"/>
          <w:u w:val="single"/>
        </w:rPr>
        <w:t xml:space="preserve">may be lowered, if requested in writing, by the applicant stating reasons for a reduction number and </w:t>
      </w:r>
      <w:r w:rsidR="008431EF" w:rsidRPr="00CB43D1">
        <w:rPr>
          <w:rFonts w:ascii="Arial" w:eastAsia="Arial" w:hAnsi="Arial" w:cs="Arial"/>
          <w:bCs/>
          <w:iCs/>
          <w:color w:val="auto"/>
          <w:sz w:val="20"/>
          <w:u w:val="single"/>
        </w:rPr>
        <w:t>approv</w:t>
      </w:r>
      <w:r>
        <w:rPr>
          <w:rFonts w:ascii="Arial" w:eastAsia="Arial" w:hAnsi="Arial" w:cs="Arial"/>
          <w:bCs/>
          <w:iCs/>
          <w:color w:val="auto"/>
          <w:sz w:val="20"/>
          <w:u w:val="single"/>
        </w:rPr>
        <w:t>ed by the</w:t>
      </w:r>
      <w:r w:rsidR="008431EF" w:rsidRPr="00CB43D1">
        <w:rPr>
          <w:rFonts w:ascii="Arial" w:eastAsia="Arial" w:hAnsi="Arial" w:cs="Arial"/>
          <w:bCs/>
          <w:iCs/>
          <w:color w:val="auto"/>
          <w:sz w:val="20"/>
          <w:u w:val="single"/>
        </w:rPr>
        <w:t xml:space="preserve"> Building Official</w:t>
      </w:r>
      <w:r>
        <w:rPr>
          <w:rFonts w:ascii="Arial" w:eastAsia="Arial" w:hAnsi="Arial" w:cs="Arial"/>
          <w:bCs/>
          <w:iCs/>
          <w:color w:val="auto"/>
          <w:sz w:val="20"/>
          <w:u w:val="single"/>
        </w:rPr>
        <w:t>.</w:t>
      </w:r>
      <w:r w:rsidR="008431EF" w:rsidRPr="00CB43D1">
        <w:rPr>
          <w:rFonts w:ascii="Arial" w:eastAsia="Arial" w:hAnsi="Arial" w:cs="Arial"/>
          <w:bCs/>
          <w:iCs/>
          <w:color w:val="auto"/>
          <w:sz w:val="20"/>
          <w:u w:val="single"/>
        </w:rPr>
        <w:t xml:space="preserve"> </w:t>
      </w:r>
    </w:p>
    <w:p w14:paraId="65FEEBF2" w14:textId="77777777" w:rsidR="008431EF" w:rsidRPr="00CB43D1" w:rsidRDefault="008431EF" w:rsidP="008431EF">
      <w:pPr>
        <w:spacing w:after="0"/>
        <w:jc w:val="both"/>
        <w:rPr>
          <w:rFonts w:ascii="Arial" w:eastAsia="Arial" w:hAnsi="Arial" w:cs="Arial"/>
          <w:b/>
          <w:iCs/>
          <w:color w:val="auto"/>
          <w:sz w:val="20"/>
          <w:u w:val="single"/>
        </w:rPr>
      </w:pPr>
    </w:p>
    <w:p w14:paraId="7FAE952D" w14:textId="77777777" w:rsidR="008431EF" w:rsidRDefault="008431EF" w:rsidP="008431EF">
      <w:pPr>
        <w:spacing w:after="0"/>
        <w:jc w:val="both"/>
        <w:rPr>
          <w:rFonts w:ascii="Arial" w:eastAsia="Arial" w:hAnsi="Arial" w:cs="Arial"/>
          <w:bCs/>
          <w:i/>
          <w:color w:val="auto"/>
          <w:sz w:val="20"/>
        </w:rPr>
      </w:pPr>
      <w:r w:rsidRPr="00CB43D1">
        <w:rPr>
          <w:rFonts w:ascii="Arial" w:eastAsia="Arial" w:hAnsi="Arial" w:cs="Arial"/>
          <w:bCs/>
          <w:i/>
          <w:color w:val="auto"/>
          <w:sz w:val="20"/>
        </w:rPr>
        <w:t xml:space="preserve">(Reason: To </w:t>
      </w:r>
      <w:r w:rsidR="00F70316">
        <w:rPr>
          <w:rFonts w:ascii="Arial" w:eastAsia="Arial" w:hAnsi="Arial" w:cs="Arial"/>
          <w:bCs/>
          <w:i/>
          <w:color w:val="auto"/>
          <w:sz w:val="20"/>
        </w:rPr>
        <w:t>allow flexibility for designers to consider specific occupancy needs. To be consistent with the International Building Code.</w:t>
      </w:r>
      <w:r w:rsidR="00861237" w:rsidRPr="00CB43D1">
        <w:rPr>
          <w:rFonts w:ascii="Arial" w:eastAsia="Arial" w:hAnsi="Arial" w:cs="Arial"/>
          <w:bCs/>
          <w:i/>
          <w:color w:val="auto"/>
          <w:sz w:val="20"/>
        </w:rPr>
        <w:t>)</w:t>
      </w:r>
    </w:p>
    <w:p w14:paraId="679DDF9F" w14:textId="3A6616B8" w:rsidR="00861237" w:rsidRPr="00861237" w:rsidRDefault="005C7198" w:rsidP="008431EF">
      <w:pPr>
        <w:spacing w:after="0"/>
        <w:jc w:val="both"/>
        <w:rPr>
          <w:rFonts w:ascii="Arial" w:eastAsia="Arial" w:hAnsi="Arial" w:cs="Arial"/>
          <w:bCs/>
          <w:i/>
          <w:color w:val="auto"/>
          <w:sz w:val="20"/>
        </w:rPr>
      </w:pPr>
      <w:r>
        <w:rPr>
          <w:rFonts w:ascii="Arial" w:eastAsia="Arial" w:hAnsi="Arial" w:cs="Arial"/>
          <w:bCs/>
          <w:i/>
          <w:noProof/>
          <w:color w:val="auto"/>
          <w:sz w:val="20"/>
        </w:rPr>
        <mc:AlternateContent>
          <mc:Choice Requires="wpg">
            <w:drawing>
              <wp:inline distT="0" distB="0" distL="0" distR="0" wp14:anchorId="3A5F58F5" wp14:editId="71F7618B">
                <wp:extent cx="5980430" cy="146050"/>
                <wp:effectExtent l="0" t="0" r="1270" b="635"/>
                <wp:docPr id="1248613915" name="Group 7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539336128" name="Shape 10355"/>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056900" id="Group 7116"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">
                <v:shape id="Shape 10355"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p>
    <w:p w14:paraId="2E98D5C4" w14:textId="77777777" w:rsidR="00F70316" w:rsidRDefault="00F70316" w:rsidP="00144CD2">
      <w:pPr>
        <w:spacing w:after="0"/>
        <w:ind w:left="-5" w:hanging="10"/>
        <w:jc w:val="both"/>
        <w:rPr>
          <w:rFonts w:ascii="Arial" w:eastAsia="Arial" w:hAnsi="Arial" w:cs="Arial"/>
          <w:b/>
          <w:i/>
          <w:color w:val="auto"/>
          <w:sz w:val="20"/>
        </w:rPr>
      </w:pPr>
      <w:r w:rsidRPr="00F70316">
        <w:rPr>
          <w:rFonts w:ascii="Arial" w:eastAsia="Arial" w:hAnsi="Arial" w:cs="Arial"/>
          <w:b/>
          <w:i/>
          <w:color w:val="auto"/>
          <w:sz w:val="20"/>
        </w:rPr>
        <w:t>*** Table 403.1; add footnote g to read as follows:</w:t>
      </w:r>
    </w:p>
    <w:p w14:paraId="384D9579" w14:textId="77777777" w:rsidR="00F70316" w:rsidRDefault="00F70316" w:rsidP="00144CD2">
      <w:pPr>
        <w:spacing w:after="0"/>
        <w:ind w:left="-5" w:hanging="10"/>
        <w:jc w:val="both"/>
        <w:rPr>
          <w:rFonts w:ascii="Arial" w:eastAsia="Arial" w:hAnsi="Arial" w:cs="Arial"/>
          <w:bCs/>
          <w:iCs/>
          <w:color w:val="auto"/>
          <w:sz w:val="20"/>
        </w:rPr>
      </w:pPr>
    </w:p>
    <w:p w14:paraId="136C118F" w14:textId="77777777" w:rsidR="00F70316" w:rsidRDefault="00F70316" w:rsidP="00144CD2">
      <w:pPr>
        <w:spacing w:after="0"/>
        <w:ind w:left="-5" w:hanging="10"/>
        <w:jc w:val="both"/>
        <w:rPr>
          <w:rFonts w:ascii="Arial" w:eastAsia="Arial" w:hAnsi="Arial" w:cs="Arial"/>
          <w:bCs/>
          <w:iCs/>
          <w:color w:val="auto"/>
          <w:sz w:val="20"/>
          <w:u w:val="single"/>
        </w:rPr>
      </w:pPr>
      <w:r>
        <w:rPr>
          <w:rFonts w:ascii="Arial" w:eastAsia="Arial" w:hAnsi="Arial" w:cs="Arial"/>
          <w:bCs/>
          <w:iCs/>
          <w:color w:val="auto"/>
          <w:sz w:val="20"/>
          <w:u w:val="single"/>
        </w:rPr>
        <w:t>g. Drinking fountains are not required in M Occupancies with an occupant load of 100 or less, B Occupancies with an occupant load of 25 or less, and f</w:t>
      </w:r>
      <w:r w:rsidR="00E7073A">
        <w:rPr>
          <w:rFonts w:ascii="Arial" w:eastAsia="Arial" w:hAnsi="Arial" w:cs="Arial"/>
          <w:bCs/>
          <w:iCs/>
          <w:color w:val="auto"/>
          <w:sz w:val="20"/>
          <w:u w:val="single"/>
        </w:rPr>
        <w:t xml:space="preserve">or dining and/or drinking establishments. </w:t>
      </w:r>
    </w:p>
    <w:p w14:paraId="33EA632E" w14:textId="77777777" w:rsidR="00E7073A" w:rsidRDefault="00E7073A" w:rsidP="00144CD2">
      <w:pPr>
        <w:spacing w:after="0"/>
        <w:ind w:left="-5" w:hanging="10"/>
        <w:jc w:val="both"/>
        <w:rPr>
          <w:rFonts w:ascii="Arial" w:eastAsia="Arial" w:hAnsi="Arial" w:cs="Arial"/>
          <w:bCs/>
          <w:iCs/>
          <w:color w:val="auto"/>
          <w:sz w:val="20"/>
          <w:u w:val="single"/>
        </w:rPr>
      </w:pPr>
    </w:p>
    <w:p w14:paraId="41EBB972" w14:textId="77777777" w:rsidR="00E7073A" w:rsidRPr="00E7073A" w:rsidRDefault="00E7073A" w:rsidP="00144CD2">
      <w:pPr>
        <w:spacing w:after="0"/>
        <w:ind w:left="-5" w:hanging="10"/>
        <w:jc w:val="both"/>
        <w:rPr>
          <w:rFonts w:ascii="Arial" w:eastAsia="Arial" w:hAnsi="Arial" w:cs="Arial"/>
          <w:bCs/>
          <w:i/>
          <w:color w:val="auto"/>
          <w:sz w:val="20"/>
        </w:rPr>
      </w:pPr>
      <w:r w:rsidRPr="00E7073A">
        <w:rPr>
          <w:rFonts w:ascii="Arial" w:eastAsia="Arial" w:hAnsi="Arial" w:cs="Arial"/>
          <w:bCs/>
          <w:i/>
          <w:color w:val="auto"/>
          <w:sz w:val="20"/>
        </w:rPr>
        <w:t>(Reason</w:t>
      </w:r>
      <w:r>
        <w:rPr>
          <w:rFonts w:ascii="Arial" w:eastAsia="Arial" w:hAnsi="Arial" w:cs="Arial"/>
          <w:bCs/>
          <w:i/>
          <w:color w:val="auto"/>
          <w:sz w:val="20"/>
        </w:rPr>
        <w:t xml:space="preserve">: To allow flexibility for </w:t>
      </w:r>
      <w:proofErr w:type="gramStart"/>
      <w:r>
        <w:rPr>
          <w:rFonts w:ascii="Arial" w:eastAsia="Arial" w:hAnsi="Arial" w:cs="Arial"/>
          <w:bCs/>
          <w:i/>
          <w:color w:val="auto"/>
          <w:sz w:val="20"/>
        </w:rPr>
        <w:t>designer</w:t>
      </w:r>
      <w:proofErr w:type="gramEnd"/>
      <w:r>
        <w:rPr>
          <w:rFonts w:ascii="Arial" w:eastAsia="Arial" w:hAnsi="Arial" w:cs="Arial"/>
          <w:bCs/>
          <w:i/>
          <w:color w:val="auto"/>
          <w:sz w:val="20"/>
        </w:rPr>
        <w:t xml:space="preserve"> to consider specific occupancy needs.)</w:t>
      </w:r>
    </w:p>
    <w:p w14:paraId="0B362D2C" w14:textId="760DF58F" w:rsidR="00F57536" w:rsidRDefault="005C7198" w:rsidP="00144CD2">
      <w:pPr>
        <w:spacing w:after="0"/>
        <w:ind w:left="-5" w:hanging="10"/>
        <w:jc w:val="both"/>
      </w:pPr>
      <w:r>
        <w:rPr>
          <w:rFonts w:ascii="Arial" w:eastAsia="Arial" w:hAnsi="Arial" w:cs="Arial"/>
          <w:bCs/>
          <w:i/>
          <w:noProof/>
          <w:color w:val="auto"/>
          <w:sz w:val="20"/>
        </w:rPr>
        <mc:AlternateContent>
          <mc:Choice Requires="wpg">
            <w:drawing>
              <wp:inline distT="0" distB="0" distL="0" distR="0" wp14:anchorId="384E790C" wp14:editId="26390F55">
                <wp:extent cx="5980430" cy="146050"/>
                <wp:effectExtent l="0" t="4445" r="1270" b="1905"/>
                <wp:docPr id="809221203" name="Group 7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11091052" name="Shape 10355"/>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DD441D" id="Group 7116"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">
                <v:shape id="Shape 10355"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r w:rsidR="00D35FCF">
        <w:rPr>
          <w:rFonts w:ascii="Arial" w:eastAsia="Arial" w:hAnsi="Arial" w:cs="Arial"/>
          <w:b/>
          <w:i/>
          <w:color w:val="auto"/>
          <w:sz w:val="20"/>
        </w:rPr>
        <w:t>*</w:t>
      </w:r>
      <w:r w:rsidR="006B195D">
        <w:rPr>
          <w:rFonts w:ascii="Arial" w:eastAsia="Arial" w:hAnsi="Arial" w:cs="Arial"/>
          <w:b/>
          <w:i/>
          <w:color w:val="auto"/>
          <w:sz w:val="20"/>
        </w:rPr>
        <w:t>*</w:t>
      </w:r>
      <w:r w:rsidR="005B4EC0" w:rsidRPr="006B195D">
        <w:rPr>
          <w:rFonts w:ascii="Arial" w:eastAsia="Arial" w:hAnsi="Arial" w:cs="Arial"/>
          <w:b/>
          <w:i/>
          <w:color w:val="auto"/>
          <w:sz w:val="20"/>
        </w:rPr>
        <w:t>*</w:t>
      </w:r>
      <w:r w:rsidR="00AE6C13">
        <w:rPr>
          <w:rFonts w:ascii="Arial" w:eastAsia="Arial" w:hAnsi="Arial" w:cs="Arial"/>
          <w:b/>
          <w:i/>
          <w:sz w:val="20"/>
        </w:rPr>
        <w:t xml:space="preserve">Section </w:t>
      </w:r>
      <w:r w:rsidR="00AE6C13" w:rsidRPr="00370793">
        <w:rPr>
          <w:rFonts w:ascii="Arial" w:eastAsia="Arial" w:hAnsi="Arial" w:cs="Arial"/>
          <w:b/>
          <w:i/>
          <w:sz w:val="20"/>
        </w:rPr>
        <w:t>4</w:t>
      </w:r>
      <w:r w:rsidR="00370793" w:rsidRPr="00370793">
        <w:rPr>
          <w:rFonts w:ascii="Arial" w:eastAsia="Arial" w:hAnsi="Arial" w:cs="Arial"/>
          <w:b/>
          <w:i/>
          <w:sz w:val="20"/>
        </w:rPr>
        <w:t>13.</w:t>
      </w:r>
      <w:r w:rsidR="00AE6C13" w:rsidRPr="00370793">
        <w:rPr>
          <w:rFonts w:ascii="Arial" w:eastAsia="Arial" w:hAnsi="Arial" w:cs="Arial"/>
          <w:b/>
          <w:i/>
          <w:sz w:val="20"/>
        </w:rPr>
        <w:t>4</w:t>
      </w:r>
      <w:r w:rsidR="00AE6C13">
        <w:rPr>
          <w:rFonts w:ascii="Arial" w:eastAsia="Arial" w:hAnsi="Arial" w:cs="Arial"/>
          <w:b/>
          <w:i/>
          <w:sz w:val="20"/>
        </w:rPr>
        <w:t xml:space="preserve">; change to read as follows:  </w:t>
      </w:r>
    </w:p>
    <w:p w14:paraId="386FB3E5" w14:textId="77777777" w:rsidR="00F57536" w:rsidRDefault="00AE6C13" w:rsidP="00144CD2">
      <w:pPr>
        <w:spacing w:after="0"/>
        <w:jc w:val="both"/>
      </w:pPr>
      <w:r>
        <w:rPr>
          <w:rFonts w:ascii="Arial" w:eastAsia="Arial" w:hAnsi="Arial" w:cs="Arial"/>
          <w:i/>
          <w:sz w:val="20"/>
        </w:rPr>
        <w:t xml:space="preserve"> </w:t>
      </w:r>
    </w:p>
    <w:p w14:paraId="305539E6" w14:textId="77777777" w:rsidR="00F57536" w:rsidRDefault="008F1FFD" w:rsidP="00144CD2">
      <w:pPr>
        <w:spacing w:after="4" w:line="250" w:lineRule="auto"/>
        <w:ind w:left="-5" w:right="2" w:hanging="10"/>
        <w:jc w:val="both"/>
      </w:pPr>
      <w:r w:rsidRPr="00370793">
        <w:rPr>
          <w:rFonts w:ascii="Arial" w:eastAsia="Arial" w:hAnsi="Arial" w:cs="Arial"/>
          <w:b/>
          <w:sz w:val="20"/>
        </w:rPr>
        <w:t>41</w:t>
      </w:r>
      <w:r w:rsidRPr="00370793">
        <w:rPr>
          <w:rFonts w:ascii="Arial" w:eastAsia="Arial" w:hAnsi="Arial" w:cs="Arial"/>
          <w:b/>
          <w:color w:val="auto"/>
          <w:sz w:val="20"/>
        </w:rPr>
        <w:t>3</w:t>
      </w:r>
      <w:r w:rsidR="00AE6C13" w:rsidRPr="00370793">
        <w:rPr>
          <w:rFonts w:ascii="Arial" w:eastAsia="Arial" w:hAnsi="Arial" w:cs="Arial"/>
          <w:b/>
          <w:sz w:val="20"/>
        </w:rPr>
        <w:t>.4</w:t>
      </w:r>
      <w:r w:rsidR="00AE6C13">
        <w:rPr>
          <w:rFonts w:ascii="Arial" w:eastAsia="Arial" w:hAnsi="Arial" w:cs="Arial"/>
          <w:b/>
          <w:sz w:val="20"/>
        </w:rPr>
        <w:t xml:space="preserve"> </w:t>
      </w:r>
      <w:r w:rsidR="00AE6C13">
        <w:rPr>
          <w:rFonts w:ascii="Arial" w:eastAsia="Arial" w:hAnsi="Arial" w:cs="Arial"/>
          <w:b/>
          <w:sz w:val="20"/>
          <w:u w:val="single" w:color="000000"/>
        </w:rPr>
        <w:t>Required location for floor drains</w:t>
      </w:r>
      <w:r w:rsidR="00AE6C13">
        <w:rPr>
          <w:rFonts w:ascii="Arial" w:eastAsia="Arial" w:hAnsi="Arial" w:cs="Arial"/>
          <w:b/>
          <w:sz w:val="20"/>
        </w:rPr>
        <w:t xml:space="preserve"> </w:t>
      </w:r>
      <w:proofErr w:type="gramStart"/>
      <w:r w:rsidR="00AE6C13">
        <w:rPr>
          <w:rFonts w:ascii="Arial" w:eastAsia="Arial" w:hAnsi="Arial" w:cs="Arial"/>
          <w:b/>
          <w:strike/>
          <w:sz w:val="20"/>
        </w:rPr>
        <w:t>Public</w:t>
      </w:r>
      <w:proofErr w:type="gramEnd"/>
      <w:r w:rsidR="00AE6C13">
        <w:rPr>
          <w:rFonts w:ascii="Arial" w:eastAsia="Arial" w:hAnsi="Arial" w:cs="Arial"/>
          <w:b/>
          <w:strike/>
          <w:sz w:val="20"/>
        </w:rPr>
        <w:t xml:space="preserve"> </w:t>
      </w:r>
      <w:proofErr w:type="gramStart"/>
      <w:r w:rsidR="00AE6C13">
        <w:rPr>
          <w:rFonts w:ascii="Arial" w:eastAsia="Arial" w:hAnsi="Arial" w:cs="Arial"/>
          <w:b/>
          <w:strike/>
          <w:sz w:val="20"/>
        </w:rPr>
        <w:t>laundries</w:t>
      </w:r>
      <w:proofErr w:type="gramEnd"/>
      <w:r w:rsidR="00AE6C13">
        <w:rPr>
          <w:rFonts w:ascii="Arial" w:eastAsia="Arial" w:hAnsi="Arial" w:cs="Arial"/>
          <w:b/>
          <w:strike/>
          <w:sz w:val="20"/>
        </w:rPr>
        <w:t xml:space="preserve"> and central washing facilities</w:t>
      </w:r>
      <w:r w:rsidR="00D35FCF">
        <w:rPr>
          <w:rFonts w:ascii="Arial" w:eastAsia="Arial" w:hAnsi="Arial" w:cs="Arial"/>
          <w:b/>
          <w:sz w:val="20"/>
        </w:rPr>
        <w:t xml:space="preserve">. </w:t>
      </w:r>
      <w:r w:rsidR="00AE6C13">
        <w:rPr>
          <w:rFonts w:ascii="Arial" w:eastAsia="Arial" w:hAnsi="Arial" w:cs="Arial"/>
          <w:sz w:val="20"/>
          <w:u w:val="single" w:color="000000"/>
        </w:rPr>
        <w:t>Floor</w:t>
      </w:r>
      <w:r w:rsidR="00AE6C13">
        <w:rPr>
          <w:rFonts w:ascii="Arial" w:eastAsia="Arial" w:hAnsi="Arial" w:cs="Arial"/>
          <w:sz w:val="20"/>
        </w:rPr>
        <w:t xml:space="preserve"> </w:t>
      </w:r>
      <w:r w:rsidR="00AE6C13">
        <w:rPr>
          <w:rFonts w:ascii="Arial" w:eastAsia="Arial" w:hAnsi="Arial" w:cs="Arial"/>
          <w:sz w:val="20"/>
          <w:u w:val="single" w:color="000000"/>
        </w:rPr>
        <w:t>drains shall be installed in the following areas</w:t>
      </w:r>
      <w:r w:rsidR="00C275D2">
        <w:rPr>
          <w:rFonts w:ascii="Arial" w:eastAsia="Arial" w:hAnsi="Arial" w:cs="Arial"/>
          <w:sz w:val="20"/>
          <w:u w:val="single" w:color="000000"/>
        </w:rPr>
        <w:t>:</w:t>
      </w:r>
      <w:r w:rsidR="00AE6C13">
        <w:rPr>
          <w:rFonts w:ascii="Arial" w:eastAsia="Arial" w:hAnsi="Arial" w:cs="Arial"/>
          <w:sz w:val="20"/>
        </w:rPr>
        <w:t xml:space="preserve"> </w:t>
      </w:r>
    </w:p>
    <w:p w14:paraId="509B0100" w14:textId="77777777" w:rsidR="00F57536" w:rsidRDefault="00AE6C13" w:rsidP="00144CD2">
      <w:pPr>
        <w:spacing w:after="0"/>
        <w:jc w:val="both"/>
      </w:pPr>
      <w:r>
        <w:rPr>
          <w:rFonts w:ascii="Arial" w:eastAsia="Arial" w:hAnsi="Arial" w:cs="Arial"/>
          <w:sz w:val="20"/>
        </w:rPr>
        <w:t xml:space="preserve"> </w:t>
      </w:r>
    </w:p>
    <w:p w14:paraId="65822BAC" w14:textId="77777777" w:rsidR="00F57536" w:rsidRDefault="00AE6C13" w:rsidP="00144CD2">
      <w:pPr>
        <w:numPr>
          <w:ilvl w:val="0"/>
          <w:numId w:val="1"/>
        </w:numPr>
        <w:spacing w:after="4" w:line="250" w:lineRule="auto"/>
        <w:ind w:right="2" w:hanging="360"/>
        <w:jc w:val="both"/>
      </w:pPr>
      <w:r>
        <w:rPr>
          <w:rFonts w:ascii="Arial" w:eastAsia="Arial" w:hAnsi="Arial" w:cs="Arial"/>
          <w:sz w:val="20"/>
        </w:rPr>
        <w:t xml:space="preserve">In public </w:t>
      </w:r>
      <w:proofErr w:type="gramStart"/>
      <w:r>
        <w:rPr>
          <w:rFonts w:ascii="Arial" w:eastAsia="Arial" w:hAnsi="Arial" w:cs="Arial"/>
          <w:sz w:val="20"/>
        </w:rPr>
        <w:t>laundries</w:t>
      </w:r>
      <w:proofErr w:type="gramEnd"/>
      <w:r>
        <w:rPr>
          <w:rFonts w:ascii="Arial" w:eastAsia="Arial" w:hAnsi="Arial" w:cs="Arial"/>
          <w:sz w:val="20"/>
        </w:rPr>
        <w:t xml:space="preserve"> and in the central washing facilities of multiple family dwellings, the rooms containing automatic clothes washers shall be provided with floor drains located to readily drain the entire floor area.  Such drains shall have a minimum outlet of not less than 3 inches (76 mm) in diameter. </w:t>
      </w:r>
    </w:p>
    <w:p w14:paraId="4DD25B0C" w14:textId="77777777" w:rsidR="00F57536" w:rsidRDefault="00AE6C13" w:rsidP="00144CD2">
      <w:pPr>
        <w:spacing w:after="0"/>
        <w:ind w:left="360"/>
        <w:jc w:val="both"/>
      </w:pPr>
      <w:r>
        <w:rPr>
          <w:rFonts w:ascii="Arial" w:eastAsia="Arial" w:hAnsi="Arial" w:cs="Arial"/>
          <w:sz w:val="20"/>
        </w:rPr>
        <w:t xml:space="preserve"> </w:t>
      </w:r>
    </w:p>
    <w:p w14:paraId="19FBB4FA" w14:textId="77777777" w:rsidR="00E7073A" w:rsidRPr="00E7073A" w:rsidRDefault="00AE6C13" w:rsidP="00144CD2">
      <w:pPr>
        <w:numPr>
          <w:ilvl w:val="0"/>
          <w:numId w:val="1"/>
        </w:numPr>
        <w:spacing w:after="4" w:line="250" w:lineRule="auto"/>
        <w:ind w:right="2" w:hanging="360"/>
        <w:jc w:val="both"/>
      </w:pPr>
      <w:r>
        <w:rPr>
          <w:rFonts w:ascii="Arial" w:eastAsia="Arial" w:hAnsi="Arial" w:cs="Arial"/>
          <w:sz w:val="20"/>
          <w:u w:val="single" w:color="000000"/>
        </w:rPr>
        <w:t xml:space="preserve">Commercial kitchens.  </w:t>
      </w:r>
    </w:p>
    <w:p w14:paraId="685A9796" w14:textId="77777777" w:rsidR="00F57536" w:rsidRDefault="00E7073A" w:rsidP="00E7073A">
      <w:pPr>
        <w:spacing w:after="4" w:line="250" w:lineRule="auto"/>
        <w:ind w:left="1440" w:right="2"/>
        <w:jc w:val="both"/>
      </w:pPr>
      <w:r>
        <w:rPr>
          <w:rFonts w:ascii="Arial" w:eastAsia="Arial" w:hAnsi="Arial" w:cs="Arial"/>
          <w:b/>
          <w:bCs/>
          <w:sz w:val="20"/>
          <w:u w:val="single" w:color="000000"/>
        </w:rPr>
        <w:t xml:space="preserve">Exception: </w:t>
      </w:r>
      <w:r w:rsidR="00AE6C13">
        <w:rPr>
          <w:rFonts w:ascii="Arial" w:eastAsia="Arial" w:hAnsi="Arial" w:cs="Arial"/>
          <w:sz w:val="20"/>
          <w:u w:val="single" w:color="000000"/>
        </w:rPr>
        <w:t>In lieu of floor drai</w:t>
      </w:r>
      <w:r w:rsidR="005B4EC0">
        <w:rPr>
          <w:rFonts w:ascii="Arial" w:eastAsia="Arial" w:hAnsi="Arial" w:cs="Arial"/>
          <w:sz w:val="20"/>
          <w:u w:val="single" w:color="000000"/>
        </w:rPr>
        <w:t xml:space="preserve">ns in commercial kitchens, the </w:t>
      </w:r>
      <w:proofErr w:type="gramStart"/>
      <w:r w:rsidR="005B4EC0">
        <w:rPr>
          <w:rFonts w:ascii="Arial" w:eastAsia="Arial" w:hAnsi="Arial" w:cs="Arial"/>
          <w:sz w:val="20"/>
          <w:u w:val="single" w:color="000000"/>
        </w:rPr>
        <w:t>Code O</w:t>
      </w:r>
      <w:r w:rsidR="00AE6C13">
        <w:rPr>
          <w:rFonts w:ascii="Arial" w:eastAsia="Arial" w:hAnsi="Arial" w:cs="Arial"/>
          <w:sz w:val="20"/>
          <w:u w:val="single" w:color="000000"/>
        </w:rPr>
        <w:t>fficial</w:t>
      </w:r>
      <w:proofErr w:type="gramEnd"/>
      <w:r w:rsidR="00AE6C13">
        <w:rPr>
          <w:rFonts w:ascii="Arial" w:eastAsia="Arial" w:hAnsi="Arial" w:cs="Arial"/>
          <w:sz w:val="20"/>
          <w:u w:val="single" w:color="000000"/>
        </w:rPr>
        <w:t xml:space="preserve"> may accept</w:t>
      </w:r>
      <w:r w:rsidR="00AE6C13">
        <w:rPr>
          <w:rFonts w:ascii="Arial" w:eastAsia="Arial" w:hAnsi="Arial" w:cs="Arial"/>
          <w:sz w:val="20"/>
        </w:rPr>
        <w:t xml:space="preserve"> </w:t>
      </w:r>
      <w:r w:rsidR="00AE6C13">
        <w:rPr>
          <w:rFonts w:ascii="Arial" w:eastAsia="Arial" w:hAnsi="Arial" w:cs="Arial"/>
          <w:sz w:val="20"/>
          <w:u w:val="single" w:color="000000"/>
        </w:rPr>
        <w:t>floor sinks.</w:t>
      </w:r>
      <w:r w:rsidR="00AE6C13">
        <w:rPr>
          <w:rFonts w:ascii="Arial" w:eastAsia="Arial" w:hAnsi="Arial" w:cs="Arial"/>
          <w:sz w:val="20"/>
        </w:rPr>
        <w:t xml:space="preserve"> </w:t>
      </w:r>
    </w:p>
    <w:p w14:paraId="76763B3E" w14:textId="77777777" w:rsidR="00F57536" w:rsidRDefault="00AE6C13" w:rsidP="00144CD2">
      <w:pPr>
        <w:spacing w:after="0"/>
        <w:ind w:left="360"/>
        <w:jc w:val="both"/>
      </w:pPr>
      <w:r>
        <w:rPr>
          <w:rFonts w:ascii="Arial" w:eastAsia="Arial" w:hAnsi="Arial" w:cs="Arial"/>
          <w:sz w:val="20"/>
        </w:rPr>
        <w:t xml:space="preserve"> </w:t>
      </w:r>
    </w:p>
    <w:p w14:paraId="30CBACFD" w14:textId="77777777" w:rsidR="00F57536" w:rsidRPr="0052072E" w:rsidRDefault="00AE6C13" w:rsidP="00144CD2">
      <w:pPr>
        <w:numPr>
          <w:ilvl w:val="0"/>
          <w:numId w:val="1"/>
        </w:numPr>
        <w:spacing w:after="4" w:line="250" w:lineRule="auto"/>
        <w:ind w:right="2" w:hanging="360"/>
        <w:jc w:val="both"/>
      </w:pPr>
      <w:r>
        <w:rPr>
          <w:rFonts w:ascii="Arial" w:eastAsia="Arial" w:hAnsi="Arial" w:cs="Arial"/>
          <w:sz w:val="20"/>
          <w:u w:val="single" w:color="000000"/>
        </w:rPr>
        <w:t>Public restrooms.</w:t>
      </w:r>
      <w:r>
        <w:rPr>
          <w:rFonts w:ascii="Arial" w:eastAsia="Arial" w:hAnsi="Arial" w:cs="Arial"/>
          <w:sz w:val="20"/>
        </w:rPr>
        <w:t xml:space="preserve"> </w:t>
      </w:r>
    </w:p>
    <w:p w14:paraId="10B83C4E" w14:textId="77777777" w:rsidR="0052072E" w:rsidRDefault="0052072E" w:rsidP="0052072E">
      <w:pPr>
        <w:pStyle w:val="ListParagraph"/>
      </w:pPr>
    </w:p>
    <w:p w14:paraId="06EE4060" w14:textId="77777777" w:rsidR="0052072E" w:rsidRPr="00D35FCF" w:rsidRDefault="0052072E" w:rsidP="00144CD2">
      <w:pPr>
        <w:numPr>
          <w:ilvl w:val="0"/>
          <w:numId w:val="1"/>
        </w:numPr>
        <w:spacing w:after="4" w:line="250" w:lineRule="auto"/>
        <w:ind w:right="2" w:hanging="360"/>
        <w:jc w:val="both"/>
        <w:rPr>
          <w:color w:val="auto"/>
        </w:rPr>
      </w:pPr>
      <w:r w:rsidRPr="00D35FCF">
        <w:rPr>
          <w:color w:val="auto"/>
          <w:u w:val="single"/>
        </w:rPr>
        <w:t>Closets containing mop/service sinks.</w:t>
      </w:r>
    </w:p>
    <w:p w14:paraId="7D2853A6" w14:textId="77777777" w:rsidR="00F57536" w:rsidRDefault="00AE6C13" w:rsidP="00144CD2">
      <w:pPr>
        <w:spacing w:after="0"/>
        <w:ind w:left="360"/>
        <w:jc w:val="both"/>
      </w:pPr>
      <w:r>
        <w:rPr>
          <w:rFonts w:ascii="Arial" w:eastAsia="Arial" w:hAnsi="Arial" w:cs="Arial"/>
          <w:sz w:val="20"/>
        </w:rPr>
        <w:t xml:space="preserve"> </w:t>
      </w:r>
    </w:p>
    <w:p w14:paraId="0F1E1107" w14:textId="77777777" w:rsidR="00F57536" w:rsidRDefault="00AE6C13" w:rsidP="00144CD2">
      <w:pPr>
        <w:spacing w:after="4" w:line="249" w:lineRule="auto"/>
        <w:ind w:left="-4" w:hanging="10"/>
        <w:jc w:val="both"/>
      </w:pPr>
      <w:r>
        <w:rPr>
          <w:rFonts w:ascii="Arial" w:eastAsia="Arial" w:hAnsi="Arial" w:cs="Arial"/>
          <w:i/>
          <w:sz w:val="20"/>
        </w:rPr>
        <w:t>(Reason</w:t>
      </w:r>
      <w:proofErr w:type="gramStart"/>
      <w:r>
        <w:rPr>
          <w:rFonts w:ascii="Arial" w:eastAsia="Arial" w:hAnsi="Arial" w:cs="Arial"/>
          <w:i/>
          <w:sz w:val="20"/>
        </w:rPr>
        <w:t>:  To</w:t>
      </w:r>
      <w:proofErr w:type="gramEnd"/>
      <w:r>
        <w:rPr>
          <w:rFonts w:ascii="Arial" w:eastAsia="Arial" w:hAnsi="Arial" w:cs="Arial"/>
          <w:i/>
          <w:sz w:val="20"/>
        </w:rPr>
        <w:t xml:space="preserve"> </w:t>
      </w:r>
      <w:r w:rsidR="0052072E">
        <w:rPr>
          <w:rFonts w:ascii="Arial" w:eastAsia="Arial" w:hAnsi="Arial" w:cs="Arial"/>
          <w:i/>
          <w:sz w:val="20"/>
        </w:rPr>
        <w:t>make it</w:t>
      </w:r>
      <w:r>
        <w:rPr>
          <w:rFonts w:ascii="Arial" w:eastAsia="Arial" w:hAnsi="Arial" w:cs="Arial"/>
          <w:i/>
          <w:sz w:val="20"/>
        </w:rPr>
        <w:t xml:space="preserve"> more compatible with local health code practices </w:t>
      </w:r>
      <w:r w:rsidR="00DF162C">
        <w:rPr>
          <w:rFonts w:ascii="Arial" w:eastAsia="Arial" w:hAnsi="Arial" w:cs="Arial"/>
          <w:i/>
          <w:sz w:val="20"/>
        </w:rPr>
        <w:t>and protection of facilities.</w:t>
      </w:r>
      <w:r w:rsidR="00D35FCF">
        <w:rPr>
          <w:rFonts w:ascii="Arial" w:eastAsia="Arial" w:hAnsi="Arial" w:cs="Arial"/>
          <w:i/>
          <w:sz w:val="20"/>
        </w:rPr>
        <w:t>)</w:t>
      </w:r>
    </w:p>
    <w:p w14:paraId="0F7FE7A1" w14:textId="4B7795B0" w:rsidR="00F57536" w:rsidRDefault="005C7198" w:rsidP="00144CD2">
      <w:pPr>
        <w:spacing w:after="0"/>
        <w:jc w:val="both"/>
      </w:pPr>
      <w:r>
        <w:rPr>
          <w:noProof/>
        </w:rPr>
        <w:lastRenderedPageBreak/>
        <mc:AlternateContent>
          <mc:Choice Requires="wpg">
            <w:drawing>
              <wp:inline distT="0" distB="0" distL="0" distR="0" wp14:anchorId="06815646" wp14:editId="2FC24902">
                <wp:extent cx="5980430" cy="146050"/>
                <wp:effectExtent l="0" t="0" r="0" b="0"/>
                <wp:docPr id="728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61" name="Shape 1036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0796861" id="Group 24"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CKX3q1RAgAArgUAAA4AAAAAAAAAAAAAAAAALgIAAGRycy9lMm9Eb2MueG1sUEsBAi0AFAAGAAgA&#10;AAAhAAc/HZ3bAAAABAEAAA8AAAAAAAAAAAAAAAAAqwQAAGRycy9kb3ducmV2LnhtbFBLBQYAAAAA&#10;BAAEAPMAAACzBQAAAAA=&#10;">
                <v:shape id="Shape 1036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38E5B3CD" w14:textId="77777777" w:rsidR="00F57536" w:rsidRPr="00D35FCF" w:rsidRDefault="0052072E" w:rsidP="00144CD2">
      <w:pPr>
        <w:spacing w:after="0"/>
        <w:ind w:left="-5" w:hanging="10"/>
        <w:jc w:val="both"/>
        <w:rPr>
          <w:color w:val="auto"/>
        </w:rPr>
      </w:pPr>
      <w:r w:rsidRPr="00D35FCF">
        <w:rPr>
          <w:rFonts w:ascii="Arial" w:eastAsia="Arial" w:hAnsi="Arial" w:cs="Arial"/>
          <w:b/>
          <w:i/>
          <w:color w:val="auto"/>
          <w:sz w:val="20"/>
        </w:rPr>
        <w:t>*</w:t>
      </w:r>
      <w:r w:rsidR="00370793" w:rsidRPr="00D35FCF">
        <w:rPr>
          <w:rFonts w:ascii="Arial" w:eastAsia="Arial" w:hAnsi="Arial" w:cs="Arial"/>
          <w:b/>
          <w:i/>
          <w:color w:val="auto"/>
          <w:sz w:val="20"/>
        </w:rPr>
        <w:t xml:space="preserve">**Section </w:t>
      </w:r>
      <w:r w:rsidRPr="00D35FCF">
        <w:rPr>
          <w:rFonts w:ascii="Arial" w:eastAsia="Arial" w:hAnsi="Arial" w:cs="Arial"/>
          <w:b/>
          <w:i/>
          <w:color w:val="auto"/>
          <w:sz w:val="20"/>
        </w:rPr>
        <w:t>502.3</w:t>
      </w:r>
      <w:r w:rsidR="00AE6C13" w:rsidRPr="00D35FCF">
        <w:rPr>
          <w:rFonts w:ascii="Arial" w:eastAsia="Arial" w:hAnsi="Arial" w:cs="Arial"/>
          <w:b/>
          <w:i/>
          <w:color w:val="auto"/>
          <w:sz w:val="20"/>
        </w:rPr>
        <w:t xml:space="preserve">; change to read as follows:  </w:t>
      </w:r>
    </w:p>
    <w:p w14:paraId="5F2F8EAC" w14:textId="77777777" w:rsidR="00F57536" w:rsidRPr="00D35FCF" w:rsidRDefault="00AE6C13" w:rsidP="00144CD2">
      <w:pPr>
        <w:spacing w:after="0"/>
        <w:jc w:val="both"/>
        <w:rPr>
          <w:color w:val="auto"/>
        </w:rPr>
      </w:pPr>
      <w:r w:rsidRPr="00D35FCF">
        <w:rPr>
          <w:rFonts w:ascii="Arial" w:eastAsia="Arial" w:hAnsi="Arial" w:cs="Arial"/>
          <w:b/>
          <w:i/>
          <w:color w:val="auto"/>
          <w:sz w:val="20"/>
        </w:rPr>
        <w:t xml:space="preserve"> </w:t>
      </w:r>
    </w:p>
    <w:p w14:paraId="3E813619" w14:textId="77777777" w:rsidR="00F57536" w:rsidRPr="00D35FCF" w:rsidRDefault="0052072E" w:rsidP="00144CD2">
      <w:pPr>
        <w:spacing w:after="0"/>
        <w:jc w:val="both"/>
        <w:rPr>
          <w:color w:val="auto"/>
          <w:u w:val="single"/>
        </w:rPr>
      </w:pPr>
      <w:r w:rsidRPr="00D35FCF">
        <w:rPr>
          <w:b/>
          <w:bCs/>
          <w:color w:val="auto"/>
        </w:rPr>
        <w:t>502.3 Water heaters installed in attics. (</w:t>
      </w:r>
      <w:r w:rsidRPr="00D35FCF">
        <w:rPr>
          <w:color w:val="auto"/>
        </w:rPr>
        <w:t xml:space="preserve">Remain the same) </w:t>
      </w:r>
      <w:r w:rsidRPr="00D35FCF">
        <w:rPr>
          <w:color w:val="auto"/>
          <w:u w:val="single"/>
        </w:rPr>
        <w:t>As a minimum access to the attic space shall be provided by one of the following:</w:t>
      </w:r>
    </w:p>
    <w:p w14:paraId="7E054035" w14:textId="77777777" w:rsidR="0052072E" w:rsidRPr="00D35FCF" w:rsidRDefault="0052072E" w:rsidP="00144CD2">
      <w:pPr>
        <w:spacing w:after="0"/>
        <w:jc w:val="both"/>
        <w:rPr>
          <w:color w:val="auto"/>
          <w:u w:val="single"/>
        </w:rPr>
      </w:pPr>
      <w:r w:rsidRPr="00D35FCF">
        <w:rPr>
          <w:color w:val="auto"/>
          <w:u w:val="single"/>
        </w:rPr>
        <w:tab/>
        <w:t>1</w:t>
      </w:r>
      <w:proofErr w:type="gramStart"/>
      <w:r w:rsidRPr="00D35FCF">
        <w:rPr>
          <w:color w:val="auto"/>
          <w:u w:val="single"/>
        </w:rPr>
        <w:t>.  A</w:t>
      </w:r>
      <w:proofErr w:type="gramEnd"/>
      <w:r w:rsidRPr="00D35FCF">
        <w:rPr>
          <w:color w:val="auto"/>
          <w:u w:val="single"/>
        </w:rPr>
        <w:t xml:space="preserve"> permanent stair.</w:t>
      </w:r>
    </w:p>
    <w:p w14:paraId="2A7D3D5F" w14:textId="77777777" w:rsidR="0052072E" w:rsidRPr="00D35FCF" w:rsidRDefault="0052072E" w:rsidP="00144CD2">
      <w:pPr>
        <w:spacing w:after="0"/>
        <w:jc w:val="both"/>
        <w:rPr>
          <w:color w:val="auto"/>
          <w:u w:val="single"/>
        </w:rPr>
      </w:pPr>
      <w:r w:rsidRPr="00D35FCF">
        <w:rPr>
          <w:color w:val="auto"/>
          <w:u w:val="single"/>
        </w:rPr>
        <w:tab/>
        <w:t xml:space="preserve">2. A pull-down stair rated </w:t>
      </w:r>
      <w:proofErr w:type="gramStart"/>
      <w:r w:rsidRPr="00D35FCF">
        <w:rPr>
          <w:color w:val="auto"/>
          <w:u w:val="single"/>
        </w:rPr>
        <w:t>for</w:t>
      </w:r>
      <w:proofErr w:type="gramEnd"/>
      <w:r w:rsidRPr="00D35FCF">
        <w:rPr>
          <w:color w:val="auto"/>
          <w:u w:val="single"/>
        </w:rPr>
        <w:t xml:space="preserve"> 300 lb. minimum.</w:t>
      </w:r>
    </w:p>
    <w:p w14:paraId="21A832C4" w14:textId="77777777" w:rsidR="0052072E" w:rsidRPr="00D35FCF" w:rsidRDefault="0052072E" w:rsidP="00144CD2">
      <w:pPr>
        <w:spacing w:after="0"/>
        <w:jc w:val="both"/>
        <w:rPr>
          <w:color w:val="auto"/>
          <w:u w:val="single"/>
        </w:rPr>
      </w:pPr>
      <w:r w:rsidRPr="00D35FCF">
        <w:rPr>
          <w:color w:val="auto"/>
          <w:u w:val="single"/>
        </w:rPr>
        <w:tab/>
        <w:t>3. An access door from an upper floor level.</w:t>
      </w:r>
    </w:p>
    <w:p w14:paraId="4CB04718" w14:textId="77777777" w:rsidR="0052072E" w:rsidRPr="0052072E" w:rsidRDefault="0052072E" w:rsidP="00144CD2">
      <w:pPr>
        <w:spacing w:after="0"/>
        <w:jc w:val="both"/>
        <w:rPr>
          <w:color w:val="FF0000"/>
          <w:u w:val="single"/>
        </w:rPr>
      </w:pPr>
    </w:p>
    <w:p w14:paraId="21A43EE9" w14:textId="77777777" w:rsidR="00F57536" w:rsidRDefault="00AE6C13" w:rsidP="00144CD2">
      <w:pPr>
        <w:spacing w:after="4" w:line="249" w:lineRule="auto"/>
        <w:ind w:left="-4" w:hanging="10"/>
        <w:jc w:val="both"/>
      </w:pPr>
      <w:r>
        <w:rPr>
          <w:rFonts w:ascii="Arial" w:eastAsia="Arial" w:hAnsi="Arial" w:cs="Arial"/>
          <w:i/>
          <w:sz w:val="20"/>
        </w:rPr>
        <w:t xml:space="preserve">(Reason: To recognize regional practices.) </w:t>
      </w:r>
    </w:p>
    <w:p w14:paraId="350E264B" w14:textId="797B08B4" w:rsidR="00F57536" w:rsidRDefault="005C7198" w:rsidP="00144CD2">
      <w:pPr>
        <w:spacing w:after="0"/>
        <w:ind w:left="-28" w:right="-28"/>
        <w:jc w:val="both"/>
      </w:pPr>
      <w:r>
        <w:rPr>
          <w:noProof/>
        </w:rPr>
        <mc:AlternateContent>
          <mc:Choice Requires="wpg">
            <w:drawing>
              <wp:inline distT="0" distB="0" distL="0" distR="0" wp14:anchorId="2AD7755A" wp14:editId="5354DBA4">
                <wp:extent cx="5980430" cy="146050"/>
                <wp:effectExtent l="0" t="0" r="0" b="0"/>
                <wp:docPr id="79793709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74" name="Shape 10374"/>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F02E685" id="Group 22"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">
                <v:shape id="Shape 10374"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7ADFE72E" w14:textId="77777777" w:rsidR="0052072E" w:rsidRDefault="0052072E" w:rsidP="0052072E">
      <w:pPr>
        <w:spacing w:after="0"/>
        <w:ind w:left="-5" w:hanging="10"/>
        <w:jc w:val="both"/>
      </w:pPr>
      <w:r>
        <w:rPr>
          <w:rFonts w:ascii="Arial" w:eastAsia="Arial" w:hAnsi="Arial" w:cs="Arial"/>
          <w:b/>
          <w:i/>
          <w:sz w:val="20"/>
        </w:rPr>
        <w:t xml:space="preserve">**Section 608.17.5; change to read as follows:  </w:t>
      </w:r>
    </w:p>
    <w:p w14:paraId="7AB4CB0A" w14:textId="77777777" w:rsidR="0052072E" w:rsidRDefault="0052072E" w:rsidP="0052072E">
      <w:pPr>
        <w:spacing w:after="0"/>
        <w:jc w:val="both"/>
      </w:pPr>
      <w:r>
        <w:rPr>
          <w:rFonts w:ascii="Arial" w:eastAsia="Arial" w:hAnsi="Arial" w:cs="Arial"/>
          <w:b/>
          <w:i/>
          <w:sz w:val="20"/>
        </w:rPr>
        <w:t xml:space="preserve"> </w:t>
      </w:r>
    </w:p>
    <w:p w14:paraId="04DE3E3D" w14:textId="77777777" w:rsidR="0052072E" w:rsidRDefault="0052072E" w:rsidP="00D35FCF">
      <w:pPr>
        <w:spacing w:after="0"/>
        <w:ind w:left="-5" w:hanging="10"/>
        <w:jc w:val="both"/>
      </w:pPr>
      <w:r>
        <w:rPr>
          <w:rFonts w:ascii="Arial" w:eastAsia="Arial" w:hAnsi="Arial" w:cs="Arial"/>
          <w:b/>
          <w:sz w:val="20"/>
        </w:rPr>
        <w:t xml:space="preserve">608.17.5 </w:t>
      </w:r>
      <w:r w:rsidRPr="009D7962">
        <w:rPr>
          <w:rFonts w:ascii="Arial" w:eastAsia="Arial" w:hAnsi="Arial" w:cs="Arial"/>
          <w:b/>
          <w:sz w:val="20"/>
        </w:rPr>
        <w:t>Connections to lawn irrigation systems.</w:t>
      </w:r>
      <w:r>
        <w:rPr>
          <w:rFonts w:ascii="Arial" w:eastAsia="Arial" w:hAnsi="Arial" w:cs="Arial"/>
          <w:b/>
          <w:sz w:val="20"/>
        </w:rPr>
        <w:t xml:space="preserve"> </w:t>
      </w:r>
      <w:r>
        <w:rPr>
          <w:rFonts w:ascii="Arial" w:eastAsia="Arial" w:hAnsi="Arial" w:cs="Arial"/>
          <w:sz w:val="20"/>
        </w:rPr>
        <w:t xml:space="preserve">The potable water supply to lawn irrigation systems shall be protected against backflow by an atmospheric-type vacuum breaker, a pressure-type vacuum breaker, </w:t>
      </w:r>
      <w:r>
        <w:rPr>
          <w:rFonts w:ascii="Arial" w:eastAsia="Arial" w:hAnsi="Arial" w:cs="Arial"/>
          <w:sz w:val="20"/>
          <w:u w:val="single" w:color="000000"/>
        </w:rPr>
        <w:t>a double-check assembly</w:t>
      </w:r>
      <w:r>
        <w:rPr>
          <w:rFonts w:ascii="Arial" w:eastAsia="Arial" w:hAnsi="Arial" w:cs="Arial"/>
          <w:sz w:val="20"/>
        </w:rPr>
        <w:t xml:space="preserve"> or a reduced pressure principal backflow preventer. A valve shall not be installed downstream from an atmospheric vacuum breaker. Where chemicals are introduced into the system, the potable water supply shall be protected against backflow by a reduced pressure principal backflow preventer. </w:t>
      </w:r>
    </w:p>
    <w:p w14:paraId="5D066A86" w14:textId="77777777" w:rsidR="0052072E" w:rsidRDefault="0052072E" w:rsidP="0052072E">
      <w:pPr>
        <w:spacing w:after="0"/>
        <w:jc w:val="both"/>
      </w:pPr>
      <w:r>
        <w:rPr>
          <w:rFonts w:ascii="Arial" w:eastAsia="Arial" w:hAnsi="Arial" w:cs="Arial"/>
          <w:sz w:val="20"/>
        </w:rPr>
        <w:t xml:space="preserve"> </w:t>
      </w:r>
    </w:p>
    <w:p w14:paraId="5A3171A4" w14:textId="77777777" w:rsidR="0052072E" w:rsidRDefault="0052072E" w:rsidP="0052072E">
      <w:pPr>
        <w:spacing w:after="4" w:line="249" w:lineRule="auto"/>
        <w:ind w:left="-4" w:hanging="10"/>
        <w:jc w:val="both"/>
      </w:pPr>
      <w:r>
        <w:rPr>
          <w:rFonts w:ascii="Arial" w:eastAsia="Arial" w:hAnsi="Arial" w:cs="Arial"/>
          <w:i/>
          <w:sz w:val="20"/>
        </w:rPr>
        <w:t xml:space="preserve">(Reason: To recognize regional practices.) </w:t>
      </w:r>
    </w:p>
    <w:p w14:paraId="35E18E0D" w14:textId="0A5A3A8C" w:rsidR="0052072E" w:rsidRDefault="005C7198" w:rsidP="0052072E">
      <w:pPr>
        <w:spacing w:after="0"/>
        <w:ind w:left="-28" w:right="-28"/>
        <w:jc w:val="both"/>
      </w:pPr>
      <w:r>
        <w:rPr>
          <w:noProof/>
        </w:rPr>
        <mc:AlternateContent>
          <mc:Choice Requires="wpg">
            <w:drawing>
              <wp:inline distT="0" distB="0" distL="0" distR="0" wp14:anchorId="26BDC0D5" wp14:editId="1C01C11D">
                <wp:extent cx="5980430" cy="146050"/>
                <wp:effectExtent l="0" t="0" r="0" b="0"/>
                <wp:docPr id="950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74" name="Shape 10374"/>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99D40FA" id="Group 21"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">
                <v:shape id="Shape 10374"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29134AA9" w14:textId="77777777" w:rsidR="00F57536" w:rsidRDefault="00E7073A" w:rsidP="00144CD2">
      <w:pPr>
        <w:spacing w:after="0"/>
        <w:ind w:left="-5" w:hanging="10"/>
        <w:jc w:val="both"/>
      </w:pPr>
      <w:r>
        <w:rPr>
          <w:rFonts w:ascii="Arial" w:eastAsia="Arial" w:hAnsi="Arial" w:cs="Arial"/>
          <w:b/>
          <w:i/>
          <w:sz w:val="20"/>
        </w:rPr>
        <w:t>**</w:t>
      </w:r>
      <w:r w:rsidR="00AE6C13" w:rsidRPr="00E7073A">
        <w:rPr>
          <w:rFonts w:ascii="Arial" w:eastAsia="Arial" w:hAnsi="Arial" w:cs="Arial"/>
          <w:b/>
          <w:i/>
          <w:sz w:val="20"/>
        </w:rPr>
        <w:t xml:space="preserve">Section </w:t>
      </w:r>
      <w:r w:rsidRPr="00E7073A">
        <w:rPr>
          <w:rFonts w:ascii="Arial" w:eastAsia="Arial" w:hAnsi="Arial" w:cs="Arial"/>
          <w:b/>
          <w:i/>
          <w:sz w:val="20"/>
        </w:rPr>
        <w:t xml:space="preserve">703.6; Combined sanitary and storm public sewer. </w:t>
      </w:r>
      <w:r w:rsidR="00AE6C13" w:rsidRPr="00E7073A">
        <w:rPr>
          <w:rFonts w:ascii="Arial" w:eastAsia="Arial" w:hAnsi="Arial" w:cs="Arial"/>
          <w:b/>
          <w:i/>
          <w:sz w:val="20"/>
        </w:rPr>
        <w:t xml:space="preserve"> Delete</w:t>
      </w:r>
      <w:r w:rsidR="00AE6C13">
        <w:rPr>
          <w:rFonts w:ascii="Arial" w:eastAsia="Arial" w:hAnsi="Arial" w:cs="Arial"/>
          <w:b/>
          <w:i/>
          <w:sz w:val="20"/>
        </w:rPr>
        <w:t xml:space="preserve"> </w:t>
      </w:r>
    </w:p>
    <w:p w14:paraId="6424093D" w14:textId="77777777" w:rsidR="00F57536" w:rsidRDefault="00AE6C13" w:rsidP="00144CD2">
      <w:pPr>
        <w:spacing w:after="0"/>
        <w:jc w:val="both"/>
      </w:pPr>
      <w:r>
        <w:rPr>
          <w:rFonts w:ascii="Arial" w:eastAsia="Arial" w:hAnsi="Arial" w:cs="Arial"/>
          <w:b/>
          <w:i/>
          <w:sz w:val="20"/>
        </w:rPr>
        <w:t xml:space="preserve"> </w:t>
      </w:r>
    </w:p>
    <w:p w14:paraId="55834CD0" w14:textId="77777777" w:rsidR="00F57536" w:rsidRPr="001D213D" w:rsidRDefault="00AE6C13" w:rsidP="00144CD2">
      <w:pPr>
        <w:spacing w:after="4" w:line="250" w:lineRule="auto"/>
        <w:ind w:left="-5" w:right="6" w:hanging="10"/>
        <w:jc w:val="both"/>
        <w:rPr>
          <w:i/>
          <w:iCs/>
        </w:rPr>
      </w:pPr>
      <w:r w:rsidRPr="001D213D">
        <w:rPr>
          <w:rFonts w:ascii="Arial" w:eastAsia="Arial" w:hAnsi="Arial" w:cs="Arial"/>
          <w:i/>
          <w:iCs/>
          <w:sz w:val="20"/>
        </w:rPr>
        <w:t xml:space="preserve">(Reason: not </w:t>
      </w:r>
      <w:proofErr w:type="gramStart"/>
      <w:r w:rsidRPr="001D213D">
        <w:rPr>
          <w:rFonts w:ascii="Arial" w:eastAsia="Arial" w:hAnsi="Arial" w:cs="Arial"/>
          <w:i/>
          <w:iCs/>
          <w:sz w:val="20"/>
        </w:rPr>
        <w:t>a standard</w:t>
      </w:r>
      <w:proofErr w:type="gramEnd"/>
      <w:r w:rsidRPr="001D213D">
        <w:rPr>
          <w:rFonts w:ascii="Arial" w:eastAsia="Arial" w:hAnsi="Arial" w:cs="Arial"/>
          <w:i/>
          <w:iCs/>
          <w:sz w:val="20"/>
        </w:rPr>
        <w:t xml:space="preserve"> practice in this region)</w:t>
      </w:r>
      <w:r w:rsidRPr="001D213D">
        <w:rPr>
          <w:rFonts w:ascii="Arial" w:eastAsia="Arial" w:hAnsi="Arial" w:cs="Arial"/>
          <w:b/>
          <w:i/>
          <w:iCs/>
          <w:sz w:val="20"/>
        </w:rPr>
        <w:t xml:space="preserve"> </w:t>
      </w:r>
    </w:p>
    <w:p w14:paraId="2926B7BB" w14:textId="63F5560A" w:rsidR="00F57536" w:rsidRDefault="005C7198" w:rsidP="00144CD2">
      <w:pPr>
        <w:spacing w:after="0"/>
        <w:ind w:left="-28" w:right="-28"/>
        <w:jc w:val="both"/>
      </w:pPr>
      <w:r>
        <w:rPr>
          <w:noProof/>
        </w:rPr>
        <mc:AlternateContent>
          <mc:Choice Requires="wpg">
            <w:drawing>
              <wp:inline distT="0" distB="0" distL="0" distR="0" wp14:anchorId="589B7BA0" wp14:editId="56D5D265">
                <wp:extent cx="5980430" cy="146050"/>
                <wp:effectExtent l="0" t="0" r="0" b="0"/>
                <wp:docPr id="950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77" name="Shape 10377"/>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4262FFAA" id="Group 19"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McbvR5RAgAArgUAAA4AAAAAAAAAAAAAAAAALgIAAGRycy9lMm9Eb2MueG1sUEsBAi0AFAAGAAgA&#10;AAAhAAc/HZ3bAAAABAEAAA8AAAAAAAAAAAAAAAAAqwQAAGRycy9kb3ducmV2LnhtbFBLBQYAAAAA&#10;BAAEAPMAAACzBQAAAAA=&#10;">
                <v:shape id="Shape 10377"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4D63578D" w14:textId="77777777" w:rsidR="00F57536" w:rsidRDefault="00AE6C13" w:rsidP="00144CD2">
      <w:pPr>
        <w:spacing w:after="0"/>
        <w:ind w:left="-5" w:hanging="10"/>
        <w:jc w:val="both"/>
      </w:pPr>
      <w:r>
        <w:rPr>
          <w:rFonts w:ascii="Arial" w:eastAsia="Arial" w:hAnsi="Arial" w:cs="Arial"/>
          <w:b/>
          <w:i/>
          <w:sz w:val="20"/>
        </w:rPr>
        <w:t xml:space="preserve">**Section 704.5; added to read as follows: </w:t>
      </w:r>
    </w:p>
    <w:p w14:paraId="77229529" w14:textId="77777777" w:rsidR="00F57536" w:rsidRDefault="00AE6C13" w:rsidP="00144CD2">
      <w:pPr>
        <w:spacing w:after="0"/>
        <w:jc w:val="both"/>
      </w:pPr>
      <w:r>
        <w:rPr>
          <w:rFonts w:ascii="Arial" w:eastAsia="Arial" w:hAnsi="Arial" w:cs="Arial"/>
          <w:b/>
          <w:i/>
          <w:sz w:val="20"/>
        </w:rPr>
        <w:t xml:space="preserve"> </w:t>
      </w:r>
    </w:p>
    <w:p w14:paraId="04C1370A" w14:textId="77777777" w:rsidR="00F57536" w:rsidRDefault="00AE6C13" w:rsidP="00144CD2">
      <w:pPr>
        <w:spacing w:after="4" w:line="250" w:lineRule="auto"/>
        <w:ind w:left="-5" w:right="2" w:hanging="10"/>
        <w:jc w:val="both"/>
      </w:pPr>
      <w:r>
        <w:rPr>
          <w:rFonts w:ascii="Arial" w:eastAsia="Arial" w:hAnsi="Arial" w:cs="Arial"/>
          <w:b/>
          <w:i/>
          <w:sz w:val="20"/>
        </w:rPr>
        <w:t xml:space="preserve">704.5 </w:t>
      </w:r>
      <w:r>
        <w:rPr>
          <w:rFonts w:ascii="Arial" w:eastAsia="Arial" w:hAnsi="Arial" w:cs="Arial"/>
          <w:b/>
          <w:sz w:val="20"/>
        </w:rPr>
        <w:t xml:space="preserve">Single stack fittings. </w:t>
      </w:r>
      <w:r>
        <w:rPr>
          <w:rFonts w:ascii="Arial" w:eastAsia="Arial" w:hAnsi="Arial" w:cs="Arial"/>
          <w:sz w:val="20"/>
          <w:u w:val="single" w:color="000000"/>
        </w:rPr>
        <w:t xml:space="preserve">Single stack fittings with internal baffle, PVC schedule 40 or </w:t>
      </w:r>
      <w:r w:rsidR="00A365C2">
        <w:rPr>
          <w:rFonts w:ascii="Arial" w:eastAsia="Arial" w:hAnsi="Arial" w:cs="Arial"/>
          <w:sz w:val="20"/>
          <w:u w:val="single" w:color="000000"/>
        </w:rPr>
        <w:t>cast-iron</w:t>
      </w:r>
      <w:r>
        <w:rPr>
          <w:rFonts w:ascii="Arial" w:eastAsia="Arial" w:hAnsi="Arial" w:cs="Arial"/>
          <w:sz w:val="20"/>
          <w:u w:val="single" w:color="000000"/>
        </w:rPr>
        <w:t xml:space="preserve"> single</w:t>
      </w:r>
      <w:r>
        <w:rPr>
          <w:rFonts w:ascii="Arial" w:eastAsia="Arial" w:hAnsi="Arial" w:cs="Arial"/>
          <w:sz w:val="20"/>
        </w:rPr>
        <w:t xml:space="preserve"> </w:t>
      </w:r>
      <w:r>
        <w:rPr>
          <w:rFonts w:ascii="Arial" w:eastAsia="Arial" w:hAnsi="Arial" w:cs="Arial"/>
          <w:sz w:val="20"/>
          <w:u w:val="single" w:color="000000"/>
        </w:rPr>
        <w:t>stack shall be designed by a registered engineer and comply to a national recognized standard.</w:t>
      </w:r>
      <w:r>
        <w:rPr>
          <w:rFonts w:ascii="Arial" w:eastAsia="Arial" w:hAnsi="Arial" w:cs="Arial"/>
          <w:sz w:val="20"/>
        </w:rPr>
        <w:t xml:space="preserve"> </w:t>
      </w:r>
    </w:p>
    <w:p w14:paraId="036938E7" w14:textId="77777777" w:rsidR="00F57536" w:rsidRDefault="00AE6C13" w:rsidP="00144CD2">
      <w:pPr>
        <w:spacing w:after="0"/>
        <w:jc w:val="both"/>
      </w:pPr>
      <w:r>
        <w:rPr>
          <w:rFonts w:ascii="Arial" w:eastAsia="Arial" w:hAnsi="Arial" w:cs="Arial"/>
          <w:sz w:val="20"/>
        </w:rPr>
        <w:t xml:space="preserve"> </w:t>
      </w:r>
    </w:p>
    <w:p w14:paraId="76B8A738" w14:textId="77777777" w:rsidR="00F57536" w:rsidRDefault="00AE6C13" w:rsidP="00144CD2">
      <w:pPr>
        <w:spacing w:after="4" w:line="249" w:lineRule="auto"/>
        <w:ind w:left="-4" w:hanging="10"/>
        <w:jc w:val="both"/>
      </w:pPr>
      <w:r>
        <w:rPr>
          <w:rFonts w:ascii="Arial" w:eastAsia="Arial" w:hAnsi="Arial" w:cs="Arial"/>
          <w:i/>
          <w:sz w:val="20"/>
        </w:rPr>
        <w:t>(Reason: to allow owners, installers, inspectors, and design professionals to ready identify product markers to determine they meet all required standards.)</w:t>
      </w:r>
      <w:r>
        <w:rPr>
          <w:rFonts w:ascii="Arial" w:eastAsia="Arial" w:hAnsi="Arial" w:cs="Arial"/>
          <w:b/>
          <w:i/>
          <w:sz w:val="20"/>
        </w:rPr>
        <w:t xml:space="preserve"> </w:t>
      </w:r>
    </w:p>
    <w:p w14:paraId="24F3FD1E" w14:textId="6EAC8104" w:rsidR="00F57536" w:rsidRDefault="005C7198" w:rsidP="00144CD2">
      <w:pPr>
        <w:spacing w:after="0"/>
        <w:ind w:left="-28" w:right="-28"/>
        <w:jc w:val="both"/>
      </w:pPr>
      <w:r>
        <w:rPr>
          <w:noProof/>
        </w:rPr>
        <mc:AlternateContent>
          <mc:Choice Requires="wpg">
            <w:drawing>
              <wp:inline distT="0" distB="0" distL="0" distR="0" wp14:anchorId="5FE29791" wp14:editId="35FE0FAF">
                <wp:extent cx="5980430" cy="146050"/>
                <wp:effectExtent l="0" t="0" r="0" b="0"/>
                <wp:docPr id="804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78" name="Shape 10378"/>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376F6925" id="Group 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EjcYLRRAgAArgUAAA4AAAAAAAAAAAAAAAAALgIAAGRycy9lMm9Eb2MueG1sUEsBAi0AFAAGAAgA&#10;AAAhAAc/HZ3bAAAABAEAAA8AAAAAAAAAAAAAAAAAqwQAAGRycy9kb3ducmV2LnhtbFBLBQYAAAAA&#10;BAAEAPMAAACzBQAAAAA=&#10;">
                <v:shape id="Shape 10378"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3F421F6C" w14:textId="77777777" w:rsidR="00F57536" w:rsidRDefault="00AE6C13" w:rsidP="00144CD2">
      <w:pPr>
        <w:spacing w:after="0"/>
        <w:jc w:val="both"/>
      </w:pPr>
      <w:r>
        <w:rPr>
          <w:rFonts w:ascii="Arial" w:eastAsia="Arial" w:hAnsi="Arial" w:cs="Arial"/>
          <w:b/>
          <w:i/>
          <w:sz w:val="20"/>
        </w:rPr>
        <w:t xml:space="preserve">**Section </w:t>
      </w:r>
      <w:r w:rsidR="00716D32" w:rsidRPr="00A365C2">
        <w:rPr>
          <w:rFonts w:ascii="Arial" w:eastAsia="Arial" w:hAnsi="Arial" w:cs="Arial"/>
          <w:b/>
          <w:i/>
          <w:color w:val="auto"/>
          <w:sz w:val="20"/>
        </w:rPr>
        <w:t>712.4.3</w:t>
      </w:r>
      <w:r>
        <w:rPr>
          <w:rFonts w:ascii="Arial" w:eastAsia="Arial" w:hAnsi="Arial" w:cs="Arial"/>
          <w:b/>
          <w:i/>
          <w:sz w:val="20"/>
        </w:rPr>
        <w:t xml:space="preserve">; add Section </w:t>
      </w:r>
      <w:r w:rsidR="00716D32" w:rsidRPr="00A365C2">
        <w:rPr>
          <w:rFonts w:ascii="Arial" w:eastAsia="Arial" w:hAnsi="Arial" w:cs="Arial"/>
          <w:b/>
          <w:i/>
          <w:color w:val="auto"/>
          <w:sz w:val="20"/>
        </w:rPr>
        <w:t>712.4.3</w:t>
      </w:r>
      <w:r>
        <w:rPr>
          <w:rFonts w:ascii="Arial" w:eastAsia="Arial" w:hAnsi="Arial" w:cs="Arial"/>
          <w:b/>
          <w:i/>
          <w:sz w:val="20"/>
        </w:rPr>
        <w:t xml:space="preserve"> to read as follows:</w:t>
      </w:r>
      <w:r>
        <w:rPr>
          <w:rFonts w:ascii="Arial" w:eastAsia="Arial" w:hAnsi="Arial" w:cs="Arial"/>
          <w:b/>
          <w:i/>
          <w:color w:val="6F2F9F"/>
          <w:sz w:val="20"/>
        </w:rPr>
        <w:t xml:space="preserve"> </w:t>
      </w:r>
      <w:r>
        <w:rPr>
          <w:rFonts w:ascii="Arial" w:eastAsia="Arial" w:hAnsi="Arial" w:cs="Arial"/>
          <w:b/>
          <w:i/>
          <w:sz w:val="20"/>
        </w:rPr>
        <w:t xml:space="preserve"> </w:t>
      </w:r>
    </w:p>
    <w:p w14:paraId="66BC3C90" w14:textId="77777777" w:rsidR="00F57536" w:rsidRDefault="00AE6C13" w:rsidP="00144CD2">
      <w:pPr>
        <w:spacing w:after="0"/>
        <w:jc w:val="both"/>
      </w:pPr>
      <w:r>
        <w:rPr>
          <w:rFonts w:ascii="Arial" w:eastAsia="Arial" w:hAnsi="Arial" w:cs="Arial"/>
          <w:i/>
          <w:sz w:val="20"/>
        </w:rPr>
        <w:t xml:space="preserve"> </w:t>
      </w:r>
    </w:p>
    <w:p w14:paraId="5E6C4158" w14:textId="77777777" w:rsidR="00F57536" w:rsidRDefault="00716D32" w:rsidP="00144CD2">
      <w:pPr>
        <w:spacing w:after="4" w:line="250" w:lineRule="auto"/>
        <w:ind w:left="-5" w:right="2" w:hanging="10"/>
        <w:jc w:val="both"/>
      </w:pPr>
      <w:r w:rsidRPr="00A365C2">
        <w:rPr>
          <w:rFonts w:ascii="Arial" w:eastAsia="Arial" w:hAnsi="Arial" w:cs="Arial"/>
          <w:b/>
          <w:color w:val="auto"/>
          <w:sz w:val="20"/>
          <w:u w:val="single"/>
        </w:rPr>
        <w:t>712.4.3</w:t>
      </w:r>
      <w:r w:rsidR="00AE6C13">
        <w:rPr>
          <w:rFonts w:ascii="Arial" w:eastAsia="Arial" w:hAnsi="Arial" w:cs="Arial"/>
          <w:b/>
          <w:sz w:val="20"/>
          <w:u w:val="single" w:color="000000"/>
        </w:rPr>
        <w:t xml:space="preserve"> Dual Pump System.  </w:t>
      </w:r>
      <w:r w:rsidR="00AE6C13">
        <w:rPr>
          <w:rFonts w:ascii="Arial" w:eastAsia="Arial" w:hAnsi="Arial" w:cs="Arial"/>
          <w:sz w:val="20"/>
          <w:u w:val="single" w:color="000000"/>
        </w:rPr>
        <w:t>All sumps shall be automatically discharged and, when in any “public use”</w:t>
      </w:r>
      <w:r w:rsidR="00AE6C13">
        <w:rPr>
          <w:rFonts w:ascii="Arial" w:eastAsia="Arial" w:hAnsi="Arial" w:cs="Arial"/>
          <w:sz w:val="20"/>
        </w:rPr>
        <w:t xml:space="preserve"> </w:t>
      </w:r>
      <w:r w:rsidR="00AE6C13">
        <w:rPr>
          <w:rFonts w:ascii="Arial" w:eastAsia="Arial" w:hAnsi="Arial" w:cs="Arial"/>
          <w:sz w:val="20"/>
          <w:u w:val="single" w:color="000000"/>
        </w:rPr>
        <w:t>occupancy where the sump serves more than 10 fixture units, shall be provided with dual pumps or</w:t>
      </w:r>
      <w:r w:rsidR="00AE6C13">
        <w:rPr>
          <w:rFonts w:ascii="Arial" w:eastAsia="Arial" w:hAnsi="Arial" w:cs="Arial"/>
          <w:sz w:val="20"/>
        </w:rPr>
        <w:t xml:space="preserve"> </w:t>
      </w:r>
      <w:r w:rsidR="00AE6C13">
        <w:rPr>
          <w:rFonts w:ascii="Arial" w:eastAsia="Arial" w:hAnsi="Arial" w:cs="Arial"/>
          <w:sz w:val="20"/>
          <w:u w:val="single" w:color="000000"/>
        </w:rPr>
        <w:t>ejectors arranged to function independently in case of overload or mechanical failure.  For storm drainage</w:t>
      </w:r>
      <w:r w:rsidR="00AE6C13">
        <w:rPr>
          <w:rFonts w:ascii="Arial" w:eastAsia="Arial" w:hAnsi="Arial" w:cs="Arial"/>
          <w:sz w:val="20"/>
        </w:rPr>
        <w:t xml:space="preserve"> </w:t>
      </w:r>
      <w:proofErr w:type="gramStart"/>
      <w:r w:rsidR="00AE6C13">
        <w:rPr>
          <w:rFonts w:ascii="Arial" w:eastAsia="Arial" w:hAnsi="Arial" w:cs="Arial"/>
          <w:sz w:val="20"/>
          <w:u w:val="single" w:color="000000"/>
        </w:rPr>
        <w:t>sumps</w:t>
      </w:r>
      <w:proofErr w:type="gramEnd"/>
      <w:r w:rsidR="00AE6C13">
        <w:rPr>
          <w:rFonts w:ascii="Arial" w:eastAsia="Arial" w:hAnsi="Arial" w:cs="Arial"/>
          <w:sz w:val="20"/>
          <w:u w:val="single" w:color="000000"/>
        </w:rPr>
        <w:t xml:space="preserve"> and pumping systems, see Section 1113.</w:t>
      </w:r>
      <w:r w:rsidR="00AE6C13">
        <w:rPr>
          <w:rFonts w:ascii="Arial" w:eastAsia="Arial" w:hAnsi="Arial" w:cs="Arial"/>
          <w:sz w:val="20"/>
        </w:rPr>
        <w:t xml:space="preserve"> </w:t>
      </w:r>
    </w:p>
    <w:p w14:paraId="7A13AF6C" w14:textId="77777777" w:rsidR="00F57536" w:rsidRDefault="00AE6C13" w:rsidP="00144CD2">
      <w:pPr>
        <w:spacing w:after="0"/>
        <w:jc w:val="both"/>
      </w:pPr>
      <w:r>
        <w:rPr>
          <w:rFonts w:ascii="Arial" w:eastAsia="Arial" w:hAnsi="Arial" w:cs="Arial"/>
          <w:sz w:val="20"/>
        </w:rPr>
        <w:t xml:space="preserve"> </w:t>
      </w:r>
    </w:p>
    <w:p w14:paraId="603DB5FF" w14:textId="77777777" w:rsidR="00F57536" w:rsidRDefault="00AE6C13" w:rsidP="00144CD2">
      <w:pPr>
        <w:spacing w:after="4" w:line="249" w:lineRule="auto"/>
        <w:ind w:left="-4" w:hanging="10"/>
        <w:jc w:val="both"/>
      </w:pPr>
      <w:r>
        <w:rPr>
          <w:rFonts w:ascii="Arial" w:eastAsia="Arial" w:hAnsi="Arial" w:cs="Arial"/>
          <w:i/>
          <w:sz w:val="20"/>
        </w:rPr>
        <w:t xml:space="preserve">(Reason: To address dual pump system.  To provide reference for storm drainage systems.) </w:t>
      </w:r>
    </w:p>
    <w:p w14:paraId="3A7BE9E7" w14:textId="66D75A30" w:rsidR="00F57536" w:rsidRDefault="005C7198" w:rsidP="00144CD2">
      <w:pPr>
        <w:spacing w:after="0"/>
        <w:ind w:left="-28" w:right="-28"/>
        <w:jc w:val="both"/>
      </w:pPr>
      <w:r>
        <w:rPr>
          <w:noProof/>
        </w:rPr>
        <mc:AlternateContent>
          <mc:Choice Requires="wpg">
            <w:drawing>
              <wp:inline distT="0" distB="0" distL="0" distR="0" wp14:anchorId="12DD8BD7" wp14:editId="55422D79">
                <wp:extent cx="5980430" cy="146050"/>
                <wp:effectExtent l="0" t="0" r="0" b="0"/>
                <wp:docPr id="80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80" name="Shape 10380"/>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685C2EE" id="Group 15"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CNlxVRRAgAArgUAAA4AAAAAAAAAAAAAAAAALgIAAGRycy9lMm9Eb2MueG1sUEsBAi0AFAAGAAgA&#10;AAAhAAc/HZ3bAAAABAEAAA8AAAAAAAAAAAAAAAAAqwQAAGRycy9kb3ducmV2LnhtbFBLBQYAAAAA&#10;BAAEAPMAAACzBQAAAAA=&#10;">
                <v:shape id="Shape 10380"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3EC91CD5" w14:textId="77777777" w:rsidR="00F57536" w:rsidRDefault="00765E4E" w:rsidP="00144CD2">
      <w:pPr>
        <w:spacing w:after="0"/>
        <w:ind w:left="-5" w:hanging="10"/>
        <w:jc w:val="both"/>
      </w:pPr>
      <w:r>
        <w:rPr>
          <w:rFonts w:ascii="Arial" w:eastAsia="Arial" w:hAnsi="Arial" w:cs="Arial"/>
          <w:b/>
          <w:i/>
          <w:sz w:val="20"/>
        </w:rPr>
        <w:t>*</w:t>
      </w:r>
      <w:r w:rsidR="00AE6C13">
        <w:rPr>
          <w:rFonts w:ascii="Arial" w:eastAsia="Arial" w:hAnsi="Arial" w:cs="Arial"/>
          <w:b/>
          <w:i/>
          <w:sz w:val="20"/>
        </w:rPr>
        <w:t xml:space="preserve">**Section </w:t>
      </w:r>
      <w:r w:rsidR="00BC2274" w:rsidRPr="00765E4E">
        <w:rPr>
          <w:rFonts w:ascii="Arial" w:eastAsia="Arial" w:hAnsi="Arial" w:cs="Arial"/>
          <w:b/>
          <w:i/>
          <w:color w:val="auto"/>
          <w:sz w:val="20"/>
        </w:rPr>
        <w:t>903.1.1</w:t>
      </w:r>
      <w:r w:rsidR="00AE6C13">
        <w:rPr>
          <w:rFonts w:ascii="Arial" w:eastAsia="Arial" w:hAnsi="Arial" w:cs="Arial"/>
          <w:b/>
          <w:i/>
          <w:sz w:val="20"/>
        </w:rPr>
        <w:t xml:space="preserve">; change to read as follows:  </w:t>
      </w:r>
    </w:p>
    <w:p w14:paraId="4463F005" w14:textId="77777777" w:rsidR="00F57536" w:rsidRDefault="00AE6C13" w:rsidP="00144CD2">
      <w:pPr>
        <w:spacing w:after="0"/>
        <w:jc w:val="both"/>
      </w:pPr>
      <w:r>
        <w:rPr>
          <w:rFonts w:ascii="Arial" w:eastAsia="Arial" w:hAnsi="Arial" w:cs="Arial"/>
          <w:i/>
          <w:sz w:val="20"/>
        </w:rPr>
        <w:t xml:space="preserve"> </w:t>
      </w:r>
    </w:p>
    <w:p w14:paraId="48FBC516" w14:textId="77777777" w:rsidR="00F57536" w:rsidRPr="00BC2274" w:rsidRDefault="00BC2274" w:rsidP="00144CD2">
      <w:pPr>
        <w:spacing w:after="4" w:line="250" w:lineRule="auto"/>
        <w:ind w:left="-5" w:right="6" w:hanging="10"/>
        <w:jc w:val="both"/>
        <w:rPr>
          <w:strike/>
        </w:rPr>
      </w:pPr>
      <w:r w:rsidRPr="005E51D2">
        <w:rPr>
          <w:rFonts w:ascii="Arial" w:eastAsia="Arial" w:hAnsi="Arial" w:cs="Arial"/>
          <w:b/>
          <w:color w:val="auto"/>
          <w:sz w:val="20"/>
        </w:rPr>
        <w:t xml:space="preserve">903.1.1 Roof extension </w:t>
      </w:r>
      <w:r w:rsidR="0019566D" w:rsidRPr="005E51D2">
        <w:rPr>
          <w:rFonts w:ascii="Arial" w:eastAsia="Arial" w:hAnsi="Arial" w:cs="Arial"/>
          <w:b/>
          <w:color w:val="auto"/>
          <w:sz w:val="20"/>
        </w:rPr>
        <w:t>unprotected</w:t>
      </w:r>
      <w:r w:rsidR="00AE6C13">
        <w:rPr>
          <w:rFonts w:ascii="Arial" w:eastAsia="Arial" w:hAnsi="Arial" w:cs="Arial"/>
          <w:b/>
          <w:sz w:val="20"/>
        </w:rPr>
        <w:t xml:space="preserve">.  </w:t>
      </w:r>
      <w:r w:rsidR="00AE6C13">
        <w:rPr>
          <w:rFonts w:ascii="Arial" w:eastAsia="Arial" w:hAnsi="Arial" w:cs="Arial"/>
          <w:sz w:val="20"/>
        </w:rPr>
        <w:t>Open vent pipes that extend through a roof shall terminate not less than six (</w:t>
      </w:r>
      <w:r w:rsidR="00AE6C13">
        <w:rPr>
          <w:rFonts w:ascii="Arial" w:eastAsia="Arial" w:hAnsi="Arial" w:cs="Arial"/>
          <w:sz w:val="20"/>
          <w:u w:val="single" w:color="000000"/>
        </w:rPr>
        <w:t>6</w:t>
      </w:r>
      <w:r w:rsidR="00AE6C13">
        <w:rPr>
          <w:rFonts w:ascii="Arial" w:eastAsia="Arial" w:hAnsi="Arial" w:cs="Arial"/>
          <w:sz w:val="20"/>
        </w:rPr>
        <w:t>) inches (</w:t>
      </w:r>
      <w:r w:rsidR="00AE6C13">
        <w:rPr>
          <w:rFonts w:ascii="Arial" w:eastAsia="Arial" w:hAnsi="Arial" w:cs="Arial"/>
          <w:sz w:val="20"/>
          <w:u w:val="single" w:color="000000"/>
        </w:rPr>
        <w:t>152 mm</w:t>
      </w:r>
      <w:r w:rsidR="00AE6C13">
        <w:rPr>
          <w:rFonts w:ascii="Arial" w:eastAsia="Arial" w:hAnsi="Arial" w:cs="Arial"/>
          <w:sz w:val="20"/>
        </w:rPr>
        <w:t xml:space="preserve">) above the roof. </w:t>
      </w:r>
    </w:p>
    <w:p w14:paraId="7DC4AB97" w14:textId="77777777" w:rsidR="00F57536" w:rsidRPr="00BC2274" w:rsidRDefault="00AE6C13" w:rsidP="00144CD2">
      <w:pPr>
        <w:spacing w:after="0"/>
        <w:jc w:val="both"/>
        <w:rPr>
          <w:color w:val="FF0000"/>
        </w:rPr>
      </w:pPr>
      <w:r>
        <w:rPr>
          <w:rFonts w:ascii="Arial" w:eastAsia="Arial" w:hAnsi="Arial" w:cs="Arial"/>
          <w:b/>
          <w:sz w:val="20"/>
        </w:rPr>
        <w:t xml:space="preserve"> </w:t>
      </w:r>
    </w:p>
    <w:p w14:paraId="7CF7AE72" w14:textId="77777777" w:rsidR="00F57536" w:rsidRDefault="00AE6C13" w:rsidP="00144CD2">
      <w:pPr>
        <w:spacing w:after="4" w:line="249" w:lineRule="auto"/>
        <w:ind w:left="-4" w:hanging="10"/>
        <w:jc w:val="both"/>
      </w:pPr>
      <w:r>
        <w:rPr>
          <w:rFonts w:ascii="Arial" w:eastAsia="Arial" w:hAnsi="Arial" w:cs="Arial"/>
          <w:i/>
          <w:sz w:val="20"/>
        </w:rPr>
        <w:t xml:space="preserve">(Reason: To provide regional </w:t>
      </w:r>
      <w:r w:rsidR="001D213D">
        <w:rPr>
          <w:rFonts w:ascii="Arial" w:eastAsia="Arial" w:hAnsi="Arial" w:cs="Arial"/>
          <w:i/>
          <w:sz w:val="20"/>
        </w:rPr>
        <w:t>guidelines</w:t>
      </w:r>
      <w:r>
        <w:rPr>
          <w:rFonts w:ascii="Arial" w:eastAsia="Arial" w:hAnsi="Arial" w:cs="Arial"/>
          <w:i/>
          <w:sz w:val="20"/>
        </w:rPr>
        <w:t xml:space="preserve"> on standard installation </w:t>
      </w:r>
      <w:r w:rsidR="001D213D">
        <w:rPr>
          <w:rFonts w:ascii="Arial" w:eastAsia="Arial" w:hAnsi="Arial" w:cs="Arial"/>
          <w:i/>
          <w:sz w:val="20"/>
        </w:rPr>
        <w:t>methods</w:t>
      </w:r>
      <w:r>
        <w:rPr>
          <w:rFonts w:ascii="Arial" w:eastAsia="Arial" w:hAnsi="Arial" w:cs="Arial"/>
          <w:i/>
          <w:sz w:val="20"/>
        </w:rPr>
        <w:t xml:space="preserve"> for this area</w:t>
      </w:r>
      <w:r w:rsidR="005E51D2">
        <w:rPr>
          <w:rFonts w:ascii="Arial" w:eastAsia="Arial" w:hAnsi="Arial" w:cs="Arial"/>
          <w:i/>
          <w:sz w:val="20"/>
        </w:rPr>
        <w:t>.</w:t>
      </w:r>
      <w:r>
        <w:rPr>
          <w:rFonts w:ascii="Arial" w:eastAsia="Arial" w:hAnsi="Arial" w:cs="Arial"/>
          <w:i/>
          <w:sz w:val="20"/>
        </w:rPr>
        <w:t xml:space="preserve">) </w:t>
      </w:r>
    </w:p>
    <w:p w14:paraId="44EC4F83" w14:textId="434682FD" w:rsidR="00F14114" w:rsidRPr="006B195D" w:rsidRDefault="005C7198" w:rsidP="00144CD2">
      <w:pPr>
        <w:spacing w:after="0"/>
        <w:ind w:left="-28" w:right="-28"/>
        <w:jc w:val="both"/>
      </w:pPr>
      <w:r>
        <w:rPr>
          <w:noProof/>
        </w:rPr>
        <mc:AlternateContent>
          <mc:Choice Requires="wpg">
            <w:drawing>
              <wp:inline distT="0" distB="0" distL="0" distR="0" wp14:anchorId="584A7BBD" wp14:editId="6B1943AF">
                <wp:extent cx="5980430" cy="146050"/>
                <wp:effectExtent l="0" t="0" r="0" b="0"/>
                <wp:docPr id="89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83" name="Shape 10383"/>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A5C007E" id="Group 13"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J+mLMBRAgAArgUAAA4AAAAAAAAAAAAAAAAALgIAAGRycy9lMm9Eb2MueG1sUEsBAi0AFAAGAAgA&#10;AAAhAAc/HZ3bAAAABAEAAA8AAAAAAAAAAAAAAAAAqwQAAGRycy9kb3ducmV2LnhtbFBLBQYAAAAA&#10;BAAEAPMAAACzBQAAAAA=&#10;">
                <v:shape id="Shape 10383"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38B3376C" w14:textId="77777777" w:rsidR="00F57536" w:rsidRDefault="00AE6C13" w:rsidP="00144CD2">
      <w:pPr>
        <w:spacing w:after="0"/>
        <w:ind w:left="-5" w:hanging="10"/>
        <w:jc w:val="both"/>
        <w:rPr>
          <w:rFonts w:ascii="Arial" w:eastAsia="Arial" w:hAnsi="Arial" w:cs="Arial"/>
          <w:b/>
          <w:i/>
          <w:iCs/>
          <w:sz w:val="20"/>
        </w:rPr>
      </w:pPr>
      <w:r w:rsidRPr="001D213D">
        <w:rPr>
          <w:rFonts w:ascii="Arial" w:eastAsia="Arial" w:hAnsi="Arial" w:cs="Arial"/>
          <w:b/>
          <w:i/>
          <w:iCs/>
          <w:sz w:val="20"/>
        </w:rPr>
        <w:t>**Sec</w:t>
      </w:r>
      <w:r w:rsidR="007A3223" w:rsidRPr="001D213D">
        <w:rPr>
          <w:rFonts w:ascii="Arial" w:eastAsia="Arial" w:hAnsi="Arial" w:cs="Arial"/>
          <w:b/>
          <w:i/>
          <w:iCs/>
          <w:sz w:val="20"/>
        </w:rPr>
        <w:t xml:space="preserve">tion 1109; </w:t>
      </w:r>
      <w:r w:rsidR="001D213D">
        <w:rPr>
          <w:rFonts w:ascii="Arial" w:eastAsia="Arial" w:hAnsi="Arial" w:cs="Arial"/>
          <w:b/>
          <w:i/>
          <w:iCs/>
          <w:sz w:val="20"/>
        </w:rPr>
        <w:t xml:space="preserve">Combined Sanitary and Storm Public Sewer: </w:t>
      </w:r>
      <w:r w:rsidR="007A3223" w:rsidRPr="001D213D">
        <w:rPr>
          <w:rFonts w:ascii="Arial" w:eastAsia="Arial" w:hAnsi="Arial" w:cs="Arial"/>
          <w:b/>
          <w:i/>
          <w:iCs/>
          <w:sz w:val="20"/>
        </w:rPr>
        <w:t>delete this section.</w:t>
      </w:r>
    </w:p>
    <w:p w14:paraId="4E61F41D" w14:textId="77777777" w:rsidR="001D213D" w:rsidRDefault="001D213D" w:rsidP="00144CD2">
      <w:pPr>
        <w:spacing w:after="0"/>
        <w:ind w:left="-5" w:hanging="10"/>
        <w:jc w:val="both"/>
        <w:rPr>
          <w:bCs/>
          <w:i/>
          <w:iCs/>
        </w:rPr>
      </w:pPr>
    </w:p>
    <w:p w14:paraId="1EDEDA1F" w14:textId="77777777" w:rsidR="001D213D" w:rsidRPr="001D213D" w:rsidRDefault="001D213D" w:rsidP="001D213D">
      <w:pPr>
        <w:spacing w:after="4" w:line="250" w:lineRule="auto"/>
        <w:ind w:left="-5" w:right="6" w:hanging="10"/>
        <w:jc w:val="both"/>
        <w:rPr>
          <w:i/>
          <w:iCs/>
        </w:rPr>
      </w:pPr>
      <w:r w:rsidRPr="001D213D">
        <w:rPr>
          <w:rFonts w:ascii="Arial" w:eastAsia="Arial" w:hAnsi="Arial" w:cs="Arial"/>
          <w:i/>
          <w:iCs/>
          <w:sz w:val="20"/>
        </w:rPr>
        <w:lastRenderedPageBreak/>
        <w:t xml:space="preserve">(Reason: not </w:t>
      </w:r>
      <w:proofErr w:type="gramStart"/>
      <w:r w:rsidRPr="001D213D">
        <w:rPr>
          <w:rFonts w:ascii="Arial" w:eastAsia="Arial" w:hAnsi="Arial" w:cs="Arial"/>
          <w:i/>
          <w:iCs/>
          <w:sz w:val="20"/>
        </w:rPr>
        <w:t>a standard</w:t>
      </w:r>
      <w:proofErr w:type="gramEnd"/>
      <w:r w:rsidRPr="001D213D">
        <w:rPr>
          <w:rFonts w:ascii="Arial" w:eastAsia="Arial" w:hAnsi="Arial" w:cs="Arial"/>
          <w:i/>
          <w:iCs/>
          <w:sz w:val="20"/>
        </w:rPr>
        <w:t xml:space="preserve"> practice in this region)</w:t>
      </w:r>
      <w:r w:rsidRPr="001D213D">
        <w:rPr>
          <w:rFonts w:ascii="Arial" w:eastAsia="Arial" w:hAnsi="Arial" w:cs="Arial"/>
          <w:b/>
          <w:i/>
          <w:iCs/>
          <w:sz w:val="20"/>
        </w:rPr>
        <w:t xml:space="preserve"> </w:t>
      </w:r>
    </w:p>
    <w:p w14:paraId="6662AC14" w14:textId="69AE7315" w:rsidR="00F57536" w:rsidRDefault="005C7198" w:rsidP="00144CD2">
      <w:pPr>
        <w:spacing w:after="0"/>
        <w:ind w:left="-28" w:right="-28"/>
        <w:jc w:val="both"/>
      </w:pPr>
      <w:r>
        <w:rPr>
          <w:noProof/>
        </w:rPr>
        <mc:AlternateContent>
          <mc:Choice Requires="wpg">
            <w:drawing>
              <wp:inline distT="0" distB="0" distL="0" distR="0" wp14:anchorId="3C79EA30" wp14:editId="70683B0E">
                <wp:extent cx="5980430" cy="146050"/>
                <wp:effectExtent l="0" t="0" r="0" b="0"/>
                <wp:docPr id="69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89" name="Shape 10389"/>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99D5913" id="Group 11"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">
                <v:shape id="Shape 10389"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72706CC7" w14:textId="77777777" w:rsidR="00F57536" w:rsidRDefault="00AE6C13" w:rsidP="00144CD2">
      <w:pPr>
        <w:spacing w:after="0"/>
        <w:ind w:left="-5" w:hanging="10"/>
        <w:jc w:val="both"/>
      </w:pPr>
      <w:r w:rsidRPr="00F2040A">
        <w:rPr>
          <w:rFonts w:ascii="Arial" w:eastAsia="Arial" w:hAnsi="Arial" w:cs="Arial"/>
          <w:b/>
          <w:i/>
          <w:color w:val="auto"/>
          <w:sz w:val="20"/>
        </w:rPr>
        <w:t>*</w:t>
      </w:r>
      <w:r w:rsidR="0012466D" w:rsidRPr="00F2040A">
        <w:rPr>
          <w:rFonts w:ascii="Arial" w:eastAsia="Arial" w:hAnsi="Arial" w:cs="Arial"/>
          <w:b/>
          <w:i/>
          <w:color w:val="auto"/>
          <w:sz w:val="20"/>
        </w:rPr>
        <w:t>*</w:t>
      </w:r>
      <w:r w:rsidRPr="00F2040A">
        <w:rPr>
          <w:rFonts w:ascii="Arial" w:eastAsia="Arial" w:hAnsi="Arial" w:cs="Arial"/>
          <w:b/>
          <w:i/>
          <w:color w:val="auto"/>
          <w:sz w:val="20"/>
        </w:rPr>
        <w:t>*Section 1202.1; delete</w:t>
      </w:r>
      <w:r w:rsidR="00B876DD" w:rsidRPr="00F2040A">
        <w:rPr>
          <w:rFonts w:ascii="Arial" w:eastAsia="Arial" w:hAnsi="Arial" w:cs="Arial"/>
          <w:b/>
          <w:i/>
          <w:color w:val="auto"/>
          <w:sz w:val="20"/>
        </w:rPr>
        <w:t xml:space="preserve"> </w:t>
      </w:r>
      <w:r w:rsidRPr="00F2040A">
        <w:rPr>
          <w:rFonts w:ascii="Arial" w:eastAsia="Arial" w:hAnsi="Arial" w:cs="Arial"/>
          <w:b/>
          <w:i/>
          <w:color w:val="auto"/>
          <w:sz w:val="20"/>
        </w:rPr>
        <w:t>Exception</w:t>
      </w:r>
      <w:r w:rsidR="0012466D" w:rsidRPr="00F2040A">
        <w:rPr>
          <w:rFonts w:ascii="Arial" w:eastAsia="Arial" w:hAnsi="Arial" w:cs="Arial"/>
          <w:b/>
          <w:i/>
          <w:color w:val="auto"/>
          <w:sz w:val="20"/>
        </w:rPr>
        <w:t>s 1</w:t>
      </w:r>
      <w:r w:rsidR="0012466D" w:rsidRPr="0012466D">
        <w:rPr>
          <w:rFonts w:ascii="Arial" w:eastAsia="Arial" w:hAnsi="Arial" w:cs="Arial"/>
          <w:b/>
          <w:i/>
          <w:sz w:val="20"/>
        </w:rPr>
        <w:t xml:space="preserve"> and</w:t>
      </w:r>
      <w:r w:rsidRPr="0012466D">
        <w:rPr>
          <w:rFonts w:ascii="Arial" w:eastAsia="Arial" w:hAnsi="Arial" w:cs="Arial"/>
          <w:b/>
          <w:i/>
          <w:sz w:val="20"/>
        </w:rPr>
        <w:t xml:space="preserve"> 2</w:t>
      </w:r>
      <w:r w:rsidRPr="0012466D">
        <w:rPr>
          <w:rFonts w:ascii="Arial" w:eastAsia="Arial" w:hAnsi="Arial" w:cs="Arial"/>
          <w:b/>
          <w:sz w:val="20"/>
        </w:rPr>
        <w:t xml:space="preserve">.  </w:t>
      </w:r>
    </w:p>
    <w:p w14:paraId="5E0A159D" w14:textId="77777777" w:rsidR="00F57536" w:rsidRDefault="00AE6C13" w:rsidP="00144CD2">
      <w:pPr>
        <w:spacing w:after="0"/>
        <w:jc w:val="both"/>
      </w:pPr>
      <w:r>
        <w:rPr>
          <w:rFonts w:ascii="Arial" w:eastAsia="Arial" w:hAnsi="Arial" w:cs="Arial"/>
          <w:sz w:val="20"/>
        </w:rPr>
        <w:t xml:space="preserve"> </w:t>
      </w:r>
    </w:p>
    <w:p w14:paraId="43EC03AC" w14:textId="77777777" w:rsidR="00FA5EEA" w:rsidRDefault="00AE6C13" w:rsidP="001D213D">
      <w:pPr>
        <w:spacing w:after="4" w:line="249" w:lineRule="auto"/>
        <w:ind w:left="-4" w:hanging="10"/>
        <w:jc w:val="both"/>
      </w:pPr>
      <w:r>
        <w:rPr>
          <w:rFonts w:ascii="Arial" w:eastAsia="Arial" w:hAnsi="Arial" w:cs="Arial"/>
          <w:i/>
          <w:sz w:val="20"/>
        </w:rPr>
        <w:t>(Reason: State l</w:t>
      </w:r>
      <w:r w:rsidR="0012466D">
        <w:rPr>
          <w:rFonts w:ascii="Arial" w:eastAsia="Arial" w:hAnsi="Arial" w:cs="Arial"/>
          <w:i/>
          <w:sz w:val="20"/>
        </w:rPr>
        <w:t>aw already specifies that Med Gas</w:t>
      </w:r>
      <w:r>
        <w:rPr>
          <w:rFonts w:ascii="Arial" w:eastAsia="Arial" w:hAnsi="Arial" w:cs="Arial"/>
          <w:i/>
          <w:sz w:val="20"/>
        </w:rPr>
        <w:t xml:space="preserve"> s</w:t>
      </w:r>
      <w:r w:rsidR="0012466D">
        <w:rPr>
          <w:rFonts w:ascii="Arial" w:eastAsia="Arial" w:hAnsi="Arial" w:cs="Arial"/>
          <w:i/>
          <w:sz w:val="20"/>
        </w:rPr>
        <w:t>ystems must comply with NFPA 99</w:t>
      </w:r>
      <w:r>
        <w:rPr>
          <w:rFonts w:ascii="Arial" w:eastAsia="Arial" w:hAnsi="Arial" w:cs="Arial"/>
          <w:i/>
          <w:sz w:val="20"/>
        </w:rPr>
        <w:t xml:space="preserve">.) </w:t>
      </w:r>
    </w:p>
    <w:p w14:paraId="5055BCF1" w14:textId="397BB712" w:rsidR="00F57536" w:rsidRDefault="005C7198" w:rsidP="00144CD2">
      <w:pPr>
        <w:spacing w:after="0"/>
        <w:ind w:left="-28" w:right="-28"/>
        <w:jc w:val="both"/>
      </w:pPr>
      <w:r>
        <w:rPr>
          <w:noProof/>
        </w:rPr>
        <mc:AlternateContent>
          <mc:Choice Requires="wpg">
            <w:drawing>
              <wp:inline distT="0" distB="0" distL="0" distR="0" wp14:anchorId="2C19F5D3" wp14:editId="4128135D">
                <wp:extent cx="5980430" cy="146050"/>
                <wp:effectExtent l="0" t="0" r="0" b="0"/>
                <wp:docPr id="690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90" name="Shape 10390"/>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517D4B7E" id="Group 9"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P9oBBVRAgAArgUAAA4AAAAAAAAAAAAAAAAALgIAAGRycy9lMm9Eb2MueG1sUEsBAi0AFAAGAAgA&#10;AAAhAAc/HZ3bAAAABAEAAA8AAAAAAAAAAAAAAAAAqwQAAGRycy9kb3ducmV2LnhtbFBLBQYAAAAA&#10;BAAEAPMAAACzBQAAAAA=&#10;">
                <v:shape id="Shape 10390"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043E5321" w14:textId="77777777" w:rsidR="001D213D" w:rsidRDefault="001D213D" w:rsidP="001D213D">
      <w:pPr>
        <w:spacing w:after="0"/>
        <w:ind w:left="-5" w:hanging="10"/>
        <w:jc w:val="both"/>
        <w:rPr>
          <w:rFonts w:ascii="Arial" w:eastAsia="Arial" w:hAnsi="Arial" w:cs="Arial"/>
          <w:b/>
          <w:i/>
          <w:sz w:val="20"/>
        </w:rPr>
      </w:pPr>
      <w:r>
        <w:rPr>
          <w:rFonts w:ascii="Arial" w:eastAsia="Arial" w:hAnsi="Arial" w:cs="Arial"/>
          <w:b/>
          <w:i/>
          <w:sz w:val="20"/>
        </w:rPr>
        <w:t xml:space="preserve">***Chapter </w:t>
      </w:r>
      <w:r w:rsidR="0034466A">
        <w:rPr>
          <w:rFonts w:ascii="Arial" w:eastAsia="Arial" w:hAnsi="Arial" w:cs="Arial"/>
          <w:b/>
          <w:i/>
          <w:sz w:val="20"/>
        </w:rPr>
        <w:t xml:space="preserve">15; </w:t>
      </w:r>
      <w:r>
        <w:rPr>
          <w:rFonts w:ascii="Arial" w:eastAsia="Arial" w:hAnsi="Arial" w:cs="Arial"/>
          <w:b/>
          <w:i/>
          <w:sz w:val="20"/>
        </w:rPr>
        <w:t>ASTM D2321</w:t>
      </w:r>
      <w:r w:rsidR="0034466A">
        <w:rPr>
          <w:rFonts w:ascii="Arial" w:eastAsia="Arial" w:hAnsi="Arial" w:cs="Arial"/>
          <w:b/>
          <w:i/>
          <w:sz w:val="20"/>
        </w:rPr>
        <w:t>; added to Referenced Standards</w:t>
      </w:r>
    </w:p>
    <w:p w14:paraId="6607C9D7" w14:textId="77777777" w:rsidR="0034466A" w:rsidRDefault="0034466A" w:rsidP="001D213D">
      <w:pPr>
        <w:spacing w:after="0"/>
        <w:ind w:left="-5" w:hanging="10"/>
        <w:jc w:val="both"/>
        <w:rPr>
          <w:rFonts w:ascii="Arial" w:eastAsia="Arial" w:hAnsi="Arial" w:cs="Arial"/>
          <w:bCs/>
          <w:iCs/>
          <w:sz w:val="20"/>
        </w:rPr>
      </w:pPr>
    </w:p>
    <w:p w14:paraId="53D7276E" w14:textId="77777777" w:rsidR="0034466A" w:rsidRDefault="0034466A" w:rsidP="0034466A">
      <w:pPr>
        <w:spacing w:after="0"/>
        <w:ind w:left="-5" w:hanging="10"/>
        <w:jc w:val="both"/>
        <w:rPr>
          <w:rFonts w:ascii="Arial" w:eastAsia="Arial" w:hAnsi="Arial" w:cs="Arial"/>
          <w:bCs/>
          <w:iCs/>
          <w:sz w:val="20"/>
          <w:u w:val="single"/>
        </w:rPr>
      </w:pPr>
      <w:r w:rsidRPr="0034466A">
        <w:rPr>
          <w:rFonts w:ascii="Arial" w:eastAsia="Arial" w:hAnsi="Arial" w:cs="Arial"/>
          <w:bCs/>
          <w:iCs/>
          <w:sz w:val="20"/>
          <w:u w:val="single"/>
        </w:rPr>
        <w:t>ASTM D2321</w:t>
      </w:r>
      <w:r>
        <w:rPr>
          <w:rFonts w:ascii="Arial" w:eastAsia="Arial" w:hAnsi="Arial" w:cs="Arial"/>
          <w:bCs/>
          <w:iCs/>
          <w:sz w:val="20"/>
          <w:u w:val="single"/>
        </w:rPr>
        <w:t xml:space="preserve"> - Underground Installation of Thermoplastic Pipe for Sewers and Other Gravity-Flow Applications. </w:t>
      </w:r>
      <w:r>
        <w:rPr>
          <w:rFonts w:ascii="Arial" w:eastAsia="Arial" w:hAnsi="Arial" w:cs="Arial"/>
          <w:bCs/>
          <w:iCs/>
          <w:sz w:val="20"/>
          <w:u w:val="single"/>
        </w:rPr>
        <w:tab/>
      </w:r>
    </w:p>
    <w:p w14:paraId="00107723" w14:textId="77777777" w:rsidR="0034466A" w:rsidRDefault="0034466A" w:rsidP="0034466A">
      <w:pPr>
        <w:spacing w:after="0"/>
        <w:ind w:left="-5" w:firstLine="725"/>
        <w:jc w:val="both"/>
        <w:rPr>
          <w:rFonts w:ascii="Arial" w:eastAsia="Arial" w:hAnsi="Arial" w:cs="Arial"/>
          <w:bCs/>
          <w:iCs/>
          <w:sz w:val="20"/>
          <w:u w:val="single"/>
        </w:rPr>
      </w:pPr>
      <w:r>
        <w:rPr>
          <w:rFonts w:ascii="Arial" w:eastAsia="Arial" w:hAnsi="Arial" w:cs="Arial"/>
          <w:bCs/>
          <w:iCs/>
          <w:sz w:val="20"/>
          <w:u w:val="single"/>
        </w:rPr>
        <w:t>306.2.5</w:t>
      </w:r>
    </w:p>
    <w:p w14:paraId="12B73AD5" w14:textId="77777777" w:rsidR="0034466A" w:rsidRDefault="0034466A" w:rsidP="001D213D">
      <w:pPr>
        <w:spacing w:after="0"/>
        <w:ind w:left="-5" w:hanging="10"/>
        <w:jc w:val="both"/>
        <w:rPr>
          <w:rFonts w:ascii="Arial" w:eastAsia="Arial" w:hAnsi="Arial" w:cs="Arial"/>
          <w:bCs/>
          <w:iCs/>
          <w:sz w:val="20"/>
          <w:u w:val="single"/>
        </w:rPr>
      </w:pPr>
    </w:p>
    <w:p w14:paraId="1A58AAF0" w14:textId="77777777" w:rsidR="0034466A" w:rsidRPr="0034466A" w:rsidRDefault="0034466A" w:rsidP="001D213D">
      <w:pPr>
        <w:spacing w:after="0"/>
        <w:ind w:left="-5" w:hanging="10"/>
        <w:jc w:val="both"/>
        <w:rPr>
          <w:rFonts w:ascii="Arial" w:eastAsia="Arial" w:hAnsi="Arial" w:cs="Arial"/>
          <w:bCs/>
          <w:i/>
          <w:sz w:val="20"/>
          <w:u w:val="single"/>
        </w:rPr>
      </w:pPr>
      <w:r>
        <w:rPr>
          <w:rFonts w:ascii="Arial" w:eastAsia="Arial" w:hAnsi="Arial" w:cs="Arial"/>
          <w:bCs/>
          <w:i/>
          <w:sz w:val="20"/>
          <w:u w:val="single"/>
        </w:rPr>
        <w:t>(Reason: To add the reference standard as specified in the amendments.)</w:t>
      </w:r>
    </w:p>
    <w:p w14:paraId="56A28B1A" w14:textId="1DC9B004" w:rsidR="00FA5EEA" w:rsidRDefault="005C7198" w:rsidP="00144CD2">
      <w:pPr>
        <w:spacing w:after="0"/>
        <w:ind w:left="-5" w:hanging="10"/>
        <w:jc w:val="center"/>
        <w:rPr>
          <w:rFonts w:ascii="Arial" w:eastAsia="Arial" w:hAnsi="Arial" w:cs="Arial"/>
          <w:b/>
          <w:i/>
          <w:sz w:val="20"/>
        </w:rPr>
      </w:pPr>
      <w:r>
        <w:rPr>
          <w:rFonts w:ascii="Arial" w:eastAsia="Arial" w:hAnsi="Arial" w:cs="Arial"/>
          <w:b/>
          <w:i/>
          <w:noProof/>
          <w:sz w:val="20"/>
        </w:rPr>
        <mc:AlternateContent>
          <mc:Choice Requires="wpg">
            <w:drawing>
              <wp:inline distT="0" distB="0" distL="0" distR="0" wp14:anchorId="7AF876F1" wp14:editId="45D1D448">
                <wp:extent cx="5980430" cy="146050"/>
                <wp:effectExtent l="0" t="0" r="1270" b="0"/>
                <wp:docPr id="876513040" name="Group 6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1966997638" name="Shape 10390"/>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D4B8C7" id="Group 6906"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">
                <v:shape id="Shape 10390"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p>
    <w:p w14:paraId="34BF4AE4" w14:textId="77777777" w:rsidR="00FA5EEA" w:rsidRDefault="00FA5EEA" w:rsidP="005B1631">
      <w:pPr>
        <w:spacing w:after="0"/>
        <w:rPr>
          <w:rFonts w:ascii="Arial" w:eastAsia="Arial" w:hAnsi="Arial" w:cs="Arial"/>
          <w:b/>
          <w:i/>
          <w:sz w:val="20"/>
        </w:rPr>
      </w:pPr>
    </w:p>
    <w:p w14:paraId="29A8EA6A" w14:textId="77777777" w:rsidR="00F57536" w:rsidRDefault="00AE6C13" w:rsidP="00144CD2">
      <w:pPr>
        <w:spacing w:after="0"/>
        <w:ind w:left="-5" w:hanging="10"/>
        <w:jc w:val="center"/>
        <w:rPr>
          <w:rFonts w:ascii="Arial" w:eastAsia="Arial" w:hAnsi="Arial" w:cs="Arial"/>
          <w:b/>
          <w:i/>
          <w:sz w:val="20"/>
        </w:rPr>
      </w:pPr>
      <w:r>
        <w:rPr>
          <w:rFonts w:ascii="Arial" w:eastAsia="Arial" w:hAnsi="Arial" w:cs="Arial"/>
          <w:b/>
          <w:i/>
          <w:sz w:val="20"/>
        </w:rPr>
        <w:t>END</w:t>
      </w:r>
    </w:p>
    <w:p w14:paraId="5035B953" w14:textId="77777777" w:rsidR="00FA5EEA" w:rsidRDefault="00FA5EEA" w:rsidP="00144CD2">
      <w:pPr>
        <w:spacing w:after="0"/>
        <w:ind w:left="-5" w:hanging="10"/>
        <w:jc w:val="center"/>
      </w:pPr>
    </w:p>
    <w:sectPr w:rsidR="00FA5EEA" w:rsidSect="004469E5">
      <w:footerReference w:type="even" r:id="rId9"/>
      <w:footerReference w:type="default" r:id="rId10"/>
      <w:footerReference w:type="first" r:id="rId11"/>
      <w:pgSz w:w="12240" w:h="15840"/>
      <w:pgMar w:top="342" w:right="1439" w:bottom="1650" w:left="1440" w:header="57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A02B" w14:textId="77777777" w:rsidR="00471DD0" w:rsidRDefault="00471DD0">
      <w:pPr>
        <w:spacing w:after="0" w:line="240" w:lineRule="auto"/>
      </w:pPr>
      <w:r>
        <w:separator/>
      </w:r>
    </w:p>
  </w:endnote>
  <w:endnote w:type="continuationSeparator" w:id="0">
    <w:p w14:paraId="309547BF" w14:textId="77777777" w:rsidR="00471DD0" w:rsidRDefault="0047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35B6" w14:textId="57C6FAF2" w:rsidR="008F1FFD" w:rsidRDefault="005C7198">
    <w:pPr>
      <w:spacing w:after="30" w:line="280" w:lineRule="auto"/>
    </w:pPr>
    <w:r>
      <w:rPr>
        <w:noProof/>
      </w:rPr>
      <mc:AlternateContent>
        <mc:Choice Requires="wpg">
          <w:drawing>
            <wp:anchor distT="0" distB="0" distL="114300" distR="114300" simplePos="0" relativeHeight="251656192" behindDoc="0" locked="0" layoutInCell="1" allowOverlap="1" wp14:anchorId="1BD2B593" wp14:editId="737482B3">
              <wp:simplePos x="0" y="0"/>
              <wp:positionH relativeFrom="page">
                <wp:posOffset>895985</wp:posOffset>
              </wp:positionH>
              <wp:positionV relativeFrom="page">
                <wp:posOffset>9109075</wp:posOffset>
              </wp:positionV>
              <wp:extent cx="5980430" cy="12065"/>
              <wp:effectExtent l="0" t="0" r="0" b="0"/>
              <wp:wrapSquare wrapText="bothSides"/>
              <wp:docPr id="98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065"/>
                        <a:chOff x="0" y="0"/>
                        <a:chExt cx="5980176" cy="12192"/>
                      </a:xfrm>
                    </wpg:grpSpPr>
                    <wps:wsp>
                      <wps:cNvPr id="10393" name="Shape 10393"/>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3DF568F" id="Group 6" o:spid="_x0000_s1026" style="position:absolute;margin-left:70.55pt;margin-top:717.25pt;width:470.9pt;height:.95pt;z-index:251656704;mso-position-horizontal-relative:page;mso-position-vertical-relative:page" coordsize="598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">
              <v:shape id="Shape 10393" o:spid="_x0000_s1027" style="position:absolute;width:59801;height:121;visibility:visible;mso-wrap-style:square;v-text-anchor:top" coordsize="59801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" path="m,l5980176,r,12192l,12192,,e" fillcolor="black" stroked="f" strokeweight="0">
                <v:stroke miterlimit="83231f" joinstyle="miter"/>
                <v:path arrowok="t" textboxrect="0,0,5980176,12192"/>
              </v:shape>
              <w10:wrap type="square" anchorx="page" anchory="page"/>
            </v:group>
          </w:pict>
        </mc:Fallback>
      </mc:AlternateContent>
    </w:r>
    <w:r w:rsidR="008F1FFD">
      <w:rPr>
        <w:rFonts w:ascii="Arial" w:eastAsia="Arial" w:hAnsi="Arial" w:cs="Arial"/>
        <w:sz w:val="20"/>
      </w:rPr>
      <w:t xml:space="preserve">North Central Texas Council of Governments </w:t>
    </w:r>
    <w:r w:rsidR="008F1FFD">
      <w:rPr>
        <w:rFonts w:ascii="Arial" w:eastAsia="Arial" w:hAnsi="Arial" w:cs="Arial"/>
        <w:sz w:val="20"/>
      </w:rPr>
      <w:tab/>
      <w:t xml:space="preserve"> </w:t>
    </w:r>
    <w:r w:rsidR="008F1FFD">
      <w:rPr>
        <w:rFonts w:ascii="Arial" w:eastAsia="Arial" w:hAnsi="Arial" w:cs="Arial"/>
        <w:sz w:val="20"/>
      </w:rPr>
      <w:tab/>
      <w:t>March 2015</w:t>
    </w:r>
    <w:proofErr w:type="gramStart"/>
    <w:r w:rsidR="008F1FFD">
      <w:rPr>
        <w:rFonts w:ascii="Arial" w:eastAsia="Arial" w:hAnsi="Arial" w:cs="Arial"/>
        <w:sz w:val="20"/>
      </w:rPr>
      <w:t xml:space="preserve"> 2015</w:t>
    </w:r>
    <w:proofErr w:type="gramEnd"/>
    <w:r w:rsidR="008F1FFD">
      <w:rPr>
        <w:rFonts w:ascii="Arial" w:eastAsia="Arial" w:hAnsi="Arial" w:cs="Arial"/>
        <w:sz w:val="20"/>
      </w:rPr>
      <w:t xml:space="preserve"> IPC Amendments </w:t>
    </w:r>
    <w:r w:rsidR="008F1FFD">
      <w:rPr>
        <w:rFonts w:ascii="Arial" w:eastAsia="Arial" w:hAnsi="Arial" w:cs="Arial"/>
        <w:sz w:val="20"/>
      </w:rPr>
      <w:tab/>
    </w:r>
    <w:r w:rsidR="008F1FFD">
      <w:fldChar w:fldCharType="begin"/>
    </w:r>
    <w:r w:rsidR="008F1FFD">
      <w:instrText xml:space="preserve"> PAGE   \* MERGEFORMAT </w:instrText>
    </w:r>
    <w:r w:rsidR="008F1FFD">
      <w:fldChar w:fldCharType="separate"/>
    </w:r>
    <w:r w:rsidR="008F1FFD">
      <w:rPr>
        <w:rFonts w:ascii="Arial" w:eastAsia="Arial" w:hAnsi="Arial" w:cs="Arial"/>
        <w:sz w:val="20"/>
      </w:rPr>
      <w:t>1</w:t>
    </w:r>
    <w:r w:rsidR="008F1FFD">
      <w:rPr>
        <w:rFonts w:ascii="Arial" w:eastAsia="Arial" w:hAnsi="Arial" w:cs="Arial"/>
        <w:sz w:val="20"/>
      </w:rPr>
      <w:fldChar w:fldCharType="end"/>
    </w:r>
    <w:r w:rsidR="008F1FFD">
      <w:rPr>
        <w:rFonts w:ascii="Arial" w:eastAsia="Arial" w:hAnsi="Arial" w:cs="Arial"/>
        <w:sz w:val="20"/>
      </w:rPr>
      <w:t xml:space="preserve"> </w:t>
    </w:r>
  </w:p>
  <w:p w14:paraId="03CD8C0B" w14:textId="77777777" w:rsidR="008F1FFD" w:rsidRDefault="008F1FFD">
    <w:pPr>
      <w:spacing w:after="0"/>
      <w:ind w:left="59"/>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251C" w14:textId="4A86AD42" w:rsidR="008F1FFD" w:rsidRDefault="005C7198">
    <w:pPr>
      <w:spacing w:after="30" w:line="280" w:lineRule="auto"/>
    </w:pPr>
    <w:r>
      <w:rPr>
        <w:noProof/>
      </w:rPr>
      <mc:AlternateContent>
        <mc:Choice Requires="wpg">
          <w:drawing>
            <wp:anchor distT="0" distB="0" distL="114300" distR="114300" simplePos="0" relativeHeight="251657216" behindDoc="0" locked="0" layoutInCell="1" allowOverlap="1" wp14:anchorId="7D8C7BA6" wp14:editId="65F9A387">
              <wp:simplePos x="0" y="0"/>
              <wp:positionH relativeFrom="page">
                <wp:posOffset>876935</wp:posOffset>
              </wp:positionH>
              <wp:positionV relativeFrom="page">
                <wp:posOffset>9029700</wp:posOffset>
              </wp:positionV>
              <wp:extent cx="5980430" cy="12065"/>
              <wp:effectExtent l="0" t="0" r="0" b="0"/>
              <wp:wrapSquare wrapText="bothSides"/>
              <wp:docPr id="98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065"/>
                        <a:chOff x="0" y="0"/>
                        <a:chExt cx="5980176" cy="12192"/>
                      </a:xfrm>
                    </wpg:grpSpPr>
                    <wps:wsp>
                      <wps:cNvPr id="10392" name="Shape 10392"/>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2C68D8C" id="Group 4" o:spid="_x0000_s1026" style="position:absolute;margin-left:69.05pt;margin-top:711pt;width:470.9pt;height:.95pt;z-index:251657728;mso-position-horizontal-relative:page;mso-position-vertical-relative:page" coordsize="598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">
              <v:shape id="Shape 10392" o:spid="_x0000_s1027" style="position:absolute;width:59801;height:121;visibility:visible;mso-wrap-style:square;v-text-anchor:top" coordsize="59801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" path="m,l5980176,r,12192l,12192,,e" fillcolor="black" stroked="f" strokeweight="0">
                <v:stroke miterlimit="83231f" joinstyle="miter"/>
                <v:path arrowok="t" textboxrect="0,0,5980176,12192"/>
              </v:shape>
              <w10:wrap type="square" anchorx="page" anchory="page"/>
            </v:group>
          </w:pict>
        </mc:Fallback>
      </mc:AlternateContent>
    </w:r>
    <w:r w:rsidR="008F1FFD">
      <w:rPr>
        <w:rFonts w:ascii="Arial" w:eastAsia="Arial" w:hAnsi="Arial" w:cs="Arial"/>
        <w:sz w:val="20"/>
      </w:rPr>
      <w:t xml:space="preserve">North Central Texas Council of Governments </w:t>
    </w:r>
    <w:r w:rsidR="008F1FFD">
      <w:rPr>
        <w:rFonts w:ascii="Arial" w:eastAsia="Arial" w:hAnsi="Arial" w:cs="Arial"/>
        <w:sz w:val="20"/>
      </w:rPr>
      <w:tab/>
      <w:t xml:space="preserve">         </w:t>
    </w:r>
    <w:r w:rsidR="008F1FFD">
      <w:fldChar w:fldCharType="begin"/>
    </w:r>
    <w:r w:rsidR="008F1FFD">
      <w:instrText xml:space="preserve"> PAGE   \* MERGEFORMAT </w:instrText>
    </w:r>
    <w:r w:rsidR="008F1FFD">
      <w:fldChar w:fldCharType="separate"/>
    </w:r>
    <w:r w:rsidR="00A578EA" w:rsidRPr="00A578EA">
      <w:rPr>
        <w:rFonts w:ascii="Arial" w:eastAsia="Arial" w:hAnsi="Arial" w:cs="Arial"/>
        <w:noProof/>
        <w:sz w:val="20"/>
      </w:rPr>
      <w:t>6</w:t>
    </w:r>
    <w:r w:rsidR="008F1FFD">
      <w:rPr>
        <w:rFonts w:ascii="Arial" w:eastAsia="Arial" w:hAnsi="Arial" w:cs="Arial"/>
        <w:sz w:val="20"/>
      </w:rPr>
      <w:fldChar w:fldCharType="end"/>
    </w:r>
    <w:r w:rsidR="00B4613B">
      <w:rPr>
        <w:rFonts w:ascii="Arial" w:eastAsia="Arial" w:hAnsi="Arial" w:cs="Arial"/>
        <w:sz w:val="20"/>
      </w:rPr>
      <w:t xml:space="preserve">   </w:t>
    </w:r>
    <w:r w:rsidR="00922CD6">
      <w:rPr>
        <w:rFonts w:ascii="Arial" w:eastAsia="Arial" w:hAnsi="Arial" w:cs="Arial"/>
        <w:sz w:val="20"/>
      </w:rPr>
      <w:t xml:space="preserve">                 </w:t>
    </w:r>
    <w:r w:rsidR="00ED5C5A">
      <w:rPr>
        <w:rFonts w:ascii="Arial" w:eastAsia="Arial" w:hAnsi="Arial" w:cs="Arial"/>
        <w:sz w:val="20"/>
      </w:rPr>
      <w:tab/>
    </w:r>
    <w:r w:rsidR="00922CD6">
      <w:rPr>
        <w:rFonts w:ascii="Arial" w:eastAsia="Arial" w:hAnsi="Arial" w:cs="Arial"/>
        <w:sz w:val="20"/>
      </w:rPr>
      <w:t xml:space="preserve"> </w:t>
    </w:r>
    <w:r w:rsidR="005871FE">
      <w:rPr>
        <w:rFonts w:ascii="Arial" w:eastAsia="Arial" w:hAnsi="Arial" w:cs="Arial"/>
        <w:sz w:val="20"/>
      </w:rPr>
      <w:t xml:space="preserve">Final – Approved </w:t>
    </w:r>
    <w:r w:rsidR="0023044F">
      <w:rPr>
        <w:rFonts w:ascii="Arial" w:eastAsia="Arial" w:hAnsi="Arial" w:cs="Arial"/>
        <w:sz w:val="20"/>
      </w:rPr>
      <w:t>March</w:t>
    </w:r>
    <w:r w:rsidR="001A28B4">
      <w:rPr>
        <w:rFonts w:ascii="Arial" w:eastAsia="Arial" w:hAnsi="Arial" w:cs="Arial"/>
        <w:sz w:val="20"/>
      </w:rPr>
      <w:t xml:space="preserve"> </w:t>
    </w:r>
    <w:r w:rsidR="001D213D">
      <w:rPr>
        <w:rFonts w:ascii="Arial" w:eastAsia="Arial" w:hAnsi="Arial" w:cs="Arial"/>
        <w:sz w:val="20"/>
      </w:rPr>
      <w:t>2025</w:t>
    </w:r>
    <w:r w:rsidR="00922CD6">
      <w:rPr>
        <w:rFonts w:ascii="Arial" w:eastAsia="Arial" w:hAnsi="Arial" w:cs="Arial"/>
        <w:sz w:val="20"/>
      </w:rPr>
      <w:t xml:space="preserve">               </w:t>
    </w:r>
    <w:r w:rsidR="001271F1">
      <w:rPr>
        <w:rFonts w:ascii="Arial" w:eastAsia="Arial" w:hAnsi="Arial" w:cs="Arial"/>
        <w:i/>
        <w:iCs/>
        <w:sz w:val="20"/>
      </w:rPr>
      <w:t xml:space="preserve"> </w:t>
    </w:r>
    <w:r w:rsidR="008F1FFD">
      <w:rPr>
        <w:rFonts w:ascii="Arial" w:eastAsia="Arial" w:hAnsi="Arial" w:cs="Arial"/>
        <w:sz w:val="20"/>
      </w:rPr>
      <w:t xml:space="preserve">Amendments </w:t>
    </w:r>
    <w:r w:rsidR="008F1FFD">
      <w:rPr>
        <w:rFonts w:ascii="Arial" w:eastAsia="Arial" w:hAnsi="Arial" w:cs="Arial"/>
        <w:sz w:val="20"/>
      </w:rPr>
      <w:tab/>
      <w:t xml:space="preserve">        </w:t>
    </w:r>
    <w:r w:rsidR="00F82904">
      <w:rPr>
        <w:rFonts w:ascii="Arial" w:eastAsia="Arial" w:hAnsi="Arial" w:cs="Arial"/>
        <w:sz w:val="20"/>
      </w:rPr>
      <w:tab/>
    </w:r>
    <w:r w:rsidR="00F82904">
      <w:rPr>
        <w:rFonts w:ascii="Arial" w:eastAsia="Arial" w:hAnsi="Arial" w:cs="Arial"/>
        <w:sz w:val="20"/>
      </w:rPr>
      <w:tab/>
    </w:r>
    <w:r w:rsidR="001271F1">
      <w:rPr>
        <w:rFonts w:ascii="Arial" w:eastAsia="Arial" w:hAnsi="Arial" w:cs="Arial"/>
        <w:sz w:val="20"/>
      </w:rPr>
      <w:t xml:space="preserve">                              </w:t>
    </w:r>
    <w:r w:rsidR="00922CD6">
      <w:rPr>
        <w:rFonts w:ascii="Arial" w:eastAsia="Arial" w:hAnsi="Arial" w:cs="Arial"/>
        <w:sz w:val="20"/>
      </w:rPr>
      <w:t xml:space="preserve">                            </w:t>
    </w:r>
    <w:r w:rsidR="001271F1">
      <w:rPr>
        <w:rFonts w:ascii="Arial" w:eastAsia="Arial" w:hAnsi="Arial" w:cs="Arial"/>
        <w:sz w:val="20"/>
      </w:rPr>
      <w:t xml:space="preserve"> 202</w:t>
    </w:r>
    <w:r w:rsidR="00D35FCF">
      <w:rPr>
        <w:rFonts w:ascii="Arial" w:eastAsia="Arial" w:hAnsi="Arial" w:cs="Arial"/>
        <w:sz w:val="20"/>
      </w:rPr>
      <w:t>4</w:t>
    </w:r>
    <w:r w:rsidR="00F82904">
      <w:rPr>
        <w:rFonts w:ascii="Arial" w:eastAsia="Arial" w:hAnsi="Arial" w:cs="Arial"/>
        <w:sz w:val="20"/>
      </w:rPr>
      <w:t xml:space="preserve"> International Plumbing Code</w:t>
    </w:r>
  </w:p>
  <w:p w14:paraId="07D380E9" w14:textId="77777777" w:rsidR="008F1FFD" w:rsidRDefault="008F1FFD">
    <w:pPr>
      <w:spacing w:after="0"/>
      <w:ind w:left="59"/>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6D8B" w14:textId="08F48A8D" w:rsidR="008F1FFD" w:rsidRDefault="005C7198">
    <w:pPr>
      <w:spacing w:after="30" w:line="280" w:lineRule="auto"/>
    </w:pPr>
    <w:r>
      <w:rPr>
        <w:noProof/>
      </w:rPr>
      <mc:AlternateContent>
        <mc:Choice Requires="wpg">
          <w:drawing>
            <wp:anchor distT="0" distB="0" distL="114300" distR="114300" simplePos="0" relativeHeight="251658240" behindDoc="0" locked="0" layoutInCell="1" allowOverlap="1" wp14:anchorId="117098CD" wp14:editId="1DBD79C0">
              <wp:simplePos x="0" y="0"/>
              <wp:positionH relativeFrom="page">
                <wp:posOffset>895985</wp:posOffset>
              </wp:positionH>
              <wp:positionV relativeFrom="page">
                <wp:posOffset>9109075</wp:posOffset>
              </wp:positionV>
              <wp:extent cx="5980430" cy="12065"/>
              <wp:effectExtent l="0" t="0" r="0" b="0"/>
              <wp:wrapSquare wrapText="bothSides"/>
              <wp:docPr id="98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065"/>
                        <a:chOff x="0" y="0"/>
                        <a:chExt cx="5980176" cy="12192"/>
                      </a:xfrm>
                    </wpg:grpSpPr>
                    <wps:wsp>
                      <wps:cNvPr id="10391" name="Shape 10391"/>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1F6BF25" id="Group 2" o:spid="_x0000_s1026" style="position:absolute;margin-left:70.55pt;margin-top:717.25pt;width:470.9pt;height:.95pt;z-index:251658752;mso-position-horizontal-relative:page;mso-position-vertical-relative:page" coordsize="598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">
              <v:shape id="Shape 10391" o:spid="_x0000_s1027" style="position:absolute;width:59801;height:121;visibility:visible;mso-wrap-style:square;v-text-anchor:top" coordsize="59801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" path="m,l5980176,r,12192l,12192,,e" fillcolor="black" stroked="f" strokeweight="0">
                <v:stroke miterlimit="83231f" joinstyle="miter"/>
                <v:path arrowok="t" textboxrect="0,0,5980176,12192"/>
              </v:shape>
              <w10:wrap type="square" anchorx="page" anchory="page"/>
            </v:group>
          </w:pict>
        </mc:Fallback>
      </mc:AlternateContent>
    </w:r>
    <w:r w:rsidR="008F1FFD">
      <w:rPr>
        <w:rFonts w:ascii="Arial" w:eastAsia="Arial" w:hAnsi="Arial" w:cs="Arial"/>
        <w:sz w:val="20"/>
      </w:rPr>
      <w:t xml:space="preserve">North Central Texas Council of Governments </w:t>
    </w:r>
    <w:r w:rsidR="008F1FFD">
      <w:rPr>
        <w:rFonts w:ascii="Arial" w:eastAsia="Arial" w:hAnsi="Arial" w:cs="Arial"/>
        <w:sz w:val="20"/>
      </w:rPr>
      <w:tab/>
      <w:t xml:space="preserve"> </w:t>
    </w:r>
    <w:r w:rsidR="008F1FFD">
      <w:rPr>
        <w:rFonts w:ascii="Arial" w:eastAsia="Arial" w:hAnsi="Arial" w:cs="Arial"/>
        <w:sz w:val="20"/>
      </w:rPr>
      <w:tab/>
      <w:t>March 2015</w:t>
    </w:r>
    <w:proofErr w:type="gramStart"/>
    <w:r w:rsidR="008F1FFD">
      <w:rPr>
        <w:rFonts w:ascii="Arial" w:eastAsia="Arial" w:hAnsi="Arial" w:cs="Arial"/>
        <w:sz w:val="20"/>
      </w:rPr>
      <w:t xml:space="preserve"> 2015</w:t>
    </w:r>
    <w:proofErr w:type="gramEnd"/>
    <w:r w:rsidR="008F1FFD">
      <w:rPr>
        <w:rFonts w:ascii="Arial" w:eastAsia="Arial" w:hAnsi="Arial" w:cs="Arial"/>
        <w:sz w:val="20"/>
      </w:rPr>
      <w:t xml:space="preserve"> IPC Amendments </w:t>
    </w:r>
    <w:r w:rsidR="008F1FFD">
      <w:rPr>
        <w:rFonts w:ascii="Arial" w:eastAsia="Arial" w:hAnsi="Arial" w:cs="Arial"/>
        <w:sz w:val="20"/>
      </w:rPr>
      <w:tab/>
    </w:r>
    <w:r w:rsidR="008F1FFD">
      <w:fldChar w:fldCharType="begin"/>
    </w:r>
    <w:r w:rsidR="008F1FFD">
      <w:instrText xml:space="preserve"> PAGE   \* MERGEFORMAT </w:instrText>
    </w:r>
    <w:r w:rsidR="008F1FFD">
      <w:fldChar w:fldCharType="separate"/>
    </w:r>
    <w:r w:rsidR="008F1FFD">
      <w:rPr>
        <w:rFonts w:ascii="Arial" w:eastAsia="Arial" w:hAnsi="Arial" w:cs="Arial"/>
        <w:sz w:val="20"/>
      </w:rPr>
      <w:t>1</w:t>
    </w:r>
    <w:r w:rsidR="008F1FFD">
      <w:rPr>
        <w:rFonts w:ascii="Arial" w:eastAsia="Arial" w:hAnsi="Arial" w:cs="Arial"/>
        <w:sz w:val="20"/>
      </w:rPr>
      <w:fldChar w:fldCharType="end"/>
    </w:r>
    <w:r w:rsidR="008F1FFD">
      <w:rPr>
        <w:rFonts w:ascii="Arial" w:eastAsia="Arial" w:hAnsi="Arial" w:cs="Arial"/>
        <w:sz w:val="20"/>
      </w:rPr>
      <w:t xml:space="preserve"> </w:t>
    </w:r>
  </w:p>
  <w:p w14:paraId="0FF24F35" w14:textId="77777777" w:rsidR="008F1FFD" w:rsidRDefault="008F1FFD">
    <w:pPr>
      <w:spacing w:after="0"/>
      <w:ind w:left="59"/>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E685" w14:textId="77777777" w:rsidR="00471DD0" w:rsidRDefault="00471DD0">
      <w:pPr>
        <w:spacing w:after="0" w:line="240" w:lineRule="auto"/>
      </w:pPr>
      <w:r>
        <w:separator/>
      </w:r>
    </w:p>
  </w:footnote>
  <w:footnote w:type="continuationSeparator" w:id="0">
    <w:p w14:paraId="5B749605" w14:textId="77777777" w:rsidR="00471DD0" w:rsidRDefault="00471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0BCB"/>
    <w:multiLevelType w:val="hybridMultilevel"/>
    <w:tmpl w:val="23B05AD8"/>
    <w:lvl w:ilvl="0" w:tplc="ACCEE5A6">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7295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2AA47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6565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C02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62782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DEC8F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7000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24CEE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5C734B"/>
    <w:multiLevelType w:val="hybridMultilevel"/>
    <w:tmpl w:val="A9189B7E"/>
    <w:lvl w:ilvl="0" w:tplc="A16402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66B9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E21A06">
      <w:start w:val="1"/>
      <w:numFmt w:val="decimal"/>
      <w:lvlRestart w:val="0"/>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E2347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7C9AA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26593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7EE37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4C58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3AF74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251832"/>
    <w:multiLevelType w:val="hybridMultilevel"/>
    <w:tmpl w:val="D0F0046A"/>
    <w:lvl w:ilvl="0" w:tplc="A778583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DC46B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48AD1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54D0E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302C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F0003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56980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BE744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4C5DC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696F2E"/>
    <w:multiLevelType w:val="hybridMultilevel"/>
    <w:tmpl w:val="249607DC"/>
    <w:lvl w:ilvl="0" w:tplc="FD0C72B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56CEC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BC8CC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A2B4C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98ED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569F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050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406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12667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13B5A42"/>
    <w:multiLevelType w:val="hybridMultilevel"/>
    <w:tmpl w:val="B5562E04"/>
    <w:lvl w:ilvl="0" w:tplc="98629308">
      <w:start w:val="1"/>
      <w:numFmt w:val="decimal"/>
      <w:lvlText w:val="%1."/>
      <w:lvlJc w:val="left"/>
      <w:pPr>
        <w:ind w:left="72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1" w:tplc="05B0ACAA">
      <w:start w:val="1"/>
      <w:numFmt w:val="lowerLetter"/>
      <w:lvlText w:val="%2"/>
      <w:lvlJc w:val="left"/>
      <w:pPr>
        <w:ind w:left="144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2" w:tplc="6DA860D0">
      <w:start w:val="1"/>
      <w:numFmt w:val="lowerRoman"/>
      <w:lvlText w:val="%3"/>
      <w:lvlJc w:val="left"/>
      <w:pPr>
        <w:ind w:left="216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3" w:tplc="8CDE8830">
      <w:start w:val="1"/>
      <w:numFmt w:val="decimal"/>
      <w:lvlText w:val="%4"/>
      <w:lvlJc w:val="left"/>
      <w:pPr>
        <w:ind w:left="288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4" w:tplc="0E6EEC7A">
      <w:start w:val="1"/>
      <w:numFmt w:val="lowerLetter"/>
      <w:lvlText w:val="%5"/>
      <w:lvlJc w:val="left"/>
      <w:pPr>
        <w:ind w:left="360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5" w:tplc="898AFD24">
      <w:start w:val="1"/>
      <w:numFmt w:val="lowerRoman"/>
      <w:lvlText w:val="%6"/>
      <w:lvlJc w:val="left"/>
      <w:pPr>
        <w:ind w:left="432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6" w:tplc="0FE0898A">
      <w:start w:val="1"/>
      <w:numFmt w:val="decimal"/>
      <w:lvlText w:val="%7"/>
      <w:lvlJc w:val="left"/>
      <w:pPr>
        <w:ind w:left="504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7" w:tplc="DDEEB7D8">
      <w:start w:val="1"/>
      <w:numFmt w:val="lowerLetter"/>
      <w:lvlText w:val="%8"/>
      <w:lvlJc w:val="left"/>
      <w:pPr>
        <w:ind w:left="576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8" w:tplc="91E215F8">
      <w:start w:val="1"/>
      <w:numFmt w:val="lowerRoman"/>
      <w:lvlText w:val="%9"/>
      <w:lvlJc w:val="left"/>
      <w:pPr>
        <w:ind w:left="648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abstractNum>
  <w:abstractNum w:abstractNumId="5" w15:restartNumberingAfterBreak="0">
    <w:nsid w:val="6BCB1DC5"/>
    <w:multiLevelType w:val="multilevel"/>
    <w:tmpl w:val="965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5245DB"/>
    <w:multiLevelType w:val="hybridMultilevel"/>
    <w:tmpl w:val="34AE4476"/>
    <w:lvl w:ilvl="0" w:tplc="DDBE49F2">
      <w:start w:val="1"/>
      <w:numFmt w:val="decimal"/>
      <w:lvlText w:val="%1"/>
      <w:lvlJc w:val="left"/>
      <w:pPr>
        <w:ind w:left="36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52482B5C">
      <w:start w:val="1"/>
      <w:numFmt w:val="lowerLetter"/>
      <w:lvlText w:val="%2"/>
      <w:lvlJc w:val="left"/>
      <w:pPr>
        <w:ind w:left="84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2" w:tplc="D99E2C8C">
      <w:start w:val="1"/>
      <w:numFmt w:val="lowerRoman"/>
      <w:lvlText w:val="%3"/>
      <w:lvlJc w:val="left"/>
      <w:pPr>
        <w:ind w:left="132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3" w:tplc="45CCFF28">
      <w:start w:val="1"/>
      <w:numFmt w:val="decimal"/>
      <w:lvlRestart w:val="0"/>
      <w:lvlText w:val="%4."/>
      <w:lvlJc w:val="left"/>
      <w:pPr>
        <w:ind w:left="180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3CE8DD6C">
      <w:start w:val="1"/>
      <w:numFmt w:val="lowerLetter"/>
      <w:lvlText w:val="%5"/>
      <w:lvlJc w:val="left"/>
      <w:pPr>
        <w:ind w:left="252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5" w:tplc="0F94E75E">
      <w:start w:val="1"/>
      <w:numFmt w:val="lowerRoman"/>
      <w:lvlText w:val="%6"/>
      <w:lvlJc w:val="left"/>
      <w:pPr>
        <w:ind w:left="324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6" w:tplc="8FB214C2">
      <w:start w:val="1"/>
      <w:numFmt w:val="decimal"/>
      <w:lvlText w:val="%7"/>
      <w:lvlJc w:val="left"/>
      <w:pPr>
        <w:ind w:left="396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A5C4ED8E">
      <w:start w:val="1"/>
      <w:numFmt w:val="lowerLetter"/>
      <w:lvlText w:val="%8"/>
      <w:lvlJc w:val="left"/>
      <w:pPr>
        <w:ind w:left="468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8" w:tplc="FAE49AD8">
      <w:start w:val="1"/>
      <w:numFmt w:val="lowerRoman"/>
      <w:lvlText w:val="%9"/>
      <w:lvlJc w:val="left"/>
      <w:pPr>
        <w:ind w:left="540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abstractNum>
  <w:num w:numId="1" w16cid:durableId="1730037332">
    <w:abstractNumId w:val="4"/>
  </w:num>
  <w:num w:numId="2" w16cid:durableId="1255672029">
    <w:abstractNumId w:val="1"/>
  </w:num>
  <w:num w:numId="3" w16cid:durableId="813911126">
    <w:abstractNumId w:val="3"/>
  </w:num>
  <w:num w:numId="4" w16cid:durableId="1451435982">
    <w:abstractNumId w:val="2"/>
  </w:num>
  <w:num w:numId="5" w16cid:durableId="1431005277">
    <w:abstractNumId w:val="0"/>
  </w:num>
  <w:num w:numId="6" w16cid:durableId="102264027">
    <w:abstractNumId w:val="6"/>
  </w:num>
  <w:num w:numId="7" w16cid:durableId="1793596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36"/>
    <w:rsid w:val="000207F5"/>
    <w:rsid w:val="000229B3"/>
    <w:rsid w:val="0002670A"/>
    <w:rsid w:val="00063D3F"/>
    <w:rsid w:val="000926F1"/>
    <w:rsid w:val="000B7C3A"/>
    <w:rsid w:val="000F2D45"/>
    <w:rsid w:val="0012466D"/>
    <w:rsid w:val="001271F1"/>
    <w:rsid w:val="00131EB4"/>
    <w:rsid w:val="00144CD2"/>
    <w:rsid w:val="00152B06"/>
    <w:rsid w:val="00157E01"/>
    <w:rsid w:val="001703F2"/>
    <w:rsid w:val="00174BCA"/>
    <w:rsid w:val="0019566D"/>
    <w:rsid w:val="001A28B4"/>
    <w:rsid w:val="001B6C1D"/>
    <w:rsid w:val="001D213D"/>
    <w:rsid w:val="001E3CE5"/>
    <w:rsid w:val="002134BC"/>
    <w:rsid w:val="00225E56"/>
    <w:rsid w:val="0023044F"/>
    <w:rsid w:val="002306E0"/>
    <w:rsid w:val="00255839"/>
    <w:rsid w:val="00263091"/>
    <w:rsid w:val="00263439"/>
    <w:rsid w:val="00283A51"/>
    <w:rsid w:val="002A7192"/>
    <w:rsid w:val="002D1676"/>
    <w:rsid w:val="002E177A"/>
    <w:rsid w:val="00311A6A"/>
    <w:rsid w:val="00342763"/>
    <w:rsid w:val="0034466A"/>
    <w:rsid w:val="00350D22"/>
    <w:rsid w:val="00370793"/>
    <w:rsid w:val="00390EA5"/>
    <w:rsid w:val="003B167D"/>
    <w:rsid w:val="003E21F4"/>
    <w:rsid w:val="003E40CF"/>
    <w:rsid w:val="0041458A"/>
    <w:rsid w:val="004214A0"/>
    <w:rsid w:val="00422A29"/>
    <w:rsid w:val="00430F14"/>
    <w:rsid w:val="004469E5"/>
    <w:rsid w:val="0045782A"/>
    <w:rsid w:val="004675D1"/>
    <w:rsid w:val="00471DD0"/>
    <w:rsid w:val="004854FD"/>
    <w:rsid w:val="004B1878"/>
    <w:rsid w:val="004B400A"/>
    <w:rsid w:val="004C2629"/>
    <w:rsid w:val="004C3810"/>
    <w:rsid w:val="004F1490"/>
    <w:rsid w:val="00507648"/>
    <w:rsid w:val="0052072E"/>
    <w:rsid w:val="00535278"/>
    <w:rsid w:val="005467FE"/>
    <w:rsid w:val="00550869"/>
    <w:rsid w:val="00550E8B"/>
    <w:rsid w:val="00572FC2"/>
    <w:rsid w:val="0057419F"/>
    <w:rsid w:val="005871FE"/>
    <w:rsid w:val="00593A8B"/>
    <w:rsid w:val="005B1631"/>
    <w:rsid w:val="005B4EC0"/>
    <w:rsid w:val="005C63C0"/>
    <w:rsid w:val="005C7198"/>
    <w:rsid w:val="005E51D2"/>
    <w:rsid w:val="005E7372"/>
    <w:rsid w:val="005F41B3"/>
    <w:rsid w:val="005F7960"/>
    <w:rsid w:val="0064501D"/>
    <w:rsid w:val="00650796"/>
    <w:rsid w:val="00667F1C"/>
    <w:rsid w:val="006753C2"/>
    <w:rsid w:val="00677F0E"/>
    <w:rsid w:val="00686923"/>
    <w:rsid w:val="0069278F"/>
    <w:rsid w:val="006939A7"/>
    <w:rsid w:val="006A4918"/>
    <w:rsid w:val="006B195D"/>
    <w:rsid w:val="006C5049"/>
    <w:rsid w:val="00716D32"/>
    <w:rsid w:val="00751068"/>
    <w:rsid w:val="00765E4E"/>
    <w:rsid w:val="00767C6A"/>
    <w:rsid w:val="007728DF"/>
    <w:rsid w:val="00777E8D"/>
    <w:rsid w:val="007A3223"/>
    <w:rsid w:val="007A7A8E"/>
    <w:rsid w:val="007B218F"/>
    <w:rsid w:val="007B3B42"/>
    <w:rsid w:val="007C58C8"/>
    <w:rsid w:val="007D05D0"/>
    <w:rsid w:val="007E132B"/>
    <w:rsid w:val="007E3613"/>
    <w:rsid w:val="007E6788"/>
    <w:rsid w:val="007E706F"/>
    <w:rsid w:val="007F2EE4"/>
    <w:rsid w:val="007F642A"/>
    <w:rsid w:val="00827F44"/>
    <w:rsid w:val="008431EF"/>
    <w:rsid w:val="00861237"/>
    <w:rsid w:val="00867930"/>
    <w:rsid w:val="008762AD"/>
    <w:rsid w:val="008C07CB"/>
    <w:rsid w:val="008D0C27"/>
    <w:rsid w:val="008D3069"/>
    <w:rsid w:val="008F1FFD"/>
    <w:rsid w:val="009030D0"/>
    <w:rsid w:val="0091285E"/>
    <w:rsid w:val="009151D7"/>
    <w:rsid w:val="00922CD6"/>
    <w:rsid w:val="009550BE"/>
    <w:rsid w:val="0096417A"/>
    <w:rsid w:val="00966D2F"/>
    <w:rsid w:val="00966E96"/>
    <w:rsid w:val="00971F0F"/>
    <w:rsid w:val="00990BE0"/>
    <w:rsid w:val="009C1612"/>
    <w:rsid w:val="009D7962"/>
    <w:rsid w:val="009F4224"/>
    <w:rsid w:val="009F4E1B"/>
    <w:rsid w:val="009F56A9"/>
    <w:rsid w:val="00A03CDE"/>
    <w:rsid w:val="00A365C2"/>
    <w:rsid w:val="00A40884"/>
    <w:rsid w:val="00A408F0"/>
    <w:rsid w:val="00A44FEE"/>
    <w:rsid w:val="00A50579"/>
    <w:rsid w:val="00A578EA"/>
    <w:rsid w:val="00A618F9"/>
    <w:rsid w:val="00A82F4F"/>
    <w:rsid w:val="00AE6C13"/>
    <w:rsid w:val="00AF32F7"/>
    <w:rsid w:val="00B31FF6"/>
    <w:rsid w:val="00B4613B"/>
    <w:rsid w:val="00B52C4C"/>
    <w:rsid w:val="00B558AF"/>
    <w:rsid w:val="00B644D5"/>
    <w:rsid w:val="00B647AB"/>
    <w:rsid w:val="00B77536"/>
    <w:rsid w:val="00B876DD"/>
    <w:rsid w:val="00B87CE6"/>
    <w:rsid w:val="00BA2F18"/>
    <w:rsid w:val="00BA3E5B"/>
    <w:rsid w:val="00BC2274"/>
    <w:rsid w:val="00BD154A"/>
    <w:rsid w:val="00BF2930"/>
    <w:rsid w:val="00C128F0"/>
    <w:rsid w:val="00C16DB1"/>
    <w:rsid w:val="00C275D2"/>
    <w:rsid w:val="00C337FD"/>
    <w:rsid w:val="00C6042B"/>
    <w:rsid w:val="00C826A3"/>
    <w:rsid w:val="00C9334C"/>
    <w:rsid w:val="00CB43D1"/>
    <w:rsid w:val="00CB5464"/>
    <w:rsid w:val="00CC0437"/>
    <w:rsid w:val="00D02CDD"/>
    <w:rsid w:val="00D25665"/>
    <w:rsid w:val="00D26A07"/>
    <w:rsid w:val="00D35FCF"/>
    <w:rsid w:val="00D508AA"/>
    <w:rsid w:val="00D51371"/>
    <w:rsid w:val="00D806C9"/>
    <w:rsid w:val="00D96FC9"/>
    <w:rsid w:val="00DB1AF5"/>
    <w:rsid w:val="00DB7D59"/>
    <w:rsid w:val="00DC5440"/>
    <w:rsid w:val="00DD1046"/>
    <w:rsid w:val="00DD732F"/>
    <w:rsid w:val="00DF162C"/>
    <w:rsid w:val="00DF5211"/>
    <w:rsid w:val="00E43D1F"/>
    <w:rsid w:val="00E570B2"/>
    <w:rsid w:val="00E6647B"/>
    <w:rsid w:val="00E7073A"/>
    <w:rsid w:val="00E726DF"/>
    <w:rsid w:val="00E8507E"/>
    <w:rsid w:val="00E8662C"/>
    <w:rsid w:val="00E95D89"/>
    <w:rsid w:val="00EB159E"/>
    <w:rsid w:val="00EC54BE"/>
    <w:rsid w:val="00ED5C5A"/>
    <w:rsid w:val="00F14114"/>
    <w:rsid w:val="00F2040A"/>
    <w:rsid w:val="00F23CF8"/>
    <w:rsid w:val="00F328FC"/>
    <w:rsid w:val="00F418E2"/>
    <w:rsid w:val="00F57536"/>
    <w:rsid w:val="00F60899"/>
    <w:rsid w:val="00F64CAC"/>
    <w:rsid w:val="00F70316"/>
    <w:rsid w:val="00F82904"/>
    <w:rsid w:val="00F86E4D"/>
    <w:rsid w:val="00F96831"/>
    <w:rsid w:val="00FA5EEA"/>
    <w:rsid w:val="00FC209F"/>
    <w:rsid w:val="00FD5B37"/>
    <w:rsid w:val="00FF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5E42"/>
  <w15:docId w15:val="{7DDF219A-B790-46A0-92E9-6A8DAB95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Calibri"/>
      <w:color w:val="000000"/>
      <w:sz w:val="22"/>
      <w:szCs w:val="22"/>
    </w:rPr>
  </w:style>
  <w:style w:type="paragraph" w:styleId="Heading1">
    <w:name w:val="heading 1"/>
    <w:next w:val="Normal"/>
    <w:link w:val="Heading1Char"/>
    <w:uiPriority w:val="9"/>
    <w:unhideWhenUsed/>
    <w:qFormat/>
    <w:pPr>
      <w:keepNext/>
      <w:keepLines/>
      <w:spacing w:line="259" w:lineRule="auto"/>
      <w:ind w:left="10" w:right="5" w:hanging="10"/>
      <w:jc w:val="center"/>
      <w:outlineLvl w:val="0"/>
    </w:pPr>
    <w:rPr>
      <w:rFonts w:ascii="Arial" w:eastAsia="Arial" w:hAnsi="Arial" w:cs="Arial"/>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Header">
    <w:name w:val="header"/>
    <w:basedOn w:val="Normal"/>
    <w:link w:val="HeaderChar"/>
    <w:uiPriority w:val="99"/>
    <w:unhideWhenUsed/>
    <w:rsid w:val="005E7372"/>
    <w:pPr>
      <w:tabs>
        <w:tab w:val="center" w:pos="4680"/>
        <w:tab w:val="right" w:pos="9360"/>
      </w:tabs>
      <w:spacing w:after="0" w:line="240" w:lineRule="auto"/>
    </w:pPr>
  </w:style>
  <w:style w:type="character" w:customStyle="1" w:styleId="HeaderChar">
    <w:name w:val="Header Char"/>
    <w:link w:val="Header"/>
    <w:uiPriority w:val="99"/>
    <w:rsid w:val="005E7372"/>
    <w:rPr>
      <w:rFonts w:ascii="Calibri" w:eastAsia="Calibri" w:hAnsi="Calibri" w:cs="Calibri"/>
      <w:color w:val="000000"/>
    </w:rPr>
  </w:style>
  <w:style w:type="paragraph" w:styleId="Footer">
    <w:name w:val="footer"/>
    <w:basedOn w:val="Normal"/>
    <w:link w:val="FooterChar"/>
    <w:uiPriority w:val="99"/>
    <w:unhideWhenUsed/>
    <w:rsid w:val="00A44FEE"/>
    <w:pPr>
      <w:tabs>
        <w:tab w:val="center" w:pos="4680"/>
        <w:tab w:val="right" w:pos="9360"/>
      </w:tabs>
      <w:spacing w:after="0" w:line="240" w:lineRule="auto"/>
    </w:pPr>
    <w:rPr>
      <w:rFonts w:eastAsia="Times New Roman" w:cs="Times New Roman"/>
      <w:color w:val="auto"/>
    </w:rPr>
  </w:style>
  <w:style w:type="character" w:customStyle="1" w:styleId="FooterChar">
    <w:name w:val="Footer Char"/>
    <w:link w:val="Footer"/>
    <w:uiPriority w:val="99"/>
    <w:rsid w:val="00A44FEE"/>
    <w:rPr>
      <w:rFonts w:cs="Times New Roman"/>
    </w:rPr>
  </w:style>
  <w:style w:type="paragraph" w:styleId="ListParagraph">
    <w:name w:val="List Paragraph"/>
    <w:basedOn w:val="Normal"/>
    <w:uiPriority w:val="34"/>
    <w:qFormat/>
    <w:rsid w:val="00DD1046"/>
    <w:pPr>
      <w:ind w:left="720"/>
    </w:pPr>
  </w:style>
  <w:style w:type="character" w:styleId="CommentReference">
    <w:name w:val="annotation reference"/>
    <w:uiPriority w:val="99"/>
    <w:semiHidden/>
    <w:unhideWhenUsed/>
    <w:rsid w:val="00A50579"/>
    <w:rPr>
      <w:sz w:val="16"/>
      <w:szCs w:val="16"/>
    </w:rPr>
  </w:style>
  <w:style w:type="paragraph" w:styleId="CommentText">
    <w:name w:val="annotation text"/>
    <w:basedOn w:val="Normal"/>
    <w:link w:val="CommentTextChar"/>
    <w:uiPriority w:val="99"/>
    <w:semiHidden/>
    <w:unhideWhenUsed/>
    <w:rsid w:val="00A50579"/>
    <w:rPr>
      <w:sz w:val="20"/>
      <w:szCs w:val="20"/>
    </w:rPr>
  </w:style>
  <w:style w:type="character" w:customStyle="1" w:styleId="CommentTextChar">
    <w:name w:val="Comment Text Char"/>
    <w:link w:val="CommentText"/>
    <w:uiPriority w:val="99"/>
    <w:semiHidden/>
    <w:rsid w:val="00A50579"/>
    <w:rPr>
      <w:rFonts w:eastAsia="Calibri" w:cs="Calibri"/>
      <w:color w:val="000000"/>
    </w:rPr>
  </w:style>
  <w:style w:type="paragraph" w:styleId="CommentSubject">
    <w:name w:val="annotation subject"/>
    <w:basedOn w:val="CommentText"/>
    <w:next w:val="CommentText"/>
    <w:link w:val="CommentSubjectChar"/>
    <w:uiPriority w:val="99"/>
    <w:semiHidden/>
    <w:unhideWhenUsed/>
    <w:rsid w:val="00A50579"/>
    <w:rPr>
      <w:b/>
      <w:bCs/>
    </w:rPr>
  </w:style>
  <w:style w:type="character" w:customStyle="1" w:styleId="CommentSubjectChar">
    <w:name w:val="Comment Subject Char"/>
    <w:link w:val="CommentSubject"/>
    <w:uiPriority w:val="99"/>
    <w:semiHidden/>
    <w:rsid w:val="00A50579"/>
    <w:rPr>
      <w:rFonts w:eastAsia="Calibri" w:cs="Calibri"/>
      <w:b/>
      <w:bCs/>
      <w:color w:val="000000"/>
    </w:rPr>
  </w:style>
  <w:style w:type="paragraph" w:styleId="BalloonText">
    <w:name w:val="Balloon Text"/>
    <w:basedOn w:val="Normal"/>
    <w:link w:val="BalloonTextChar"/>
    <w:uiPriority w:val="99"/>
    <w:semiHidden/>
    <w:unhideWhenUsed/>
    <w:rsid w:val="00A5057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0579"/>
    <w:rPr>
      <w:rFonts w:ascii="Segoe UI" w:eastAsia="Calibri" w:hAnsi="Segoe UI" w:cs="Segoe UI"/>
      <w:color w:val="000000"/>
      <w:sz w:val="18"/>
      <w:szCs w:val="18"/>
    </w:rPr>
  </w:style>
  <w:style w:type="paragraph" w:styleId="Revision">
    <w:name w:val="Revision"/>
    <w:hidden/>
    <w:uiPriority w:val="99"/>
    <w:semiHidden/>
    <w:rsid w:val="00C9334C"/>
    <w:rPr>
      <w:rFonts w:eastAsia="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9498">
      <w:bodyDiv w:val="1"/>
      <w:marLeft w:val="0"/>
      <w:marRight w:val="0"/>
      <w:marTop w:val="0"/>
      <w:marBottom w:val="0"/>
      <w:divBdr>
        <w:top w:val="none" w:sz="0" w:space="0" w:color="auto"/>
        <w:left w:val="none" w:sz="0" w:space="0" w:color="auto"/>
        <w:bottom w:val="none" w:sz="0" w:space="0" w:color="auto"/>
        <w:right w:val="none" w:sz="0" w:space="0" w:color="auto"/>
      </w:divBdr>
      <w:divsChild>
        <w:div w:id="1567498126">
          <w:marLeft w:val="0"/>
          <w:marRight w:val="0"/>
          <w:marTop w:val="0"/>
          <w:marBottom w:val="0"/>
          <w:divBdr>
            <w:top w:val="none" w:sz="0" w:space="0" w:color="auto"/>
            <w:left w:val="none" w:sz="0" w:space="0" w:color="auto"/>
            <w:bottom w:val="none" w:sz="0" w:space="0" w:color="auto"/>
            <w:right w:val="none" w:sz="0" w:space="0" w:color="auto"/>
          </w:divBdr>
          <w:divsChild>
            <w:div w:id="1958563121">
              <w:marLeft w:val="0"/>
              <w:marRight w:val="0"/>
              <w:marTop w:val="0"/>
              <w:marBottom w:val="0"/>
              <w:divBdr>
                <w:top w:val="none" w:sz="0" w:space="0" w:color="auto"/>
                <w:left w:val="none" w:sz="0" w:space="0" w:color="auto"/>
                <w:bottom w:val="none" w:sz="0" w:space="0" w:color="auto"/>
                <w:right w:val="none" w:sz="0" w:space="0" w:color="auto"/>
              </w:divBdr>
              <w:divsChild>
                <w:div w:id="1028797403">
                  <w:marLeft w:val="0"/>
                  <w:marRight w:val="0"/>
                  <w:marTop w:val="0"/>
                  <w:marBottom w:val="0"/>
                  <w:divBdr>
                    <w:top w:val="none" w:sz="0" w:space="0" w:color="auto"/>
                    <w:left w:val="none" w:sz="0" w:space="0" w:color="auto"/>
                    <w:bottom w:val="none" w:sz="0" w:space="0" w:color="auto"/>
                    <w:right w:val="none" w:sz="0" w:space="0" w:color="auto"/>
                  </w:divBdr>
                  <w:divsChild>
                    <w:div w:id="13253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1238">
      <w:bodyDiv w:val="1"/>
      <w:marLeft w:val="0"/>
      <w:marRight w:val="0"/>
      <w:marTop w:val="0"/>
      <w:marBottom w:val="0"/>
      <w:divBdr>
        <w:top w:val="none" w:sz="0" w:space="0" w:color="auto"/>
        <w:left w:val="none" w:sz="0" w:space="0" w:color="auto"/>
        <w:bottom w:val="none" w:sz="0" w:space="0" w:color="auto"/>
        <w:right w:val="none" w:sz="0" w:space="0" w:color="auto"/>
      </w:divBdr>
      <w:divsChild>
        <w:div w:id="2044204352">
          <w:marLeft w:val="0"/>
          <w:marRight w:val="0"/>
          <w:marTop w:val="0"/>
          <w:marBottom w:val="0"/>
          <w:divBdr>
            <w:top w:val="none" w:sz="0" w:space="0" w:color="auto"/>
            <w:left w:val="none" w:sz="0" w:space="0" w:color="auto"/>
            <w:bottom w:val="none" w:sz="0" w:space="0" w:color="auto"/>
            <w:right w:val="none" w:sz="0" w:space="0" w:color="auto"/>
          </w:divBdr>
          <w:divsChild>
            <w:div w:id="373698446">
              <w:marLeft w:val="0"/>
              <w:marRight w:val="0"/>
              <w:marTop w:val="0"/>
              <w:marBottom w:val="0"/>
              <w:divBdr>
                <w:top w:val="none" w:sz="0" w:space="0" w:color="auto"/>
                <w:left w:val="none" w:sz="0" w:space="0" w:color="auto"/>
                <w:bottom w:val="none" w:sz="0" w:space="0" w:color="auto"/>
                <w:right w:val="none" w:sz="0" w:space="0" w:color="auto"/>
              </w:divBdr>
              <w:divsChild>
                <w:div w:id="977489682">
                  <w:marLeft w:val="0"/>
                  <w:marRight w:val="0"/>
                  <w:marTop w:val="0"/>
                  <w:marBottom w:val="0"/>
                  <w:divBdr>
                    <w:top w:val="none" w:sz="0" w:space="0" w:color="auto"/>
                    <w:left w:val="none" w:sz="0" w:space="0" w:color="auto"/>
                    <w:bottom w:val="none" w:sz="0" w:space="0" w:color="auto"/>
                    <w:right w:val="none" w:sz="0" w:space="0" w:color="auto"/>
                  </w:divBdr>
                  <w:divsChild>
                    <w:div w:id="3053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989C-A181-4774-B153-C0818C713B0E}">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Recommended Amendments to the 2012 International Plumbing Code</vt:lpstr>
    </vt:vector>
  </TitlesOfParts>
  <Company>N.C.T.C.O.G.</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 2012 International Plumbing Code</dc:title>
  <dc:subject>Regional Codes</dc:subject>
  <dc:creator>Sam Brush</dc:creator>
  <cp:keywords>Plumbing</cp:keywords>
  <cp:lastModifiedBy>Hannah Ordonez</cp:lastModifiedBy>
  <cp:revision>3</cp:revision>
  <cp:lastPrinted>2025-04-17T01:25:00Z</cp:lastPrinted>
  <dcterms:created xsi:type="dcterms:W3CDTF">2025-04-17T01:12:00Z</dcterms:created>
  <dcterms:modified xsi:type="dcterms:W3CDTF">2025-04-17T01:25:00Z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61e953-577f-44bc-90d4-dd6552c79708_Enabled">
    <vt:lpwstr>true</vt:lpwstr>
  </property>
  <property fmtid="{D5CDD505-2E9C-101B-9397-08002B2CF9AE}" pid="3" name="MSIP_Label_a061e953-577f-44bc-90d4-dd6552c79708_SetDate">
    <vt:lpwstr>2025-02-20T20:37:54Z</vt:lpwstr>
  </property>
  <property fmtid="{D5CDD505-2E9C-101B-9397-08002B2CF9AE}" pid="4" name="MSIP_Label_a061e953-577f-44bc-90d4-dd6552c79708_Method">
    <vt:lpwstr>Standard</vt:lpwstr>
  </property>
  <property fmtid="{D5CDD505-2E9C-101B-9397-08002B2CF9AE}" pid="5" name="MSIP_Label_a061e953-577f-44bc-90d4-dd6552c79708_Name">
    <vt:lpwstr>[Public]</vt:lpwstr>
  </property>
  <property fmtid="{D5CDD505-2E9C-101B-9397-08002B2CF9AE}" pid="6" name="MSIP_Label_a061e953-577f-44bc-90d4-dd6552c79708_SiteId">
    <vt:lpwstr>2f5e7ebc-22b0-4fbe-934c-aabddb4e29b1</vt:lpwstr>
  </property>
  <property fmtid="{D5CDD505-2E9C-101B-9397-08002B2CF9AE}" pid="7" name="MSIP_Label_a061e953-577f-44bc-90d4-dd6552c79708_ActionId">
    <vt:lpwstr>a520c585-2aea-4729-9152-1f0edc8a7ede</vt:lpwstr>
  </property>
  <property fmtid="{D5CDD505-2E9C-101B-9397-08002B2CF9AE}" pid="8" name="MSIP_Label_a061e953-577f-44bc-90d4-dd6552c79708_ContentBits">
    <vt:lpwstr>0</vt:lpwstr>
  </property>
</Properties>
</file>