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0A96" w14:textId="77777777" w:rsidR="008D3780" w:rsidRPr="00F77EDF" w:rsidRDefault="0057515A" w:rsidP="008D3780">
      <w:pPr>
        <w:pStyle w:val="Heading9"/>
        <w:rPr>
          <w:rFonts w:ascii="Arial" w:hAnsi="Arial" w:cs="Arial"/>
          <w:b/>
          <w:color w:val="000000"/>
        </w:rPr>
      </w:pPr>
      <w:r w:rsidRPr="00F77EDF">
        <w:rPr>
          <w:rFonts w:ascii="Arial" w:hAnsi="Arial" w:cs="Arial"/>
          <w:b/>
          <w:noProof/>
          <w:color w:val="000000"/>
        </w:rPr>
        <w:drawing>
          <wp:anchor distT="0" distB="0" distL="114300" distR="114300" simplePos="0" relativeHeight="251658240" behindDoc="0" locked="0" layoutInCell="1" allowOverlap="1" wp14:anchorId="3A2CDCF2" wp14:editId="48266D47">
            <wp:simplePos x="2724647" y="598998"/>
            <wp:positionH relativeFrom="column">
              <wp:posOffset>2724647</wp:posOffset>
            </wp:positionH>
            <wp:positionV relativeFrom="paragraph">
              <wp:align>top</wp:align>
            </wp:positionV>
            <wp:extent cx="2324100" cy="13989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398905"/>
                    </a:xfrm>
                    <a:prstGeom prst="rect">
                      <a:avLst/>
                    </a:prstGeom>
                    <a:noFill/>
                    <a:ln>
                      <a:noFill/>
                    </a:ln>
                  </pic:spPr>
                </pic:pic>
              </a:graphicData>
            </a:graphic>
          </wp:anchor>
        </w:drawing>
      </w:r>
    </w:p>
    <w:p w14:paraId="346DAA1C" w14:textId="77777777" w:rsidR="008D3780" w:rsidRPr="00F77EDF" w:rsidRDefault="008D3780" w:rsidP="008D3780">
      <w:pPr>
        <w:rPr>
          <w:szCs w:val="22"/>
          <w:lang w:val="x-none" w:eastAsia="x-none"/>
        </w:rPr>
      </w:pPr>
    </w:p>
    <w:p w14:paraId="38F19E8A" w14:textId="461BD2AA" w:rsidR="008D5E03" w:rsidRPr="00F77EDF" w:rsidRDefault="008D3780" w:rsidP="008D3780">
      <w:pPr>
        <w:pStyle w:val="Heading9"/>
        <w:rPr>
          <w:rFonts w:ascii="Arial" w:hAnsi="Arial" w:cs="Arial"/>
          <w:b/>
          <w:color w:val="000000"/>
        </w:rPr>
      </w:pPr>
      <w:r w:rsidRPr="00F77EDF">
        <w:rPr>
          <w:rFonts w:ascii="Arial" w:hAnsi="Arial" w:cs="Arial"/>
          <w:b/>
          <w:color w:val="000000"/>
        </w:rPr>
        <w:br w:type="textWrapping" w:clear="all"/>
      </w:r>
    </w:p>
    <w:p w14:paraId="285BEB6D" w14:textId="77777777" w:rsidR="00767EDF" w:rsidRPr="00F77EDF" w:rsidRDefault="00767EDF" w:rsidP="004125D7">
      <w:pPr>
        <w:pStyle w:val="Heading9"/>
        <w:jc w:val="center"/>
        <w:rPr>
          <w:rFonts w:ascii="Arial" w:hAnsi="Arial" w:cs="Arial"/>
          <w:b/>
          <w:bCs/>
          <w:color w:val="000000"/>
        </w:rPr>
      </w:pPr>
      <w:r w:rsidRPr="00F77EDF">
        <w:rPr>
          <w:rFonts w:ascii="Arial" w:hAnsi="Arial" w:cs="Arial"/>
          <w:b/>
          <w:color w:val="000000"/>
        </w:rPr>
        <w:t>Recommended Amendments to the</w:t>
      </w:r>
    </w:p>
    <w:p w14:paraId="69637F86" w14:textId="64E88B8C" w:rsidR="00767EDF" w:rsidRPr="00F77EDF" w:rsidRDefault="00767EDF">
      <w:pPr>
        <w:pStyle w:val="Heading2"/>
        <w:jc w:val="center"/>
        <w:rPr>
          <w:rFonts w:ascii="Arial" w:hAnsi="Arial" w:cs="Arial"/>
          <w:color w:val="000000"/>
          <w:sz w:val="22"/>
          <w:szCs w:val="22"/>
        </w:rPr>
      </w:pPr>
      <w:r w:rsidRPr="00F77EDF">
        <w:rPr>
          <w:rFonts w:ascii="Arial" w:hAnsi="Arial" w:cs="Arial"/>
          <w:color w:val="000000"/>
          <w:sz w:val="22"/>
          <w:szCs w:val="22"/>
        </w:rPr>
        <w:t>20</w:t>
      </w:r>
      <w:r w:rsidR="00A1053B" w:rsidRPr="00F77EDF">
        <w:rPr>
          <w:rFonts w:ascii="Arial" w:hAnsi="Arial" w:cs="Arial"/>
          <w:color w:val="000000"/>
          <w:sz w:val="22"/>
          <w:szCs w:val="22"/>
        </w:rPr>
        <w:t>2</w:t>
      </w:r>
      <w:r w:rsidR="0057515A" w:rsidRPr="00F77EDF">
        <w:rPr>
          <w:rFonts w:ascii="Arial" w:hAnsi="Arial" w:cs="Arial"/>
          <w:color w:val="000000"/>
          <w:sz w:val="22"/>
          <w:szCs w:val="22"/>
        </w:rPr>
        <w:t>3</w:t>
      </w:r>
      <w:r w:rsidRPr="00F77EDF">
        <w:rPr>
          <w:rFonts w:ascii="Arial" w:hAnsi="Arial" w:cs="Arial"/>
          <w:color w:val="000000"/>
          <w:sz w:val="22"/>
          <w:szCs w:val="22"/>
        </w:rPr>
        <w:t xml:space="preserve"> National Electrical Code</w:t>
      </w:r>
    </w:p>
    <w:p w14:paraId="29202A19" w14:textId="77777777" w:rsidR="00767EDF" w:rsidRPr="00F77EDF" w:rsidRDefault="00767EDF">
      <w:pPr>
        <w:pStyle w:val="Heading3"/>
        <w:rPr>
          <w:rFonts w:ascii="Arial" w:hAnsi="Arial" w:cs="Arial"/>
          <w:color w:val="000000"/>
          <w:sz w:val="22"/>
          <w:szCs w:val="22"/>
        </w:rPr>
      </w:pPr>
      <w:r w:rsidRPr="00F77EDF">
        <w:rPr>
          <w:rFonts w:ascii="Arial" w:hAnsi="Arial" w:cs="Arial"/>
          <w:color w:val="000000"/>
          <w:sz w:val="22"/>
          <w:szCs w:val="22"/>
        </w:rPr>
        <w:t xml:space="preserve">North Central Texas Council of Governments </w:t>
      </w:r>
    </w:p>
    <w:p w14:paraId="51FBC292" w14:textId="77777777" w:rsidR="00712D91" w:rsidRPr="00F77EDF" w:rsidRDefault="00712D91" w:rsidP="00712D91">
      <w:pPr>
        <w:rPr>
          <w:rFonts w:ascii="Arial" w:hAnsi="Arial" w:cs="Arial"/>
          <w:szCs w:val="22"/>
        </w:rPr>
      </w:pPr>
    </w:p>
    <w:p w14:paraId="42642B70" w14:textId="77777777" w:rsidR="004406D6" w:rsidRPr="00F77EDF" w:rsidRDefault="004406D6" w:rsidP="00712D91">
      <w:pPr>
        <w:rPr>
          <w:rFonts w:ascii="Arial" w:hAnsi="Arial" w:cs="Arial"/>
          <w:szCs w:val="22"/>
        </w:rPr>
      </w:pPr>
    </w:p>
    <w:p w14:paraId="17E33DB5" w14:textId="11B0B482" w:rsidR="004125D7" w:rsidRPr="00F77EDF" w:rsidRDefault="004125D7" w:rsidP="004125D7">
      <w:pPr>
        <w:jc w:val="both"/>
        <w:rPr>
          <w:rFonts w:ascii="Arial" w:hAnsi="Arial" w:cs="Arial"/>
          <w:color w:val="000000"/>
          <w:szCs w:val="22"/>
        </w:rPr>
      </w:pPr>
      <w:r w:rsidRPr="00F77EDF">
        <w:rPr>
          <w:rFonts w:ascii="Arial" w:hAnsi="Arial" w:cs="Arial"/>
          <w:color w:val="000000"/>
          <w:szCs w:val="22"/>
        </w:rPr>
        <w:t xml:space="preserve">The following </w:t>
      </w:r>
      <w:r w:rsidR="00642D52" w:rsidRPr="00F77EDF">
        <w:rPr>
          <w:rFonts w:ascii="Arial" w:hAnsi="Arial" w:cs="Arial"/>
          <w:color w:val="000000"/>
          <w:szCs w:val="22"/>
        </w:rPr>
        <w:t xml:space="preserve">articles, </w:t>
      </w:r>
      <w:r w:rsidRPr="00F77EDF">
        <w:rPr>
          <w:rFonts w:ascii="Arial" w:hAnsi="Arial" w:cs="Arial"/>
          <w:color w:val="000000"/>
          <w:szCs w:val="22"/>
        </w:rPr>
        <w:t xml:space="preserve">paragraphs, and sentences of the </w:t>
      </w:r>
      <w:r w:rsidR="00A1053B" w:rsidRPr="00F77EDF">
        <w:rPr>
          <w:rFonts w:ascii="Arial" w:hAnsi="Arial" w:cs="Arial"/>
          <w:i/>
          <w:iCs/>
          <w:color w:val="000000"/>
          <w:szCs w:val="22"/>
        </w:rPr>
        <w:t>202</w:t>
      </w:r>
      <w:r w:rsidR="0057515A" w:rsidRPr="00F77EDF">
        <w:rPr>
          <w:rFonts w:ascii="Arial" w:hAnsi="Arial" w:cs="Arial"/>
          <w:i/>
          <w:iCs/>
          <w:color w:val="000000"/>
          <w:szCs w:val="22"/>
        </w:rPr>
        <w:t>3</w:t>
      </w:r>
      <w:r w:rsidRPr="00F77EDF">
        <w:rPr>
          <w:rFonts w:ascii="Arial" w:hAnsi="Arial" w:cs="Arial"/>
          <w:i/>
          <w:iCs/>
          <w:color w:val="000000"/>
          <w:szCs w:val="22"/>
        </w:rPr>
        <w:t xml:space="preserve"> National Electrical Code</w:t>
      </w:r>
      <w:r w:rsidR="000573F7" w:rsidRPr="00F77EDF">
        <w:rPr>
          <w:rFonts w:ascii="Arial" w:hAnsi="Arial" w:cs="Arial"/>
          <w:i/>
          <w:iCs/>
          <w:color w:val="000000"/>
          <w:szCs w:val="22"/>
        </w:rPr>
        <w:t xml:space="preserve"> (NEC)</w:t>
      </w:r>
      <w:r w:rsidRPr="00F77EDF">
        <w:rPr>
          <w:rFonts w:ascii="Arial" w:hAnsi="Arial" w:cs="Arial"/>
          <w:color w:val="000000"/>
          <w:szCs w:val="22"/>
        </w:rPr>
        <w:t xml:space="preserve"> are hereby amended as follows:</w:t>
      </w:r>
      <w:r w:rsidR="00690CA2" w:rsidRPr="00F77EDF">
        <w:rPr>
          <w:rFonts w:ascii="Arial" w:hAnsi="Arial" w:cs="Arial"/>
          <w:color w:val="000000"/>
          <w:szCs w:val="22"/>
        </w:rPr>
        <w:t xml:space="preserve"> Standard type is text from the NEC. </w:t>
      </w:r>
      <w:r w:rsidR="0028666E" w:rsidRPr="00F77EDF">
        <w:rPr>
          <w:rFonts w:ascii="Arial" w:hAnsi="Arial" w:cs="Arial"/>
          <w:color w:val="000000"/>
          <w:szCs w:val="22"/>
        </w:rPr>
        <w:t>Highlighted with gray shading</w:t>
      </w:r>
      <w:r w:rsidR="00690CA2" w:rsidRPr="00F77EDF">
        <w:rPr>
          <w:rFonts w:ascii="Arial" w:hAnsi="Arial" w:cs="Arial"/>
          <w:color w:val="000000"/>
          <w:szCs w:val="22"/>
        </w:rPr>
        <w:t xml:space="preserve"> is text inserted. </w:t>
      </w:r>
      <w:r w:rsidR="00690CA2" w:rsidRPr="00F77EDF">
        <w:rPr>
          <w:rFonts w:ascii="Arial" w:hAnsi="Arial" w:cs="Arial"/>
          <w:strike/>
          <w:color w:val="000000"/>
          <w:szCs w:val="22"/>
        </w:rPr>
        <w:t xml:space="preserve">Lined through type is deleted text from </w:t>
      </w:r>
      <w:r w:rsidR="003C2317" w:rsidRPr="00F77EDF">
        <w:rPr>
          <w:rFonts w:ascii="Arial" w:hAnsi="Arial" w:cs="Arial"/>
          <w:strike/>
          <w:color w:val="000000"/>
          <w:szCs w:val="22"/>
        </w:rPr>
        <w:t>NEC</w:t>
      </w:r>
      <w:r w:rsidR="00690CA2" w:rsidRPr="00F77EDF">
        <w:rPr>
          <w:rFonts w:ascii="Arial" w:hAnsi="Arial" w:cs="Arial"/>
          <w:strike/>
          <w:color w:val="000000"/>
          <w:szCs w:val="22"/>
        </w:rPr>
        <w:t>.</w:t>
      </w:r>
      <w:r w:rsidR="00690CA2" w:rsidRPr="00F77EDF">
        <w:rPr>
          <w:rFonts w:ascii="Arial" w:hAnsi="Arial" w:cs="Arial"/>
          <w:color w:val="000000"/>
          <w:szCs w:val="22"/>
        </w:rPr>
        <w:t xml:space="preserve"> A double asterisk (**) at the beginning of a</w:t>
      </w:r>
      <w:r w:rsidR="00642D52" w:rsidRPr="00F77EDF">
        <w:rPr>
          <w:rFonts w:ascii="Arial" w:hAnsi="Arial" w:cs="Arial"/>
          <w:color w:val="000000"/>
          <w:szCs w:val="22"/>
        </w:rPr>
        <w:t>n</w:t>
      </w:r>
      <w:r w:rsidR="00690CA2" w:rsidRPr="00F77EDF">
        <w:rPr>
          <w:rFonts w:ascii="Arial" w:hAnsi="Arial" w:cs="Arial"/>
          <w:color w:val="000000"/>
          <w:szCs w:val="22"/>
        </w:rPr>
        <w:t xml:space="preserve"> </w:t>
      </w:r>
      <w:r w:rsidR="00642D52" w:rsidRPr="00F77EDF">
        <w:rPr>
          <w:rFonts w:ascii="Arial" w:hAnsi="Arial" w:cs="Arial"/>
          <w:color w:val="000000"/>
          <w:szCs w:val="22"/>
        </w:rPr>
        <w:t>article</w:t>
      </w:r>
      <w:r w:rsidR="00690CA2" w:rsidRPr="00F77EDF">
        <w:rPr>
          <w:rFonts w:ascii="Arial" w:hAnsi="Arial" w:cs="Arial"/>
          <w:color w:val="000000"/>
          <w:szCs w:val="22"/>
        </w:rPr>
        <w:t xml:space="preserve"> identifies an amen</w:t>
      </w:r>
      <w:r w:rsidR="0028666E" w:rsidRPr="00F77EDF">
        <w:rPr>
          <w:rFonts w:ascii="Arial" w:hAnsi="Arial" w:cs="Arial"/>
          <w:color w:val="000000"/>
          <w:szCs w:val="22"/>
        </w:rPr>
        <w:t>dment carried over from the 20</w:t>
      </w:r>
      <w:r w:rsidR="0057515A" w:rsidRPr="00F77EDF">
        <w:rPr>
          <w:rFonts w:ascii="Arial" w:hAnsi="Arial" w:cs="Arial"/>
          <w:color w:val="000000"/>
          <w:szCs w:val="22"/>
        </w:rPr>
        <w:t>20</w:t>
      </w:r>
      <w:r w:rsidR="00690CA2" w:rsidRPr="00F77EDF">
        <w:rPr>
          <w:rFonts w:ascii="Arial" w:hAnsi="Arial" w:cs="Arial"/>
          <w:color w:val="000000"/>
          <w:szCs w:val="22"/>
        </w:rPr>
        <w:t xml:space="preserve"> edition of the code and a triple asterisk (***) identifies a new or</w:t>
      </w:r>
      <w:r w:rsidR="00A1053B" w:rsidRPr="00F77EDF">
        <w:rPr>
          <w:rFonts w:ascii="Arial" w:hAnsi="Arial" w:cs="Arial"/>
          <w:color w:val="000000"/>
          <w:szCs w:val="22"/>
        </w:rPr>
        <w:t xml:space="preserve"> revised amendment with the 202</w:t>
      </w:r>
      <w:r w:rsidR="0057515A" w:rsidRPr="00F77EDF">
        <w:rPr>
          <w:rFonts w:ascii="Arial" w:hAnsi="Arial" w:cs="Arial"/>
          <w:color w:val="000000"/>
          <w:szCs w:val="22"/>
        </w:rPr>
        <w:t>3</w:t>
      </w:r>
      <w:r w:rsidR="00690CA2" w:rsidRPr="00F77EDF">
        <w:rPr>
          <w:rFonts w:ascii="Arial" w:hAnsi="Arial" w:cs="Arial"/>
          <w:color w:val="000000"/>
          <w:szCs w:val="22"/>
        </w:rPr>
        <w:t xml:space="preserve"> code.</w:t>
      </w:r>
      <w:r w:rsidR="00C6166C" w:rsidRPr="00F77EDF">
        <w:rPr>
          <w:rFonts w:ascii="Arial" w:hAnsi="Arial" w:cs="Arial"/>
          <w:color w:val="000000"/>
          <w:szCs w:val="22"/>
        </w:rPr>
        <w:t xml:space="preserve"> </w:t>
      </w:r>
    </w:p>
    <w:p w14:paraId="03C31050" w14:textId="77777777" w:rsidR="00942374" w:rsidRPr="00F77EDF" w:rsidRDefault="00942374" w:rsidP="004125D7">
      <w:pPr>
        <w:jc w:val="both"/>
        <w:rPr>
          <w:rFonts w:ascii="Arial" w:hAnsi="Arial" w:cs="Arial"/>
          <w:color w:val="000000"/>
          <w:szCs w:val="22"/>
        </w:rPr>
      </w:pPr>
    </w:p>
    <w:p w14:paraId="6D559272" w14:textId="77777777" w:rsidR="007C0997" w:rsidRPr="00F77EDF" w:rsidRDefault="007C0997" w:rsidP="004125D7">
      <w:pPr>
        <w:jc w:val="both"/>
        <w:rPr>
          <w:rFonts w:ascii="Arial" w:hAnsi="Arial" w:cs="Arial"/>
          <w:color w:val="000000"/>
          <w:szCs w:val="22"/>
        </w:rPr>
      </w:pPr>
    </w:p>
    <w:p w14:paraId="06E000E6" w14:textId="77777777" w:rsidR="000573F7" w:rsidRPr="00F77EDF" w:rsidRDefault="000573F7" w:rsidP="000573F7">
      <w:pPr>
        <w:shd w:val="clear" w:color="auto" w:fill="A0A0A0"/>
        <w:rPr>
          <w:rFonts w:ascii="Arial" w:hAnsi="Arial" w:cs="Arial"/>
          <w:b/>
          <w:color w:val="000000"/>
          <w:szCs w:val="22"/>
        </w:rPr>
      </w:pPr>
    </w:p>
    <w:p w14:paraId="5A8F372B" w14:textId="77777777" w:rsidR="00AA7B1C" w:rsidRPr="00F77EDF" w:rsidRDefault="00AA7B1C">
      <w:pPr>
        <w:tabs>
          <w:tab w:val="left" w:pos="720"/>
          <w:tab w:val="right" w:pos="1080"/>
          <w:tab w:val="left" w:pos="1440"/>
        </w:tabs>
        <w:suppressAutoHyphens/>
        <w:jc w:val="both"/>
        <w:rPr>
          <w:rFonts w:ascii="Arial" w:hAnsi="Arial" w:cs="Arial"/>
          <w:color w:val="000000"/>
          <w:spacing w:val="-2"/>
          <w:szCs w:val="22"/>
        </w:rPr>
      </w:pPr>
    </w:p>
    <w:p w14:paraId="43444EA1" w14:textId="7A4A62AA" w:rsidR="004125D7" w:rsidRPr="00F77EDF" w:rsidRDefault="003E4315">
      <w:pPr>
        <w:tabs>
          <w:tab w:val="left" w:pos="720"/>
          <w:tab w:val="right" w:pos="1080"/>
          <w:tab w:val="left" w:pos="1440"/>
        </w:tabs>
        <w:suppressAutoHyphens/>
        <w:jc w:val="both"/>
        <w:rPr>
          <w:rFonts w:ascii="Arial" w:hAnsi="Arial" w:cs="Arial"/>
          <w:b/>
          <w:i/>
          <w:color w:val="000000"/>
          <w:spacing w:val="-2"/>
          <w:szCs w:val="22"/>
        </w:rPr>
      </w:pPr>
      <w:r w:rsidRPr="00F77EDF">
        <w:rPr>
          <w:rFonts w:ascii="Arial" w:hAnsi="Arial" w:cs="Arial"/>
          <w:b/>
          <w:i/>
          <w:color w:val="000000"/>
          <w:spacing w:val="-2"/>
          <w:szCs w:val="22"/>
        </w:rPr>
        <w:t>**</w:t>
      </w:r>
      <w:r w:rsidR="00036916" w:rsidRPr="00F77EDF">
        <w:rPr>
          <w:rFonts w:ascii="Arial" w:hAnsi="Arial" w:cs="Arial"/>
          <w:b/>
          <w:i/>
          <w:color w:val="000000"/>
          <w:spacing w:val="-2"/>
          <w:szCs w:val="22"/>
        </w:rPr>
        <w:t>*</w:t>
      </w:r>
      <w:r w:rsidR="00364A5F" w:rsidRPr="00F77EDF">
        <w:rPr>
          <w:rFonts w:ascii="Arial" w:hAnsi="Arial" w:cs="Arial"/>
          <w:b/>
          <w:i/>
          <w:color w:val="000000"/>
          <w:spacing w:val="-2"/>
          <w:szCs w:val="22"/>
        </w:rPr>
        <w:t>Article 100</w:t>
      </w:r>
      <w:r w:rsidR="00B94B69" w:rsidRPr="00F77EDF">
        <w:rPr>
          <w:rFonts w:ascii="Arial" w:hAnsi="Arial" w:cs="Arial"/>
          <w:b/>
          <w:i/>
          <w:spacing w:val="-2"/>
          <w:szCs w:val="22"/>
        </w:rPr>
        <w:t>;</w:t>
      </w:r>
      <w:r w:rsidR="001271E4" w:rsidRPr="00F77EDF">
        <w:rPr>
          <w:rFonts w:ascii="Arial" w:hAnsi="Arial" w:cs="Arial"/>
          <w:b/>
          <w:i/>
          <w:spacing w:val="-2"/>
          <w:szCs w:val="22"/>
        </w:rPr>
        <w:t xml:space="preserve"> </w:t>
      </w:r>
      <w:r w:rsidR="00C414DB" w:rsidRPr="00F77EDF">
        <w:rPr>
          <w:rFonts w:ascii="Arial" w:hAnsi="Arial" w:cs="Arial"/>
          <w:b/>
          <w:i/>
          <w:spacing w:val="-2"/>
          <w:szCs w:val="22"/>
        </w:rPr>
        <w:t>add the following to definitions</w:t>
      </w:r>
      <w:r w:rsidR="00364A5F" w:rsidRPr="00F77EDF">
        <w:rPr>
          <w:rFonts w:ascii="Arial" w:hAnsi="Arial" w:cs="Arial"/>
          <w:b/>
          <w:i/>
          <w:spacing w:val="-2"/>
          <w:szCs w:val="22"/>
        </w:rPr>
        <w:t>:</w:t>
      </w:r>
    </w:p>
    <w:p w14:paraId="2E894072" w14:textId="77777777" w:rsidR="006109BE" w:rsidRPr="00F77EDF" w:rsidRDefault="006109BE" w:rsidP="006109BE">
      <w:pPr>
        <w:rPr>
          <w:rFonts w:ascii="Arial" w:hAnsi="Arial" w:cs="Arial"/>
          <w:szCs w:val="22"/>
        </w:rPr>
      </w:pPr>
    </w:p>
    <w:p w14:paraId="627A139A" w14:textId="35E5402F" w:rsidR="00C656E1" w:rsidRPr="00F77EDF" w:rsidRDefault="006109BE" w:rsidP="006109BE">
      <w:pPr>
        <w:rPr>
          <w:rFonts w:ascii="Arial" w:hAnsi="Arial" w:cs="Arial"/>
          <w:b/>
          <w:bCs/>
          <w:szCs w:val="22"/>
        </w:rPr>
      </w:pPr>
      <w:r w:rsidRPr="00F77EDF">
        <w:rPr>
          <w:rFonts w:ascii="Arial" w:hAnsi="Arial" w:cs="Arial"/>
          <w:szCs w:val="22"/>
        </w:rPr>
        <w:t>Engineering Supervision. Supervision by a Qualified State of Texas Licensed Professional Engineer engage</w:t>
      </w:r>
      <w:r w:rsidR="008B3FC4" w:rsidRPr="00F77EDF">
        <w:rPr>
          <w:rFonts w:ascii="Arial" w:hAnsi="Arial" w:cs="Arial"/>
          <w:szCs w:val="22"/>
        </w:rPr>
        <w:t>d</w:t>
      </w:r>
      <w:r w:rsidRPr="00F77EDF">
        <w:rPr>
          <w:rFonts w:ascii="Arial" w:hAnsi="Arial" w:cs="Arial"/>
          <w:szCs w:val="22"/>
        </w:rPr>
        <w:t xml:space="preserve"> primarily in the design or maintenance of electrical installations</w:t>
      </w:r>
      <w:r w:rsidR="00036916" w:rsidRPr="00F77EDF">
        <w:rPr>
          <w:rFonts w:ascii="Arial" w:hAnsi="Arial" w:cs="Arial"/>
          <w:szCs w:val="22"/>
        </w:rPr>
        <w:t xml:space="preserve"> </w:t>
      </w:r>
      <w:r w:rsidR="00036916" w:rsidRPr="00F77EDF">
        <w:rPr>
          <w:rFonts w:ascii="Arial" w:hAnsi="Arial" w:cs="Arial"/>
          <w:b/>
          <w:bCs/>
          <w:szCs w:val="22"/>
        </w:rPr>
        <w:t xml:space="preserve">as referenced by TBPELS 137.59 (a)(b) as acceptable by the </w:t>
      </w:r>
      <w:proofErr w:type="gramStart"/>
      <w:r w:rsidR="00036916" w:rsidRPr="00F77EDF">
        <w:rPr>
          <w:rFonts w:ascii="Arial" w:hAnsi="Arial" w:cs="Arial"/>
          <w:b/>
          <w:bCs/>
          <w:szCs w:val="22"/>
        </w:rPr>
        <w:t>AHJ</w:t>
      </w:r>
      <w:proofErr w:type="gramEnd"/>
      <w:r w:rsidR="00C656E1" w:rsidRPr="00F77EDF">
        <w:rPr>
          <w:rFonts w:ascii="Arial" w:hAnsi="Arial" w:cs="Arial"/>
          <w:b/>
          <w:bCs/>
          <w:szCs w:val="22"/>
        </w:rPr>
        <w:t xml:space="preserve"> </w:t>
      </w:r>
    </w:p>
    <w:p w14:paraId="004EF203" w14:textId="77777777" w:rsidR="00B109DA" w:rsidRPr="00F77EDF" w:rsidRDefault="00B109DA" w:rsidP="006109BE">
      <w:pPr>
        <w:rPr>
          <w:rFonts w:ascii="Arial" w:hAnsi="Arial" w:cs="Arial"/>
          <w:color w:val="FF0000"/>
          <w:szCs w:val="22"/>
          <w:u w:val="single"/>
        </w:rPr>
      </w:pPr>
    </w:p>
    <w:p w14:paraId="6FA70240" w14:textId="2F736DDC" w:rsidR="00B109DA" w:rsidRPr="00F77EDF" w:rsidRDefault="00B109DA" w:rsidP="006109BE">
      <w:pPr>
        <w:rPr>
          <w:rFonts w:ascii="Arial" w:eastAsia="Calibri" w:hAnsi="Arial" w:cs="Arial"/>
          <w:i/>
          <w:szCs w:val="22"/>
          <w:bdr w:val="none" w:sz="0" w:space="0" w:color="auto" w:frame="1"/>
        </w:rPr>
      </w:pPr>
      <w:r w:rsidRPr="00F77EDF">
        <w:rPr>
          <w:rFonts w:ascii="Arial" w:eastAsia="Calibri" w:hAnsi="Arial" w:cs="Arial"/>
          <w:i/>
          <w:szCs w:val="22"/>
          <w:bdr w:val="none" w:sz="0" w:space="0" w:color="auto" w:frame="1"/>
        </w:rPr>
        <w:t xml:space="preserve">(REASON FOR CHANGE:  To better define the qualifications for engineering supervision. This term is used </w:t>
      </w:r>
      <w:r w:rsidR="005C6A24" w:rsidRPr="00F77EDF">
        <w:rPr>
          <w:rFonts w:ascii="Arial" w:eastAsia="Calibri" w:hAnsi="Arial" w:cs="Arial"/>
          <w:i/>
          <w:szCs w:val="22"/>
          <w:bdr w:val="none" w:sz="0" w:space="0" w:color="auto" w:frame="1"/>
        </w:rPr>
        <w:t>twenty-</w:t>
      </w:r>
      <w:r w:rsidR="00036916" w:rsidRPr="00F77EDF">
        <w:rPr>
          <w:rFonts w:ascii="Arial" w:eastAsia="Calibri" w:hAnsi="Arial" w:cs="Arial"/>
          <w:i/>
          <w:szCs w:val="22"/>
          <w:bdr w:val="none" w:sz="0" w:space="0" w:color="auto" w:frame="1"/>
        </w:rPr>
        <w:t>nine</w:t>
      </w:r>
      <w:r w:rsidRPr="00F77EDF">
        <w:rPr>
          <w:rFonts w:ascii="Arial" w:eastAsia="Calibri" w:hAnsi="Arial" w:cs="Arial"/>
          <w:i/>
          <w:szCs w:val="22"/>
          <w:bdr w:val="none" w:sz="0" w:space="0" w:color="auto" w:frame="1"/>
        </w:rPr>
        <w:t xml:space="preserve"> times in the </w:t>
      </w:r>
      <w:r w:rsidR="00D34170" w:rsidRPr="00F77EDF">
        <w:rPr>
          <w:rFonts w:ascii="Arial" w:eastAsia="Calibri" w:hAnsi="Arial" w:cs="Arial"/>
          <w:szCs w:val="22"/>
          <w:bdr w:val="none" w:sz="0" w:space="0" w:color="auto" w:frame="1"/>
        </w:rPr>
        <w:t>20</w:t>
      </w:r>
      <w:r w:rsidR="00036916" w:rsidRPr="00F77EDF">
        <w:rPr>
          <w:rFonts w:ascii="Arial" w:eastAsia="Calibri" w:hAnsi="Arial" w:cs="Arial"/>
          <w:szCs w:val="22"/>
          <w:bdr w:val="none" w:sz="0" w:space="0" w:color="auto" w:frame="1"/>
        </w:rPr>
        <w:t>23</w:t>
      </w:r>
      <w:r w:rsidR="00D34170" w:rsidRPr="00F77EDF">
        <w:rPr>
          <w:rFonts w:ascii="Arial" w:eastAsia="Calibri" w:hAnsi="Arial" w:cs="Arial"/>
          <w:i/>
          <w:szCs w:val="22"/>
          <w:bdr w:val="none" w:sz="0" w:space="0" w:color="auto" w:frame="1"/>
        </w:rPr>
        <w:t xml:space="preserve"> </w:t>
      </w:r>
      <w:r w:rsidRPr="00F77EDF">
        <w:rPr>
          <w:rFonts w:ascii="Arial" w:eastAsia="Calibri" w:hAnsi="Arial" w:cs="Arial"/>
          <w:szCs w:val="22"/>
          <w:bdr w:val="none" w:sz="0" w:space="0" w:color="auto" w:frame="1"/>
        </w:rPr>
        <w:t>National Electrical Code</w:t>
      </w:r>
      <w:r w:rsidRPr="00F77EDF">
        <w:rPr>
          <w:rFonts w:ascii="Arial" w:eastAsia="Calibri" w:hAnsi="Arial" w:cs="Arial"/>
          <w:i/>
          <w:szCs w:val="22"/>
          <w:bdr w:val="none" w:sz="0" w:space="0" w:color="auto" w:frame="1"/>
        </w:rPr>
        <w:t>.)</w:t>
      </w:r>
    </w:p>
    <w:p w14:paraId="750E550C" w14:textId="77777777" w:rsidR="00B109DA" w:rsidRPr="00F77EDF" w:rsidRDefault="00B109DA" w:rsidP="006109BE">
      <w:pPr>
        <w:rPr>
          <w:rFonts w:ascii="Arial" w:eastAsia="Calibri" w:hAnsi="Arial" w:cs="Arial"/>
          <w:i/>
          <w:szCs w:val="22"/>
          <w:bdr w:val="none" w:sz="0" w:space="0" w:color="auto" w:frame="1"/>
        </w:rPr>
      </w:pPr>
    </w:p>
    <w:p w14:paraId="41E1A911" w14:textId="77777777" w:rsidR="00B109DA" w:rsidRPr="00F77EDF" w:rsidRDefault="00B109DA" w:rsidP="006109BE">
      <w:pPr>
        <w:rPr>
          <w:rFonts w:ascii="Arial" w:hAnsi="Arial" w:cs="Arial"/>
          <w:color w:val="538135"/>
          <w:szCs w:val="22"/>
        </w:rPr>
      </w:pPr>
    </w:p>
    <w:p w14:paraId="091FC6D3" w14:textId="77777777" w:rsidR="00C656E1" w:rsidRPr="00F77EDF" w:rsidRDefault="00C656E1" w:rsidP="00C656E1">
      <w:pPr>
        <w:shd w:val="clear" w:color="auto" w:fill="A0A0A0"/>
        <w:rPr>
          <w:rFonts w:ascii="Arial" w:hAnsi="Arial" w:cs="Arial"/>
          <w:b/>
          <w:color w:val="000000"/>
          <w:szCs w:val="22"/>
        </w:rPr>
      </w:pPr>
    </w:p>
    <w:p w14:paraId="231B315F" w14:textId="77777777" w:rsidR="00C317D4" w:rsidRPr="00F77EDF" w:rsidRDefault="00C317D4" w:rsidP="00C317D4">
      <w:pPr>
        <w:rPr>
          <w:rFonts w:ascii="Arial" w:hAnsi="Arial" w:cs="Arial"/>
          <w:b/>
          <w:i/>
          <w:color w:val="000000"/>
          <w:szCs w:val="22"/>
        </w:rPr>
      </w:pPr>
    </w:p>
    <w:p w14:paraId="6541BD23" w14:textId="77777777" w:rsidR="00C317D4" w:rsidRPr="00F77EDF" w:rsidRDefault="00C317D4" w:rsidP="00C317D4">
      <w:pPr>
        <w:rPr>
          <w:rFonts w:ascii="Arial" w:hAnsi="Arial" w:cs="Arial"/>
          <w:b/>
          <w:i/>
          <w:color w:val="000000"/>
          <w:szCs w:val="22"/>
        </w:rPr>
      </w:pPr>
      <w:r w:rsidRPr="00F77EDF">
        <w:rPr>
          <w:rFonts w:ascii="Arial" w:hAnsi="Arial" w:cs="Arial"/>
          <w:b/>
          <w:i/>
          <w:color w:val="000000"/>
          <w:szCs w:val="22"/>
        </w:rPr>
        <w:t xml:space="preserve">**Article 110.2; change the following to read as follows: </w:t>
      </w:r>
    </w:p>
    <w:p w14:paraId="2601C753" w14:textId="77777777" w:rsidR="00C317D4" w:rsidRPr="00F77EDF" w:rsidRDefault="00C317D4" w:rsidP="00C317D4">
      <w:pPr>
        <w:rPr>
          <w:rFonts w:ascii="Arial" w:hAnsi="Arial" w:cs="Arial"/>
          <w:color w:val="000000"/>
          <w:szCs w:val="22"/>
        </w:rPr>
      </w:pPr>
    </w:p>
    <w:p w14:paraId="2D488C4D" w14:textId="77777777" w:rsidR="009E6349" w:rsidRPr="00F77EDF" w:rsidRDefault="009E6349" w:rsidP="009E6349">
      <w:pPr>
        <w:rPr>
          <w:rFonts w:ascii="Arial" w:hAnsi="Arial" w:cs="Arial"/>
          <w:color w:val="000000"/>
          <w:szCs w:val="22"/>
        </w:rPr>
      </w:pPr>
      <w:r w:rsidRPr="00F77EDF">
        <w:rPr>
          <w:rFonts w:ascii="Arial" w:hAnsi="Arial" w:cs="Arial"/>
          <w:b/>
          <w:color w:val="000000"/>
          <w:szCs w:val="22"/>
        </w:rPr>
        <w:t>110.2 Approval.</w:t>
      </w:r>
      <w:r w:rsidRPr="00F77EDF">
        <w:rPr>
          <w:rFonts w:ascii="Arial" w:hAnsi="Arial" w:cs="Arial"/>
          <w:color w:val="000000"/>
          <w:szCs w:val="22"/>
        </w:rPr>
        <w:t xml:space="preserve"> The conductors and equipment required or permitted by this </w:t>
      </w:r>
      <w:r w:rsidRPr="00F77EDF">
        <w:rPr>
          <w:rFonts w:ascii="Arial" w:hAnsi="Arial" w:cs="Arial"/>
          <w:i/>
          <w:color w:val="000000"/>
          <w:szCs w:val="22"/>
        </w:rPr>
        <w:t>Code</w:t>
      </w:r>
      <w:r w:rsidRPr="00F77EDF">
        <w:rPr>
          <w:rFonts w:ascii="Arial" w:hAnsi="Arial" w:cs="Arial"/>
          <w:color w:val="000000"/>
          <w:szCs w:val="22"/>
        </w:rPr>
        <w:t xml:space="preserve"> shall be acceptable only if approved. Approval of equipment may be evident by listing and labeling of equipment by a Nationally Recognized Testing Lab (NRTL) with a certification mark of that laboratory or a qualified </w:t>
      </w:r>
      <w:proofErr w:type="gramStart"/>
      <w:r w:rsidRPr="00F77EDF">
        <w:rPr>
          <w:rFonts w:ascii="Arial" w:hAnsi="Arial" w:cs="Arial"/>
          <w:color w:val="000000"/>
          <w:szCs w:val="22"/>
        </w:rPr>
        <w:t>third party</w:t>
      </w:r>
      <w:proofErr w:type="gramEnd"/>
      <w:r w:rsidRPr="00F77EDF">
        <w:rPr>
          <w:rFonts w:ascii="Arial" w:hAnsi="Arial" w:cs="Arial"/>
          <w:color w:val="000000"/>
          <w:szCs w:val="22"/>
        </w:rPr>
        <w:t xml:space="preserve"> inspection agency </w:t>
      </w:r>
      <w:r w:rsidRPr="00F77EDF">
        <w:rPr>
          <w:rFonts w:ascii="Arial" w:hAnsi="Arial" w:cs="Arial"/>
          <w:color w:val="000000"/>
          <w:szCs w:val="22"/>
          <w:shd w:val="clear" w:color="auto" w:fill="BFBFBF"/>
        </w:rPr>
        <w:t xml:space="preserve">or a field evaluation by a Field Evaluation Body accredited by either the International Code Council International Accreditation Service AC354 or ANSI National Accreditation Board programs </w:t>
      </w:r>
      <w:r w:rsidRPr="00F77EDF">
        <w:rPr>
          <w:rFonts w:ascii="Arial" w:hAnsi="Arial" w:cs="Arial"/>
          <w:color w:val="000000"/>
          <w:szCs w:val="22"/>
        </w:rPr>
        <w:t>and approved by the AHJ.</w:t>
      </w:r>
    </w:p>
    <w:p w14:paraId="533B34F2" w14:textId="77777777" w:rsidR="00C317D4" w:rsidRPr="00F77EDF" w:rsidRDefault="00C317D4" w:rsidP="00C317D4">
      <w:pPr>
        <w:rPr>
          <w:rFonts w:ascii="Arial" w:hAnsi="Arial" w:cs="Arial"/>
          <w:color w:val="000000"/>
          <w:szCs w:val="22"/>
        </w:rPr>
      </w:pPr>
    </w:p>
    <w:p w14:paraId="216B12FD" w14:textId="77777777" w:rsidR="00C317D4" w:rsidRPr="00F77EDF" w:rsidRDefault="009E6349" w:rsidP="00C317D4">
      <w:pPr>
        <w:rPr>
          <w:rFonts w:ascii="Arial" w:hAnsi="Arial" w:cs="Arial"/>
          <w:i/>
          <w:color w:val="000000"/>
          <w:szCs w:val="22"/>
        </w:rPr>
      </w:pPr>
      <w:r w:rsidRPr="00F77EDF">
        <w:rPr>
          <w:rFonts w:ascii="Arial" w:hAnsi="Arial" w:cs="Arial"/>
          <w:i/>
          <w:color w:val="000000"/>
          <w:szCs w:val="22"/>
        </w:rPr>
        <w:t xml:space="preserve">Exception: Unlisted equipment that is relocated to another location within a jurisdiction or is field modified is subject to the approval by the AHJ. This approval may be by a field evaluation by a NRTL or qualified </w:t>
      </w:r>
      <w:r w:rsidR="005C6A24" w:rsidRPr="00F77EDF">
        <w:rPr>
          <w:rFonts w:ascii="Arial" w:hAnsi="Arial" w:cs="Arial"/>
          <w:i/>
          <w:color w:val="000000"/>
          <w:szCs w:val="22"/>
        </w:rPr>
        <w:t>third-party</w:t>
      </w:r>
      <w:r w:rsidRPr="00F77EDF">
        <w:rPr>
          <w:rFonts w:ascii="Arial" w:hAnsi="Arial" w:cs="Arial"/>
          <w:i/>
          <w:color w:val="000000"/>
          <w:szCs w:val="22"/>
        </w:rPr>
        <w:t xml:space="preserve"> inspection agency </w:t>
      </w:r>
      <w:r w:rsidRPr="00F77EDF">
        <w:rPr>
          <w:rFonts w:ascii="Arial" w:hAnsi="Arial" w:cs="Arial"/>
          <w:color w:val="000000"/>
          <w:szCs w:val="22"/>
          <w:shd w:val="clear" w:color="auto" w:fill="BFBFBF"/>
        </w:rPr>
        <w:t xml:space="preserve">or a field evaluation by a Field Evaluation Body accredited by either the ICC IAS AC354 or ANAB programs </w:t>
      </w:r>
      <w:r w:rsidRPr="00F77EDF">
        <w:rPr>
          <w:rFonts w:ascii="Arial" w:hAnsi="Arial" w:cs="Arial"/>
          <w:i/>
          <w:color w:val="000000"/>
          <w:szCs w:val="22"/>
        </w:rPr>
        <w:t xml:space="preserve">and approved by the </w:t>
      </w:r>
      <w:proofErr w:type="gramStart"/>
      <w:r w:rsidRPr="00F77EDF">
        <w:rPr>
          <w:rFonts w:ascii="Arial" w:hAnsi="Arial" w:cs="Arial"/>
          <w:i/>
          <w:color w:val="000000"/>
          <w:szCs w:val="22"/>
        </w:rPr>
        <w:t>AHJ</w:t>
      </w:r>
      <w:proofErr w:type="gramEnd"/>
    </w:p>
    <w:p w14:paraId="23C43D0B" w14:textId="77777777" w:rsidR="00C317D4" w:rsidRPr="00F77EDF" w:rsidRDefault="00C317D4" w:rsidP="00C317D4">
      <w:pPr>
        <w:rPr>
          <w:rFonts w:ascii="Arial" w:hAnsi="Arial" w:cs="Arial"/>
          <w:strike/>
          <w:color w:val="000000"/>
          <w:szCs w:val="22"/>
        </w:rPr>
      </w:pPr>
      <w:r w:rsidRPr="00F77EDF">
        <w:rPr>
          <w:rFonts w:ascii="Arial" w:hAnsi="Arial" w:cs="Arial"/>
          <w:strike/>
          <w:color w:val="000000"/>
          <w:szCs w:val="22"/>
        </w:rPr>
        <w:t>Manufacturer’s self-certification of any equipment shall not be used as a basis for approval by the AHJ.</w:t>
      </w:r>
    </w:p>
    <w:p w14:paraId="3A668D43" w14:textId="77777777" w:rsidR="00C317D4" w:rsidRPr="00F77EDF" w:rsidRDefault="00C317D4" w:rsidP="00C317D4">
      <w:pPr>
        <w:rPr>
          <w:rFonts w:ascii="Arial" w:hAnsi="Arial" w:cs="Arial"/>
          <w:strike/>
          <w:color w:val="000000"/>
          <w:szCs w:val="22"/>
        </w:rPr>
      </w:pPr>
    </w:p>
    <w:p w14:paraId="0B461B02" w14:textId="77777777" w:rsidR="00C317D4" w:rsidRPr="00F77EDF" w:rsidRDefault="00C317D4" w:rsidP="00C317D4">
      <w:pPr>
        <w:rPr>
          <w:rFonts w:ascii="Arial" w:hAnsi="Arial" w:cs="Arial"/>
          <w:color w:val="000000"/>
          <w:szCs w:val="22"/>
        </w:rPr>
      </w:pPr>
      <w:r w:rsidRPr="00F77EDF">
        <w:rPr>
          <w:rFonts w:ascii="Arial" w:hAnsi="Arial" w:cs="Arial"/>
          <w:color w:val="000000"/>
          <w:szCs w:val="22"/>
        </w:rPr>
        <w:lastRenderedPageBreak/>
        <w:t xml:space="preserve">Informational Note </w:t>
      </w:r>
      <w:r w:rsidRPr="00F77EDF">
        <w:rPr>
          <w:rFonts w:ascii="Arial" w:hAnsi="Arial" w:cs="Arial"/>
          <w:color w:val="000000"/>
          <w:szCs w:val="22"/>
          <w:shd w:val="clear" w:color="auto" w:fill="BFBFBF"/>
        </w:rPr>
        <w:t>No. 1</w:t>
      </w:r>
      <w:r w:rsidRPr="00F77EDF">
        <w:rPr>
          <w:rFonts w:ascii="Arial" w:hAnsi="Arial" w:cs="Arial"/>
          <w:color w:val="000000"/>
          <w:szCs w:val="22"/>
        </w:rPr>
        <w:t xml:space="preserve">:  See 90.7, Examination of Equipment for Safety, and 110.3, Examination, Identification, Installation, and Use of Equipment. See definitions of </w:t>
      </w:r>
      <w:r w:rsidRPr="00F77EDF">
        <w:rPr>
          <w:rFonts w:ascii="Arial" w:hAnsi="Arial" w:cs="Arial"/>
          <w:i/>
          <w:color w:val="000000"/>
          <w:szCs w:val="22"/>
        </w:rPr>
        <w:t>Approved</w:t>
      </w:r>
      <w:r w:rsidRPr="00F77EDF">
        <w:rPr>
          <w:rFonts w:ascii="Arial" w:hAnsi="Arial" w:cs="Arial"/>
          <w:color w:val="000000"/>
          <w:szCs w:val="22"/>
        </w:rPr>
        <w:t xml:space="preserve">, </w:t>
      </w:r>
      <w:r w:rsidRPr="00F77EDF">
        <w:rPr>
          <w:rFonts w:ascii="Arial" w:hAnsi="Arial" w:cs="Arial"/>
          <w:i/>
          <w:color w:val="000000"/>
          <w:szCs w:val="22"/>
        </w:rPr>
        <w:t>Identified</w:t>
      </w:r>
      <w:r w:rsidRPr="00F77EDF">
        <w:rPr>
          <w:rFonts w:ascii="Arial" w:hAnsi="Arial" w:cs="Arial"/>
          <w:color w:val="000000"/>
          <w:szCs w:val="22"/>
        </w:rPr>
        <w:t xml:space="preserve">, </w:t>
      </w:r>
      <w:r w:rsidRPr="00F77EDF">
        <w:rPr>
          <w:rFonts w:ascii="Arial" w:hAnsi="Arial" w:cs="Arial"/>
          <w:i/>
          <w:color w:val="000000"/>
          <w:szCs w:val="22"/>
        </w:rPr>
        <w:t>Labeled</w:t>
      </w:r>
      <w:r w:rsidRPr="00F77EDF">
        <w:rPr>
          <w:rFonts w:ascii="Arial" w:hAnsi="Arial" w:cs="Arial"/>
          <w:color w:val="000000"/>
          <w:szCs w:val="22"/>
        </w:rPr>
        <w:t xml:space="preserve">, and </w:t>
      </w:r>
      <w:r w:rsidRPr="00F77EDF">
        <w:rPr>
          <w:rFonts w:ascii="Arial" w:hAnsi="Arial" w:cs="Arial"/>
          <w:i/>
          <w:color w:val="000000"/>
          <w:szCs w:val="22"/>
        </w:rPr>
        <w:t>Listed</w:t>
      </w:r>
      <w:r w:rsidRPr="00F77EDF">
        <w:rPr>
          <w:rFonts w:ascii="Arial" w:hAnsi="Arial" w:cs="Arial"/>
          <w:color w:val="000000"/>
          <w:szCs w:val="22"/>
        </w:rPr>
        <w:t>.</w:t>
      </w:r>
    </w:p>
    <w:p w14:paraId="1B86E323" w14:textId="77777777" w:rsidR="00C317D4" w:rsidRPr="00F77EDF" w:rsidRDefault="00C317D4" w:rsidP="00C317D4">
      <w:pPr>
        <w:rPr>
          <w:rFonts w:ascii="Arial" w:hAnsi="Arial" w:cs="Arial"/>
          <w:color w:val="000000"/>
          <w:szCs w:val="22"/>
        </w:rPr>
      </w:pPr>
    </w:p>
    <w:p w14:paraId="20C46D2A" w14:textId="77777777" w:rsidR="00C317D4" w:rsidRPr="00F77EDF" w:rsidRDefault="00C317D4" w:rsidP="00C317D4">
      <w:pPr>
        <w:shd w:val="clear" w:color="auto" w:fill="FFFFFF"/>
        <w:rPr>
          <w:rFonts w:ascii="Arial" w:hAnsi="Arial" w:cs="Arial"/>
          <w:color w:val="000000"/>
          <w:szCs w:val="22"/>
        </w:rPr>
      </w:pPr>
      <w:r w:rsidRPr="00F77EDF">
        <w:rPr>
          <w:rFonts w:ascii="Arial" w:hAnsi="Arial" w:cs="Arial"/>
          <w:color w:val="000000"/>
          <w:szCs w:val="22"/>
        </w:rPr>
        <w:t>Informational Note No. 2: Manufacturer’s self-certification of equipment may not necessarily comply with U.S. product safety standards as certified by an NRTL</w:t>
      </w:r>
      <w:r w:rsidRPr="00F77EDF">
        <w:rPr>
          <w:rFonts w:ascii="Arial" w:hAnsi="Arial" w:cs="Arial"/>
          <w:color w:val="000000"/>
          <w:szCs w:val="22"/>
          <w:shd w:val="clear" w:color="auto" w:fill="BFBFBF"/>
        </w:rPr>
        <w:t>.</w:t>
      </w:r>
    </w:p>
    <w:p w14:paraId="2A9CA79F" w14:textId="77777777" w:rsidR="00C317D4" w:rsidRPr="00F77EDF" w:rsidRDefault="00C317D4" w:rsidP="00C317D4">
      <w:pPr>
        <w:rPr>
          <w:rFonts w:ascii="Arial" w:hAnsi="Arial" w:cs="Arial"/>
          <w:color w:val="000000"/>
          <w:szCs w:val="22"/>
        </w:rPr>
      </w:pPr>
    </w:p>
    <w:p w14:paraId="56D73D8D" w14:textId="77777777" w:rsidR="00C317D4" w:rsidRPr="00F77EDF" w:rsidRDefault="00C317D4" w:rsidP="00C317D4">
      <w:pPr>
        <w:rPr>
          <w:rFonts w:ascii="Arial" w:hAnsi="Arial" w:cs="Arial"/>
          <w:szCs w:val="22"/>
        </w:rPr>
      </w:pPr>
      <w:r w:rsidRPr="00F77EDF">
        <w:rPr>
          <w:rFonts w:ascii="Arial" w:hAnsi="Arial" w:cs="Arial"/>
          <w:szCs w:val="22"/>
        </w:rPr>
        <w:t xml:space="preserve">Informational Note No. 3: National Fire Protection Association (NFPA) 790 and 791 provide an example of an approved method for qualifying a </w:t>
      </w:r>
      <w:r w:rsidR="005C6A24" w:rsidRPr="00F77EDF">
        <w:rPr>
          <w:rFonts w:ascii="Arial" w:hAnsi="Arial" w:cs="Arial"/>
          <w:szCs w:val="22"/>
        </w:rPr>
        <w:t>third-party</w:t>
      </w:r>
      <w:r w:rsidRPr="00F77EDF">
        <w:rPr>
          <w:rFonts w:ascii="Arial" w:hAnsi="Arial" w:cs="Arial"/>
          <w:szCs w:val="22"/>
        </w:rPr>
        <w:t xml:space="preserve"> inspection agency.</w:t>
      </w:r>
    </w:p>
    <w:p w14:paraId="1A612C4E" w14:textId="77777777" w:rsidR="00C317D4" w:rsidRPr="00F77EDF" w:rsidRDefault="00C317D4" w:rsidP="00C317D4">
      <w:pPr>
        <w:ind w:left="720"/>
        <w:rPr>
          <w:rFonts w:ascii="Arial" w:hAnsi="Arial" w:cs="Arial"/>
          <w:color w:val="000000"/>
          <w:szCs w:val="22"/>
        </w:rPr>
      </w:pPr>
    </w:p>
    <w:p w14:paraId="1CED7D43" w14:textId="77777777" w:rsidR="00C317D4" w:rsidRPr="00F77EDF" w:rsidRDefault="00C317D4" w:rsidP="00C317D4">
      <w:pPr>
        <w:rPr>
          <w:rFonts w:ascii="Arial" w:hAnsi="Arial" w:cs="Arial"/>
          <w:i/>
          <w:color w:val="000000"/>
          <w:szCs w:val="22"/>
        </w:rPr>
      </w:pPr>
      <w:r w:rsidRPr="00F77EDF">
        <w:rPr>
          <w:rFonts w:ascii="Arial" w:hAnsi="Arial" w:cs="Arial"/>
          <w:i/>
          <w:color w:val="000000"/>
          <w:szCs w:val="22"/>
        </w:rPr>
        <w:t>(REASON FOR CHANGE: To add clarity and provide more positive options for enforcement and approval of unlisted equipment.)</w:t>
      </w:r>
    </w:p>
    <w:p w14:paraId="5DEB2D68" w14:textId="77777777" w:rsidR="00222530" w:rsidRPr="00F77EDF" w:rsidRDefault="00222530">
      <w:pPr>
        <w:rPr>
          <w:rFonts w:ascii="Arial" w:hAnsi="Arial" w:cs="Arial"/>
          <w:i/>
          <w:color w:val="000000"/>
          <w:szCs w:val="22"/>
          <w:u w:val="single"/>
        </w:rPr>
      </w:pPr>
    </w:p>
    <w:p w14:paraId="2239E638" w14:textId="77777777" w:rsidR="00906FE4" w:rsidRPr="00F77EDF" w:rsidRDefault="00906FE4">
      <w:pPr>
        <w:rPr>
          <w:rFonts w:ascii="Arial" w:hAnsi="Arial" w:cs="Arial"/>
          <w:i/>
          <w:color w:val="000000"/>
          <w:szCs w:val="22"/>
          <w:u w:val="single"/>
        </w:rPr>
      </w:pPr>
    </w:p>
    <w:p w14:paraId="2241BA5A" w14:textId="77777777" w:rsidR="00767EDF" w:rsidRPr="00F77EDF" w:rsidRDefault="00767EDF">
      <w:pPr>
        <w:shd w:val="clear" w:color="auto" w:fill="A0A0A0"/>
        <w:rPr>
          <w:rFonts w:ascii="Arial" w:hAnsi="Arial" w:cs="Arial"/>
          <w:b/>
          <w:color w:val="000000"/>
          <w:szCs w:val="22"/>
          <w:u w:val="single"/>
        </w:rPr>
      </w:pPr>
    </w:p>
    <w:p w14:paraId="6AE89E2F" w14:textId="77777777" w:rsidR="009558DB" w:rsidRPr="00F77EDF" w:rsidRDefault="009558DB">
      <w:pPr>
        <w:rPr>
          <w:rFonts w:ascii="Arial" w:hAnsi="Arial" w:cs="Arial"/>
          <w:b/>
          <w:i/>
          <w:color w:val="000000"/>
          <w:szCs w:val="22"/>
        </w:rPr>
      </w:pPr>
    </w:p>
    <w:p w14:paraId="4E96D786" w14:textId="0ADF51F0" w:rsidR="00627F58" w:rsidRPr="00F77EDF" w:rsidRDefault="009558DB">
      <w:pPr>
        <w:rPr>
          <w:rFonts w:ascii="Arial" w:hAnsi="Arial" w:cs="Arial"/>
          <w:b/>
          <w:i/>
          <w:color w:val="000000"/>
          <w:szCs w:val="22"/>
        </w:rPr>
      </w:pPr>
      <w:r w:rsidRPr="00F77EDF">
        <w:rPr>
          <w:rFonts w:ascii="Arial" w:hAnsi="Arial" w:cs="Arial"/>
          <w:b/>
          <w:i/>
          <w:color w:val="000000"/>
          <w:szCs w:val="22"/>
        </w:rPr>
        <w:t>***Article110.12 B</w:t>
      </w:r>
      <w:r w:rsidRPr="00F77EDF">
        <w:rPr>
          <w:rFonts w:ascii="Arial" w:hAnsi="Arial" w:cs="Arial"/>
          <w:b/>
          <w:i/>
          <w:spacing w:val="-2"/>
          <w:szCs w:val="22"/>
        </w:rPr>
        <w:t>; add the following to:</w:t>
      </w:r>
    </w:p>
    <w:p w14:paraId="0CC93B32" w14:textId="01D129F4" w:rsidR="009558DB" w:rsidRPr="00F77EDF" w:rsidRDefault="009558DB">
      <w:pPr>
        <w:rPr>
          <w:rFonts w:ascii="Arial" w:hAnsi="Arial" w:cs="Arial"/>
          <w:b/>
          <w:i/>
          <w:color w:val="000000"/>
          <w:szCs w:val="22"/>
        </w:rPr>
      </w:pPr>
    </w:p>
    <w:p w14:paraId="2FE10CAD" w14:textId="77777777" w:rsidR="009558DB" w:rsidRPr="00F77EDF" w:rsidRDefault="009558DB" w:rsidP="009558DB">
      <w:pPr>
        <w:rPr>
          <w:rFonts w:ascii="Arial" w:hAnsi="Arial" w:cs="Arial"/>
          <w:b/>
          <w:iCs/>
          <w:color w:val="000000"/>
          <w:szCs w:val="22"/>
        </w:rPr>
      </w:pPr>
      <w:r w:rsidRPr="00F77EDF">
        <w:rPr>
          <w:rFonts w:ascii="Arial" w:hAnsi="Arial" w:cs="Arial"/>
          <w:b/>
          <w:iCs/>
          <w:color w:val="000000"/>
          <w:szCs w:val="22"/>
        </w:rPr>
        <w:t>(B) Integrity of Electrical Equipment and Connections.</w:t>
      </w:r>
    </w:p>
    <w:p w14:paraId="67B00CBB" w14:textId="1147E3F3" w:rsidR="009558DB" w:rsidRPr="00F77EDF" w:rsidRDefault="009558DB" w:rsidP="009558DB">
      <w:pPr>
        <w:rPr>
          <w:rFonts w:ascii="Arial" w:hAnsi="Arial" w:cs="Arial"/>
          <w:bCs/>
          <w:iCs/>
          <w:color w:val="000000" w:themeColor="text1"/>
          <w:szCs w:val="22"/>
        </w:rPr>
      </w:pPr>
      <w:r w:rsidRPr="00F77EDF">
        <w:rPr>
          <w:rFonts w:ascii="Arial" w:hAnsi="Arial" w:cs="Arial"/>
          <w:bCs/>
          <w:iCs/>
          <w:color w:val="000000"/>
          <w:szCs w:val="22"/>
        </w:rPr>
        <w:t xml:space="preserve">Internal parts of electrical equipment, including busbars, wiring terminals, insulators, and other surfaces, shall not be damaged or contaminated by foreign materials such as paint, plaster, cleaners, abrasives, corrosive residues </w:t>
      </w:r>
      <w:r w:rsidRPr="00F77EDF">
        <w:rPr>
          <w:rFonts w:ascii="Arial" w:hAnsi="Arial" w:cs="Arial"/>
          <w:bCs/>
          <w:i/>
          <w:iCs/>
          <w:color w:val="000000" w:themeColor="text1"/>
          <w:szCs w:val="22"/>
          <w:u w:val="single"/>
        </w:rPr>
        <w:t>or influences, fire, products of combustion, or water</w:t>
      </w:r>
      <w:r w:rsidRPr="00F77EDF">
        <w:rPr>
          <w:rFonts w:ascii="Arial" w:hAnsi="Arial" w:cs="Arial"/>
          <w:bCs/>
          <w:iCs/>
          <w:color w:val="000000" w:themeColor="text1"/>
          <w:szCs w:val="22"/>
        </w:rPr>
        <w:t xml:space="preserve">. </w:t>
      </w:r>
      <w:r w:rsidRPr="00F77EDF">
        <w:rPr>
          <w:rFonts w:ascii="Arial" w:hAnsi="Arial" w:cs="Arial"/>
          <w:bCs/>
          <w:iCs/>
          <w:color w:val="000000"/>
          <w:szCs w:val="22"/>
        </w:rPr>
        <w:t xml:space="preserve">There shall be no damaged parts that may adversely affect safe operation or mechanical strength of the equipment such as parts that are broken; bent; cut; or deteriorated by corrosion, chemical action, or overheating. </w:t>
      </w:r>
      <w:r w:rsidRPr="00F77EDF">
        <w:rPr>
          <w:rFonts w:ascii="Arial" w:hAnsi="Arial" w:cs="Arial"/>
          <w:bCs/>
          <w:iCs/>
          <w:color w:val="000000" w:themeColor="text1"/>
          <w:szCs w:val="22"/>
          <w:u w:val="single"/>
        </w:rPr>
        <w:t>E</w:t>
      </w:r>
      <w:r w:rsidRPr="00F77EDF">
        <w:rPr>
          <w:rFonts w:ascii="Arial" w:hAnsi="Arial" w:cs="Arial"/>
          <w:bCs/>
          <w:i/>
          <w:iCs/>
          <w:color w:val="000000" w:themeColor="text1"/>
          <w:szCs w:val="22"/>
          <w:u w:val="single"/>
        </w:rPr>
        <w:t>xcept where prohibited elsewhere in this Code,  equipment shall be specifically evaluated by its manufacturer or a qualified testing laboratory prior to being returned to service .</w:t>
      </w:r>
      <w:r w:rsidRPr="00F77EDF">
        <w:rPr>
          <w:rFonts w:ascii="Arial" w:hAnsi="Arial" w:cs="Arial"/>
          <w:bCs/>
          <w:iCs/>
          <w:color w:val="000000" w:themeColor="text1"/>
          <w:szCs w:val="22"/>
        </w:rPr>
        <w:t xml:space="preserve"> </w:t>
      </w:r>
    </w:p>
    <w:p w14:paraId="50433448" w14:textId="77777777" w:rsidR="009558DB" w:rsidRPr="00F77EDF" w:rsidRDefault="009558DB">
      <w:pPr>
        <w:rPr>
          <w:rFonts w:ascii="Arial" w:hAnsi="Arial" w:cs="Arial"/>
          <w:b/>
          <w:iCs/>
          <w:color w:val="000000"/>
          <w:szCs w:val="22"/>
        </w:rPr>
      </w:pPr>
    </w:p>
    <w:p w14:paraId="41B7F209" w14:textId="2ACAE8F4" w:rsidR="009558DB" w:rsidRPr="00F77EDF" w:rsidRDefault="009558DB">
      <w:pPr>
        <w:rPr>
          <w:rFonts w:ascii="Arial" w:hAnsi="Arial" w:cs="Arial"/>
          <w:b/>
          <w:i/>
          <w:color w:val="000000"/>
          <w:szCs w:val="22"/>
        </w:rPr>
      </w:pPr>
      <w:r w:rsidRPr="00F77EDF">
        <w:rPr>
          <w:rFonts w:ascii="Arial" w:eastAsia="Calibri" w:hAnsi="Arial" w:cs="Arial"/>
          <w:i/>
          <w:szCs w:val="22"/>
          <w:bdr w:val="none" w:sz="0" w:space="0" w:color="auto" w:frame="1"/>
        </w:rPr>
        <w:t>(REASON FOR CHANGE:</w:t>
      </w:r>
      <w:r w:rsidRPr="00F77EDF">
        <w:rPr>
          <w:rFonts w:asciiTheme="minorHAnsi" w:eastAsiaTheme="minorEastAsia" w:hAnsi="Calibri" w:cstheme="minorBidi"/>
          <w:color w:val="000000" w:themeColor="text1"/>
          <w:kern w:val="24"/>
          <w:szCs w:val="22"/>
        </w:rPr>
        <w:t xml:space="preserve"> </w:t>
      </w:r>
      <w:r w:rsidRPr="00F77EDF">
        <w:rPr>
          <w:rFonts w:ascii="Arial" w:eastAsia="Calibri" w:hAnsi="Arial" w:cs="Arial"/>
          <w:i/>
          <w:szCs w:val="22"/>
          <w:bdr w:val="none" w:sz="0" w:space="0" w:color="auto" w:frame="1"/>
        </w:rPr>
        <w:t>To better define a Plan of Action for equipment that is compromised prior to restoring to service) </w:t>
      </w:r>
    </w:p>
    <w:p w14:paraId="10EABE45" w14:textId="77777777" w:rsidR="009558DB" w:rsidRPr="00F77EDF" w:rsidRDefault="009558DB">
      <w:pPr>
        <w:rPr>
          <w:rFonts w:ascii="Arial" w:hAnsi="Arial" w:cs="Arial"/>
          <w:b/>
          <w:i/>
          <w:color w:val="000000"/>
          <w:szCs w:val="22"/>
        </w:rPr>
      </w:pPr>
    </w:p>
    <w:p w14:paraId="51ED341C" w14:textId="77777777" w:rsidR="00B24639" w:rsidRPr="00F77EDF" w:rsidRDefault="00B24639">
      <w:pPr>
        <w:rPr>
          <w:rFonts w:ascii="Arial" w:hAnsi="Arial" w:cs="Arial"/>
          <w:b/>
          <w:iCs/>
          <w:color w:val="000000"/>
          <w:szCs w:val="22"/>
        </w:rPr>
      </w:pPr>
    </w:p>
    <w:p w14:paraId="28274080" w14:textId="77777777" w:rsidR="00B24639" w:rsidRPr="00F77EDF" w:rsidRDefault="00B24639" w:rsidP="00B24639">
      <w:pPr>
        <w:shd w:val="clear" w:color="auto" w:fill="A0A0A0"/>
        <w:rPr>
          <w:rFonts w:ascii="Arial" w:hAnsi="Arial" w:cs="Arial"/>
          <w:b/>
          <w:color w:val="000000"/>
          <w:szCs w:val="22"/>
          <w:u w:val="single"/>
        </w:rPr>
      </w:pPr>
    </w:p>
    <w:p w14:paraId="68B5F93B" w14:textId="270C4C5E" w:rsidR="00B24639" w:rsidRPr="00F77EDF" w:rsidRDefault="00B24639">
      <w:pPr>
        <w:rPr>
          <w:rFonts w:ascii="Arial" w:hAnsi="Arial" w:cs="Arial"/>
          <w:b/>
          <w:iCs/>
          <w:color w:val="000000"/>
          <w:szCs w:val="22"/>
        </w:rPr>
      </w:pPr>
    </w:p>
    <w:p w14:paraId="1DDA7D27" w14:textId="4716E76E" w:rsidR="00B24639" w:rsidRPr="00F77EDF" w:rsidRDefault="00B24639">
      <w:pPr>
        <w:rPr>
          <w:rFonts w:ascii="Arial" w:hAnsi="Arial" w:cs="Arial"/>
          <w:b/>
          <w:iCs/>
          <w:color w:val="000000"/>
          <w:szCs w:val="22"/>
        </w:rPr>
      </w:pPr>
      <w:r w:rsidRPr="00F77EDF">
        <w:rPr>
          <w:rFonts w:ascii="Arial" w:hAnsi="Arial" w:cs="Arial"/>
          <w:b/>
          <w:i/>
          <w:color w:val="000000"/>
          <w:szCs w:val="22"/>
        </w:rPr>
        <w:t>**Article 210.8 A 1 Bathrooms Exception; change the following to read as follows:</w:t>
      </w:r>
    </w:p>
    <w:p w14:paraId="3813592B" w14:textId="62B6C03A" w:rsidR="00B24639" w:rsidRPr="00F77EDF" w:rsidRDefault="00B24639">
      <w:pPr>
        <w:rPr>
          <w:rFonts w:ascii="Arial" w:hAnsi="Arial" w:cs="Arial"/>
          <w:b/>
          <w:iCs/>
          <w:color w:val="000000"/>
          <w:szCs w:val="22"/>
        </w:rPr>
      </w:pPr>
    </w:p>
    <w:p w14:paraId="326535E2" w14:textId="77777777" w:rsidR="00EF022A" w:rsidRPr="00F77EDF" w:rsidRDefault="00EF022A" w:rsidP="00EF022A">
      <w:pPr>
        <w:rPr>
          <w:rFonts w:ascii="Roboto" w:hAnsi="Roboto"/>
          <w:b/>
          <w:bCs/>
          <w:color w:val="001A39"/>
          <w:szCs w:val="22"/>
        </w:rPr>
      </w:pPr>
      <w:r w:rsidRPr="00F77EDF">
        <w:rPr>
          <w:rFonts w:ascii="Roboto" w:hAnsi="Roboto"/>
          <w:b/>
          <w:bCs/>
          <w:color w:val="001A39"/>
          <w:szCs w:val="22"/>
        </w:rPr>
        <w:t>(A) Dwelling Units.</w:t>
      </w:r>
    </w:p>
    <w:p w14:paraId="6FD0E42F" w14:textId="77777777" w:rsidR="00EF022A" w:rsidRPr="00F77EDF" w:rsidRDefault="00EF022A" w:rsidP="00EF022A">
      <w:pPr>
        <w:spacing w:line="360" w:lineRule="atLeast"/>
        <w:rPr>
          <w:rFonts w:ascii="Times New Roman" w:hAnsi="Times New Roman"/>
          <w:szCs w:val="22"/>
        </w:rPr>
      </w:pPr>
      <w:r w:rsidRPr="00F77EDF">
        <w:rPr>
          <w:rFonts w:ascii="Roboto" w:hAnsi="Roboto"/>
          <w:color w:val="001A39"/>
          <w:szCs w:val="22"/>
        </w:rPr>
        <w:t>All 125-volt through 250-volt receptacles installed in the </w:t>
      </w:r>
      <w:r w:rsidRPr="00F77EDF">
        <w:rPr>
          <w:rFonts w:ascii="Roboto" w:hAnsi="Roboto"/>
          <w:color w:val="001A39"/>
          <w:szCs w:val="22"/>
          <w:shd w:val="clear" w:color="auto" w:fill="FFF1D9"/>
        </w:rPr>
        <w:t>following </w:t>
      </w:r>
      <w:r w:rsidRPr="00F77EDF">
        <w:rPr>
          <w:rFonts w:ascii="Roboto" w:hAnsi="Roboto"/>
          <w:color w:val="001A39"/>
          <w:szCs w:val="22"/>
        </w:rPr>
        <w:t>locations and supplied by single-phase branch circuits rated 150 volts or less to ground shall have ground-fault circuit-interrupter protection for personnel</w:t>
      </w:r>
      <w:r w:rsidRPr="00F77EDF">
        <w:rPr>
          <w:rFonts w:ascii="Roboto" w:hAnsi="Roboto"/>
          <w:color w:val="001A39"/>
          <w:szCs w:val="22"/>
          <w:shd w:val="clear" w:color="auto" w:fill="FFF1D9"/>
        </w:rPr>
        <w:t>:</w:t>
      </w:r>
      <w:r w:rsidRPr="00F77EDF">
        <w:rPr>
          <w:rFonts w:ascii="Roboto" w:hAnsi="Roboto"/>
          <w:color w:val="001A39"/>
          <w:szCs w:val="22"/>
        </w:rPr>
        <w:t> </w:t>
      </w:r>
    </w:p>
    <w:p w14:paraId="0AC2D3AF" w14:textId="43D34E76" w:rsidR="00EF022A" w:rsidRPr="00F77EDF" w:rsidRDefault="00EF022A" w:rsidP="00EF022A">
      <w:pPr>
        <w:spacing w:beforeAutospacing="1" w:afterAutospacing="1" w:line="360" w:lineRule="atLeast"/>
        <w:rPr>
          <w:rFonts w:ascii="Roboto" w:hAnsi="Roboto"/>
          <w:color w:val="001A39"/>
          <w:szCs w:val="22"/>
        </w:rPr>
      </w:pPr>
      <w:r w:rsidRPr="00F77EDF">
        <w:rPr>
          <w:rFonts w:ascii="Roboto" w:hAnsi="Roboto"/>
          <w:color w:val="001A39"/>
          <w:szCs w:val="22"/>
        </w:rPr>
        <w:t>(1) Bathrooms</w:t>
      </w:r>
    </w:p>
    <w:p w14:paraId="5E1E9A9A" w14:textId="5BB5E564" w:rsidR="00EF022A" w:rsidRPr="00F77EDF" w:rsidRDefault="00EF022A" w:rsidP="00EF022A">
      <w:pPr>
        <w:rPr>
          <w:rFonts w:ascii="Roboto" w:hAnsi="Roboto"/>
          <w:i/>
          <w:iCs/>
          <w:color w:val="001A39"/>
          <w:szCs w:val="22"/>
        </w:rPr>
      </w:pPr>
      <w:r w:rsidRPr="00F77EDF">
        <w:rPr>
          <w:rFonts w:ascii="Roboto" w:hAnsi="Roboto"/>
          <w:i/>
          <w:iCs/>
          <w:color w:val="001A39"/>
          <w:szCs w:val="22"/>
        </w:rPr>
        <w:t xml:space="preserve">Exception No. 4:  Factory-installed receptacles that are not readily accessible and are mounted internally to </w:t>
      </w:r>
      <w:r w:rsidRPr="00F77EDF">
        <w:rPr>
          <w:rFonts w:ascii="Roboto" w:hAnsi="Roboto"/>
          <w:i/>
          <w:iCs/>
          <w:strike/>
          <w:color w:val="001A39"/>
          <w:szCs w:val="22"/>
        </w:rPr>
        <w:t>bathroom</w:t>
      </w:r>
      <w:r w:rsidRPr="00F77EDF">
        <w:rPr>
          <w:rFonts w:ascii="Roboto" w:hAnsi="Roboto"/>
          <w:i/>
          <w:iCs/>
          <w:color w:val="001A39"/>
          <w:szCs w:val="22"/>
        </w:rPr>
        <w:t xml:space="preserve"> exhaust fan assemblies shall not require GFCI protection unless required by the installation instructions or listing.</w:t>
      </w:r>
    </w:p>
    <w:p w14:paraId="17F96BF5" w14:textId="77777777" w:rsidR="00FF639A" w:rsidRPr="00F77EDF" w:rsidRDefault="00FF639A">
      <w:pPr>
        <w:rPr>
          <w:rFonts w:ascii="Arial" w:hAnsi="Arial" w:cs="Arial"/>
          <w:b/>
          <w:iCs/>
          <w:color w:val="000000"/>
          <w:szCs w:val="22"/>
        </w:rPr>
      </w:pPr>
    </w:p>
    <w:p w14:paraId="03CCD031" w14:textId="1238DA30" w:rsidR="00B24639" w:rsidRPr="00F77EDF" w:rsidRDefault="00EF022A">
      <w:pPr>
        <w:rPr>
          <w:rFonts w:ascii="Arial" w:hAnsi="Arial" w:cs="Arial"/>
          <w:b/>
          <w:iCs/>
          <w:color w:val="000000"/>
          <w:szCs w:val="22"/>
        </w:rPr>
      </w:pPr>
      <w:r w:rsidRPr="00F77EDF">
        <w:rPr>
          <w:rFonts w:ascii="Arial" w:hAnsi="Arial" w:cs="Arial"/>
          <w:bCs/>
          <w:iCs/>
          <w:color w:val="000000"/>
          <w:szCs w:val="22"/>
        </w:rPr>
        <w:t>(Reason for the change: to cover all locations that exhaust fans could installed)</w:t>
      </w:r>
    </w:p>
    <w:p w14:paraId="4C4CA55F" w14:textId="3370FD63" w:rsidR="00B24639" w:rsidRPr="00F77EDF" w:rsidRDefault="00B24639">
      <w:pPr>
        <w:rPr>
          <w:rFonts w:ascii="Arial" w:hAnsi="Arial" w:cs="Arial"/>
          <w:b/>
          <w:iCs/>
          <w:color w:val="000000"/>
          <w:szCs w:val="22"/>
        </w:rPr>
      </w:pPr>
    </w:p>
    <w:p w14:paraId="1F91C115" w14:textId="77777777" w:rsidR="00B24639" w:rsidRPr="00F77EDF" w:rsidRDefault="00B24639" w:rsidP="00B24639">
      <w:pPr>
        <w:shd w:val="clear" w:color="auto" w:fill="A0A0A0"/>
        <w:rPr>
          <w:rFonts w:ascii="Arial" w:hAnsi="Arial" w:cs="Arial"/>
          <w:b/>
          <w:color w:val="000000"/>
          <w:szCs w:val="22"/>
          <w:u w:val="single"/>
        </w:rPr>
      </w:pPr>
    </w:p>
    <w:p w14:paraId="10B58A92" w14:textId="5EF7EE92" w:rsidR="00B24639" w:rsidRPr="00F77EDF" w:rsidRDefault="00B24639">
      <w:pPr>
        <w:rPr>
          <w:rFonts w:ascii="Arial" w:hAnsi="Arial" w:cs="Arial"/>
          <w:b/>
          <w:iCs/>
          <w:color w:val="000000"/>
          <w:szCs w:val="22"/>
        </w:rPr>
      </w:pPr>
    </w:p>
    <w:p w14:paraId="688840B0" w14:textId="2B689365" w:rsidR="00741831" w:rsidRPr="00F77EDF" w:rsidRDefault="00741831">
      <w:pPr>
        <w:rPr>
          <w:rFonts w:ascii="Arial" w:hAnsi="Arial" w:cs="Arial"/>
          <w:b/>
          <w:iCs/>
          <w:color w:val="000000"/>
          <w:szCs w:val="22"/>
        </w:rPr>
      </w:pPr>
      <w:r w:rsidRPr="00F77EDF">
        <w:rPr>
          <w:rFonts w:ascii="Arial" w:hAnsi="Arial" w:cs="Arial"/>
          <w:b/>
          <w:i/>
          <w:color w:val="000000"/>
          <w:szCs w:val="22"/>
        </w:rPr>
        <w:lastRenderedPageBreak/>
        <w:t xml:space="preserve">**Article 210.52 C </w:t>
      </w:r>
      <w:r w:rsidR="00E13253" w:rsidRPr="00F77EDF">
        <w:rPr>
          <w:rFonts w:ascii="Arial" w:hAnsi="Arial" w:cs="Arial"/>
          <w:b/>
          <w:i/>
          <w:color w:val="000000"/>
          <w:szCs w:val="22"/>
        </w:rPr>
        <w:t>1</w:t>
      </w:r>
      <w:r w:rsidRPr="00F77EDF">
        <w:rPr>
          <w:rFonts w:ascii="Arial" w:hAnsi="Arial" w:cs="Arial"/>
          <w:b/>
          <w:i/>
          <w:color w:val="000000"/>
          <w:szCs w:val="22"/>
        </w:rPr>
        <w:t xml:space="preserve"> </w:t>
      </w:r>
      <w:r w:rsidR="008D4770" w:rsidRPr="00F77EDF">
        <w:rPr>
          <w:rFonts w:ascii="Arial" w:hAnsi="Arial" w:cs="Arial"/>
          <w:b/>
          <w:i/>
          <w:color w:val="000000"/>
          <w:szCs w:val="22"/>
        </w:rPr>
        <w:t xml:space="preserve">Countertop and Work Surfaces </w:t>
      </w:r>
      <w:r w:rsidRPr="00F77EDF">
        <w:rPr>
          <w:rFonts w:ascii="Arial" w:hAnsi="Arial" w:cs="Arial"/>
          <w:b/>
          <w:i/>
          <w:color w:val="000000"/>
          <w:szCs w:val="22"/>
        </w:rPr>
        <w:t>Exception; change the following to read as follows:</w:t>
      </w:r>
    </w:p>
    <w:p w14:paraId="35C15177" w14:textId="545F12C7" w:rsidR="00741831" w:rsidRPr="00F77EDF" w:rsidRDefault="00741831">
      <w:pPr>
        <w:rPr>
          <w:rFonts w:ascii="Arial" w:hAnsi="Arial" w:cs="Arial"/>
          <w:b/>
          <w:iCs/>
          <w:color w:val="000000"/>
          <w:szCs w:val="22"/>
        </w:rPr>
      </w:pPr>
    </w:p>
    <w:p w14:paraId="7CE1D89C" w14:textId="77777777" w:rsidR="00E70E76" w:rsidRPr="00F77EDF" w:rsidRDefault="00E70E76" w:rsidP="00E70E76">
      <w:pPr>
        <w:rPr>
          <w:rFonts w:ascii="Roboto" w:hAnsi="Roboto"/>
          <w:b/>
          <w:bCs/>
          <w:color w:val="001A39"/>
          <w:szCs w:val="22"/>
        </w:rPr>
      </w:pPr>
      <w:r w:rsidRPr="00F77EDF">
        <w:rPr>
          <w:rFonts w:ascii="Roboto" w:hAnsi="Roboto"/>
          <w:b/>
          <w:bCs/>
          <w:color w:val="001A39"/>
          <w:szCs w:val="22"/>
        </w:rPr>
        <w:t>C) Countertops and Work Surfaces.</w:t>
      </w:r>
    </w:p>
    <w:p w14:paraId="6D59150C" w14:textId="77777777" w:rsidR="00E70E76" w:rsidRPr="00F77EDF" w:rsidRDefault="00E70E76" w:rsidP="00E70E76">
      <w:pPr>
        <w:spacing w:beforeAutospacing="1" w:afterAutospacing="1" w:line="360" w:lineRule="atLeast"/>
        <w:rPr>
          <w:rFonts w:ascii="Roboto" w:hAnsi="Roboto"/>
          <w:color w:val="001A39"/>
          <w:szCs w:val="22"/>
        </w:rPr>
      </w:pPr>
      <w:r w:rsidRPr="00F77EDF">
        <w:rPr>
          <w:rFonts w:ascii="Roboto" w:hAnsi="Roboto"/>
          <w:color w:val="001A39"/>
          <w:szCs w:val="22"/>
        </w:rPr>
        <w:t>In kitchens, pantries, breakfast rooms, dining rooms, and similar areas of dwelling units, receptacle outlets for countertop and work surfaces that are 300 mm (12 in.) or wider shall be installed in accordance with </w:t>
      </w:r>
      <w:r w:rsidRPr="00F77EDF">
        <w:rPr>
          <w:rFonts w:ascii="Roboto" w:hAnsi="Roboto"/>
          <w:color w:val="001A39"/>
          <w:szCs w:val="22"/>
          <w:shd w:val="clear" w:color="auto" w:fill="FFF1D9"/>
        </w:rPr>
        <w:t>210.52(C)(1) </w:t>
      </w:r>
      <w:r w:rsidRPr="00F77EDF">
        <w:rPr>
          <w:rFonts w:ascii="Roboto" w:hAnsi="Roboto"/>
          <w:color w:val="001A39"/>
          <w:szCs w:val="22"/>
        </w:rPr>
        <w:t>through (C)(3) and shall not be considered as the receptacle outlets required by </w:t>
      </w:r>
      <w:hyperlink r:id="rId9" w:anchor="ID000700000510" w:history="1">
        <w:r w:rsidRPr="00F77EDF">
          <w:rPr>
            <w:rFonts w:ascii="Roboto" w:hAnsi="Roboto"/>
            <w:b/>
            <w:bCs/>
            <w:color w:val="001A39"/>
            <w:szCs w:val="22"/>
            <w:u w:val="single"/>
          </w:rPr>
          <w:t>210.52(A)</w:t>
        </w:r>
      </w:hyperlink>
      <w:r w:rsidRPr="00F77EDF">
        <w:rPr>
          <w:rFonts w:ascii="Roboto" w:hAnsi="Roboto"/>
          <w:color w:val="001A39"/>
          <w:szCs w:val="22"/>
        </w:rPr>
        <w:t>.</w:t>
      </w:r>
    </w:p>
    <w:p w14:paraId="4D59332D" w14:textId="6A76DF15" w:rsidR="00E70E76" w:rsidRPr="00F77EDF" w:rsidRDefault="00E70E76" w:rsidP="00E70E76">
      <w:pPr>
        <w:spacing w:beforeAutospacing="1" w:afterAutospacing="1" w:line="360" w:lineRule="atLeast"/>
        <w:rPr>
          <w:rFonts w:ascii="Roboto" w:hAnsi="Roboto"/>
          <w:color w:val="001A39"/>
          <w:szCs w:val="22"/>
        </w:rPr>
      </w:pPr>
      <w:r w:rsidRPr="00F77EDF">
        <w:rPr>
          <w:rFonts w:ascii="Roboto" w:hAnsi="Roboto"/>
          <w:color w:val="001A39"/>
          <w:szCs w:val="22"/>
        </w:rPr>
        <w:t xml:space="preserve">For the purposes of this section, where using multioutlet assemblies, each 300 mm (12 in.) of multioutlet assembly containing two or more receptacles installed in individual or continuous lengths shall </w:t>
      </w:r>
      <w:proofErr w:type="gramStart"/>
      <w:r w:rsidRPr="00F77EDF">
        <w:rPr>
          <w:rFonts w:ascii="Roboto" w:hAnsi="Roboto"/>
          <w:color w:val="001A39"/>
          <w:szCs w:val="22"/>
        </w:rPr>
        <w:t>be considered to be</w:t>
      </w:r>
      <w:proofErr w:type="gramEnd"/>
      <w:r w:rsidRPr="00F77EDF">
        <w:rPr>
          <w:rFonts w:ascii="Roboto" w:hAnsi="Roboto"/>
          <w:color w:val="001A39"/>
          <w:szCs w:val="22"/>
        </w:rPr>
        <w:t xml:space="preserve"> one receptacle outlet.</w:t>
      </w:r>
    </w:p>
    <w:p w14:paraId="720D2507" w14:textId="77777777" w:rsidR="00E70E76" w:rsidRPr="00F77EDF" w:rsidRDefault="00E70E76" w:rsidP="00E70E76">
      <w:pPr>
        <w:rPr>
          <w:rFonts w:ascii="Times New Roman" w:hAnsi="Times New Roman"/>
          <w:b/>
          <w:bCs/>
          <w:szCs w:val="22"/>
        </w:rPr>
      </w:pPr>
      <w:r w:rsidRPr="00F77EDF">
        <w:rPr>
          <w:rFonts w:ascii="Roboto" w:hAnsi="Roboto"/>
          <w:b/>
          <w:bCs/>
          <w:color w:val="001A39"/>
          <w:szCs w:val="22"/>
        </w:rPr>
        <w:t>(1) Wall Spaces.</w:t>
      </w:r>
    </w:p>
    <w:p w14:paraId="7D527C05" w14:textId="77777777" w:rsidR="00E70E76" w:rsidRPr="00F77EDF" w:rsidRDefault="00E70E76" w:rsidP="00E70E76">
      <w:pPr>
        <w:spacing w:line="360" w:lineRule="atLeast"/>
        <w:rPr>
          <w:rFonts w:ascii="Times New Roman" w:hAnsi="Times New Roman"/>
          <w:szCs w:val="22"/>
        </w:rPr>
      </w:pPr>
      <w:r w:rsidRPr="00F77EDF">
        <w:rPr>
          <w:rFonts w:ascii="Roboto" w:hAnsi="Roboto"/>
          <w:color w:val="001A39"/>
          <w:szCs w:val="22"/>
        </w:rPr>
        <w:t>Receptacle outlets shall be installed so that no point along the wall line is more than 600 mm (24 in.) measured horizontally from a receptacle outlet in that space.</w:t>
      </w:r>
      <w:r w:rsidRPr="00F77EDF">
        <w:rPr>
          <w:rFonts w:ascii="Roboto" w:hAnsi="Roboto"/>
          <w:color w:val="001A39"/>
          <w:szCs w:val="22"/>
          <w:shd w:val="clear" w:color="auto" w:fill="FFF1D9"/>
        </w:rPr>
        <w:t> The location of the receptacles shall be in accordance with </w:t>
      </w:r>
      <w:hyperlink r:id="rId10" w:anchor="ID000700000523" w:history="1">
        <w:r w:rsidRPr="00F77EDF">
          <w:rPr>
            <w:rFonts w:ascii="Roboto" w:hAnsi="Roboto"/>
            <w:b/>
            <w:bCs/>
            <w:color w:val="001A39"/>
            <w:szCs w:val="22"/>
            <w:u w:val="single"/>
            <w:shd w:val="clear" w:color="auto" w:fill="FFF1D9"/>
          </w:rPr>
          <w:t>210.52(C)(3)</w:t>
        </w:r>
      </w:hyperlink>
      <w:r w:rsidRPr="00F77EDF">
        <w:rPr>
          <w:rFonts w:ascii="Roboto" w:hAnsi="Roboto"/>
          <w:color w:val="001A39"/>
          <w:szCs w:val="22"/>
          <w:shd w:val="clear" w:color="auto" w:fill="FFF1D9"/>
        </w:rPr>
        <w:t>.</w:t>
      </w:r>
    </w:p>
    <w:p w14:paraId="1FAD8A3E" w14:textId="77777777" w:rsidR="00E70E76" w:rsidRPr="00F77EDF" w:rsidRDefault="00E70E76" w:rsidP="00E70E76">
      <w:pPr>
        <w:spacing w:line="330" w:lineRule="atLeast"/>
        <w:rPr>
          <w:rFonts w:ascii="Roboto" w:hAnsi="Roboto"/>
          <w:i/>
          <w:iCs/>
          <w:color w:val="001A39"/>
          <w:szCs w:val="22"/>
        </w:rPr>
      </w:pPr>
    </w:p>
    <w:p w14:paraId="469CC76E" w14:textId="4BA1E2EF" w:rsidR="00E70E76" w:rsidRPr="00F77EDF" w:rsidRDefault="00E70E76" w:rsidP="00E70E76">
      <w:pPr>
        <w:spacing w:line="330" w:lineRule="atLeast"/>
        <w:rPr>
          <w:rFonts w:ascii="Roboto" w:hAnsi="Roboto"/>
          <w:i/>
          <w:iCs/>
          <w:color w:val="001A39"/>
          <w:szCs w:val="22"/>
        </w:rPr>
      </w:pPr>
      <w:r w:rsidRPr="00F77EDF">
        <w:rPr>
          <w:rFonts w:ascii="Roboto" w:hAnsi="Roboto"/>
          <w:i/>
          <w:iCs/>
          <w:color w:val="001A39"/>
          <w:szCs w:val="22"/>
        </w:rPr>
        <w:t xml:space="preserve">Exception </w:t>
      </w:r>
      <w:r w:rsidRPr="00F77EDF">
        <w:rPr>
          <w:rFonts w:ascii="Roboto" w:hAnsi="Roboto"/>
          <w:i/>
          <w:iCs/>
          <w:strike/>
          <w:color w:val="001A39"/>
          <w:szCs w:val="22"/>
        </w:rPr>
        <w:t>No. 1:</w:t>
      </w:r>
      <w:r w:rsidRPr="00F77EDF">
        <w:rPr>
          <w:rFonts w:ascii="Roboto" w:hAnsi="Roboto"/>
          <w:i/>
          <w:iCs/>
          <w:color w:val="001A39"/>
          <w:szCs w:val="22"/>
        </w:rPr>
        <w:t> Receptacle outlets shall not be required directly behind a range, counter-mounted cooking unit, or sink in the installation </w:t>
      </w:r>
      <w:r w:rsidRPr="00F77EDF">
        <w:rPr>
          <w:rFonts w:ascii="Roboto" w:hAnsi="Roboto"/>
          <w:i/>
          <w:iCs/>
          <w:color w:val="001A39"/>
          <w:szCs w:val="22"/>
          <w:shd w:val="clear" w:color="auto" w:fill="FFF1D9"/>
        </w:rPr>
        <w:t>described</w:t>
      </w:r>
      <w:r w:rsidRPr="00F77EDF">
        <w:rPr>
          <w:rFonts w:ascii="Roboto" w:hAnsi="Roboto"/>
          <w:i/>
          <w:iCs/>
          <w:color w:val="001A39"/>
          <w:szCs w:val="22"/>
        </w:rPr>
        <w:t> in </w:t>
      </w:r>
      <w:hyperlink r:id="rId11" w:anchor="ID000700000522" w:history="1">
        <w:r w:rsidRPr="00F77EDF">
          <w:rPr>
            <w:rFonts w:ascii="Roboto" w:hAnsi="Roboto"/>
            <w:b/>
            <w:bCs/>
            <w:i/>
            <w:iCs/>
            <w:color w:val="0000FF"/>
            <w:szCs w:val="22"/>
            <w:u w:val="single"/>
          </w:rPr>
          <w:t>Figure 210.52(C)(1)</w:t>
        </w:r>
      </w:hyperlink>
      <w:r w:rsidRPr="00F77EDF">
        <w:rPr>
          <w:rFonts w:ascii="Roboto" w:hAnsi="Roboto"/>
          <w:i/>
          <w:iCs/>
          <w:color w:val="001A39"/>
          <w:szCs w:val="22"/>
        </w:rPr>
        <w:t>.</w:t>
      </w:r>
    </w:p>
    <w:p w14:paraId="1C8BCEDB" w14:textId="77777777" w:rsidR="00E70E76" w:rsidRPr="00F77EDF" w:rsidRDefault="00E70E76" w:rsidP="00E70E76">
      <w:pPr>
        <w:spacing w:line="330" w:lineRule="atLeast"/>
        <w:rPr>
          <w:rFonts w:ascii="Roboto" w:hAnsi="Roboto"/>
          <w:i/>
          <w:iCs/>
          <w:color w:val="001A39"/>
          <w:szCs w:val="22"/>
        </w:rPr>
      </w:pPr>
    </w:p>
    <w:p w14:paraId="7677E108" w14:textId="3A8B6DD8" w:rsidR="00E70E76" w:rsidRPr="00F77EDF" w:rsidRDefault="00E70E76" w:rsidP="00E70E76">
      <w:pPr>
        <w:shd w:val="clear" w:color="auto" w:fill="FFF1D9"/>
        <w:spacing w:line="330" w:lineRule="atLeast"/>
        <w:rPr>
          <w:rFonts w:ascii="Roboto" w:hAnsi="Roboto"/>
          <w:i/>
          <w:iCs/>
          <w:color w:val="001A39"/>
          <w:szCs w:val="22"/>
        </w:rPr>
      </w:pPr>
      <w:r w:rsidRPr="00F77EDF">
        <w:rPr>
          <w:rFonts w:ascii="Roboto" w:hAnsi="Roboto"/>
          <w:i/>
          <w:iCs/>
          <w:strike/>
          <w:color w:val="001A39"/>
          <w:szCs w:val="22"/>
        </w:rPr>
        <w:t>Exception No. 2: Where a required receptacle outlet cannot be installed in the wall areas shown in </w:t>
      </w:r>
      <w:hyperlink r:id="rId12" w:anchor="ID000700000522" w:history="1">
        <w:r w:rsidRPr="00F77EDF">
          <w:rPr>
            <w:rFonts w:ascii="Roboto" w:hAnsi="Roboto"/>
            <w:b/>
            <w:bCs/>
            <w:i/>
            <w:iCs/>
            <w:strike/>
            <w:color w:val="0000FF"/>
            <w:szCs w:val="22"/>
            <w:u w:val="single"/>
          </w:rPr>
          <w:t>Figure 210.52(C)(1)</w:t>
        </w:r>
      </w:hyperlink>
      <w:r w:rsidRPr="00F77EDF">
        <w:rPr>
          <w:rFonts w:ascii="Roboto" w:hAnsi="Roboto"/>
          <w:i/>
          <w:iCs/>
          <w:strike/>
          <w:color w:val="001A39"/>
          <w:szCs w:val="22"/>
        </w:rPr>
        <w:t>, the receptacle outlet shall be permitted to be installed as close as practicable to the countertop area to be served. The total number of receptacle outlets serving the countertop shall not be less than the number needed to satisfy </w:t>
      </w:r>
      <w:hyperlink r:id="rId13" w:anchor="ID000700000520" w:history="1">
        <w:r w:rsidRPr="00F77EDF">
          <w:rPr>
            <w:rFonts w:ascii="Roboto" w:hAnsi="Roboto"/>
            <w:b/>
            <w:bCs/>
            <w:i/>
            <w:iCs/>
            <w:strike/>
            <w:color w:val="0000FF"/>
            <w:szCs w:val="22"/>
            <w:u w:val="single"/>
          </w:rPr>
          <w:t>210.52(C)(1)</w:t>
        </w:r>
      </w:hyperlink>
      <w:r w:rsidRPr="00F77EDF">
        <w:rPr>
          <w:rFonts w:ascii="Roboto" w:hAnsi="Roboto"/>
          <w:i/>
          <w:iCs/>
          <w:strike/>
          <w:color w:val="001A39"/>
          <w:szCs w:val="22"/>
        </w:rPr>
        <w:t>. These outlets shall be located in accordance with </w:t>
      </w:r>
      <w:hyperlink r:id="rId14" w:anchor="ID000700000523" w:history="1">
        <w:r w:rsidRPr="00F77EDF">
          <w:rPr>
            <w:rFonts w:ascii="Roboto" w:hAnsi="Roboto"/>
            <w:b/>
            <w:bCs/>
            <w:i/>
            <w:iCs/>
            <w:strike/>
            <w:color w:val="0000FF"/>
            <w:szCs w:val="22"/>
            <w:u w:val="single"/>
          </w:rPr>
          <w:t>210.52(C)(3)</w:t>
        </w:r>
      </w:hyperlink>
      <w:r w:rsidRPr="00F77EDF">
        <w:rPr>
          <w:rFonts w:ascii="Roboto" w:hAnsi="Roboto"/>
          <w:i/>
          <w:iCs/>
          <w:strike/>
          <w:color w:val="001A39"/>
          <w:szCs w:val="22"/>
        </w:rPr>
        <w:t>.</w:t>
      </w:r>
    </w:p>
    <w:p w14:paraId="5E60403F" w14:textId="2D8D9691" w:rsidR="00741831" w:rsidRPr="00F77EDF" w:rsidRDefault="00741831">
      <w:pPr>
        <w:rPr>
          <w:rFonts w:ascii="Arial" w:hAnsi="Arial" w:cs="Arial"/>
          <w:b/>
          <w:iCs/>
          <w:color w:val="000000"/>
          <w:szCs w:val="22"/>
        </w:rPr>
      </w:pPr>
    </w:p>
    <w:p w14:paraId="2BD5FECF" w14:textId="4B9D25A3" w:rsidR="00741831" w:rsidRPr="00F77EDF" w:rsidRDefault="00741831">
      <w:pPr>
        <w:rPr>
          <w:rFonts w:ascii="Arial" w:hAnsi="Arial" w:cs="Arial"/>
          <w:b/>
          <w:iCs/>
          <w:color w:val="000000"/>
          <w:szCs w:val="22"/>
        </w:rPr>
      </w:pPr>
    </w:p>
    <w:p w14:paraId="66B9C145" w14:textId="1DA3C14A" w:rsidR="00741831" w:rsidRPr="00F77EDF" w:rsidRDefault="00E70E76">
      <w:pPr>
        <w:rPr>
          <w:rFonts w:ascii="Arial" w:hAnsi="Arial" w:cs="Arial"/>
          <w:b/>
          <w:iCs/>
          <w:color w:val="000000"/>
          <w:szCs w:val="22"/>
        </w:rPr>
      </w:pPr>
      <w:r w:rsidRPr="00F77EDF">
        <w:rPr>
          <w:rFonts w:ascii="Arial" w:hAnsi="Arial" w:cs="Arial"/>
          <w:bCs/>
          <w:iCs/>
          <w:color w:val="000000"/>
          <w:szCs w:val="22"/>
        </w:rPr>
        <w:t>(</w:t>
      </w:r>
      <w:r w:rsidR="00EF022A" w:rsidRPr="00F77EDF">
        <w:rPr>
          <w:rFonts w:ascii="Arial" w:hAnsi="Arial" w:cs="Arial"/>
          <w:bCs/>
          <w:iCs/>
          <w:color w:val="000000"/>
          <w:szCs w:val="22"/>
        </w:rPr>
        <w:t xml:space="preserve">Reason for the change: </w:t>
      </w:r>
      <w:r w:rsidR="00256F40" w:rsidRPr="00F77EDF">
        <w:rPr>
          <w:rFonts w:ascii="Arial" w:hAnsi="Arial" w:cs="Arial"/>
          <w:bCs/>
          <w:iCs/>
          <w:color w:val="000000"/>
          <w:szCs w:val="22"/>
        </w:rPr>
        <w:t>Elimination of receptacles in an area with a concept window wall configuration over the countertop is not the only option as there are devices available for a compliant installation</w:t>
      </w:r>
      <w:r w:rsidRPr="00F77EDF">
        <w:rPr>
          <w:rFonts w:ascii="Arial" w:hAnsi="Arial" w:cs="Arial"/>
          <w:bCs/>
          <w:iCs/>
          <w:color w:val="000000"/>
          <w:szCs w:val="22"/>
        </w:rPr>
        <w:t>)</w:t>
      </w:r>
    </w:p>
    <w:p w14:paraId="2ECF466B" w14:textId="1CC48DFE" w:rsidR="00741831" w:rsidRPr="00F77EDF" w:rsidRDefault="00741831">
      <w:pPr>
        <w:rPr>
          <w:rFonts w:ascii="Arial" w:hAnsi="Arial" w:cs="Arial"/>
          <w:b/>
          <w:iCs/>
          <w:color w:val="000000"/>
          <w:szCs w:val="22"/>
        </w:rPr>
      </w:pPr>
    </w:p>
    <w:p w14:paraId="3B8818FF" w14:textId="6F33D2AA" w:rsidR="008D4770" w:rsidRPr="00F77EDF" w:rsidRDefault="008D4770">
      <w:pPr>
        <w:rPr>
          <w:rFonts w:ascii="Arial" w:hAnsi="Arial" w:cs="Arial"/>
          <w:b/>
          <w:iCs/>
          <w:color w:val="000000"/>
          <w:szCs w:val="22"/>
        </w:rPr>
      </w:pPr>
    </w:p>
    <w:p w14:paraId="3225B068" w14:textId="6AED47F1" w:rsidR="008D4770" w:rsidRPr="00F77EDF" w:rsidRDefault="008D4770">
      <w:pPr>
        <w:rPr>
          <w:rFonts w:ascii="Arial" w:hAnsi="Arial" w:cs="Arial"/>
          <w:b/>
          <w:iCs/>
          <w:color w:val="000000"/>
          <w:szCs w:val="22"/>
        </w:rPr>
      </w:pPr>
    </w:p>
    <w:p w14:paraId="2BEDD14D" w14:textId="5D834E6A" w:rsidR="008D4770" w:rsidRPr="00F77EDF" w:rsidRDefault="008D4770">
      <w:pPr>
        <w:rPr>
          <w:rFonts w:ascii="Arial" w:hAnsi="Arial" w:cs="Arial"/>
          <w:b/>
          <w:iCs/>
          <w:color w:val="000000"/>
          <w:szCs w:val="22"/>
        </w:rPr>
      </w:pPr>
    </w:p>
    <w:p w14:paraId="11641160" w14:textId="46FB53AF" w:rsidR="008D4770" w:rsidRPr="00F77EDF" w:rsidRDefault="008D4770">
      <w:pPr>
        <w:rPr>
          <w:rFonts w:ascii="Arial" w:hAnsi="Arial" w:cs="Arial"/>
          <w:b/>
          <w:iCs/>
          <w:color w:val="000000"/>
          <w:szCs w:val="22"/>
        </w:rPr>
      </w:pPr>
    </w:p>
    <w:p w14:paraId="6C80AE18" w14:textId="77777777" w:rsidR="00741831" w:rsidRPr="00F77EDF" w:rsidRDefault="00741831" w:rsidP="00741831">
      <w:pPr>
        <w:shd w:val="clear" w:color="auto" w:fill="A0A0A0"/>
        <w:rPr>
          <w:rFonts w:ascii="Arial" w:hAnsi="Arial" w:cs="Arial"/>
          <w:b/>
          <w:color w:val="000000"/>
          <w:szCs w:val="22"/>
          <w:u w:val="single"/>
        </w:rPr>
      </w:pPr>
    </w:p>
    <w:p w14:paraId="03BFB49D" w14:textId="4A54FE46" w:rsidR="00741831" w:rsidRPr="00F77EDF" w:rsidRDefault="00741831">
      <w:pPr>
        <w:rPr>
          <w:rFonts w:ascii="Arial" w:hAnsi="Arial" w:cs="Arial"/>
          <w:b/>
          <w:iCs/>
          <w:color w:val="000000"/>
          <w:szCs w:val="22"/>
        </w:rPr>
      </w:pPr>
    </w:p>
    <w:p w14:paraId="39AB9015" w14:textId="3C641F08" w:rsidR="008D4770" w:rsidRPr="00F77EDF" w:rsidRDefault="00E13253" w:rsidP="00E13253">
      <w:pPr>
        <w:jc w:val="both"/>
        <w:rPr>
          <w:rFonts w:ascii="Arial" w:hAnsi="Arial" w:cs="Arial"/>
          <w:b/>
          <w:iCs/>
          <w:color w:val="000000"/>
          <w:szCs w:val="22"/>
        </w:rPr>
      </w:pPr>
      <w:r w:rsidRPr="00F77EDF">
        <w:rPr>
          <w:rFonts w:ascii="Arial" w:hAnsi="Arial" w:cs="Arial"/>
          <w:b/>
          <w:i/>
          <w:color w:val="000000"/>
          <w:szCs w:val="22"/>
        </w:rPr>
        <w:t xml:space="preserve">**Article 210.52 C 2 </w:t>
      </w:r>
      <w:r w:rsidRPr="00F77EDF">
        <w:rPr>
          <w:rFonts w:ascii="Roboto" w:hAnsi="Roboto"/>
          <w:b/>
          <w:bCs/>
          <w:i/>
          <w:iCs/>
          <w:color w:val="001A39"/>
          <w:szCs w:val="22"/>
        </w:rPr>
        <w:t> Island and Peninsular Countertops and Work Surfaces</w:t>
      </w:r>
      <w:r w:rsidR="00D20B45" w:rsidRPr="00F77EDF">
        <w:rPr>
          <w:rFonts w:ascii="Arial" w:hAnsi="Arial" w:cs="Arial"/>
          <w:b/>
          <w:i/>
          <w:color w:val="000000"/>
          <w:szCs w:val="22"/>
        </w:rPr>
        <w:t>: Change the following to read as follows:</w:t>
      </w:r>
    </w:p>
    <w:p w14:paraId="2FC12C4B" w14:textId="20CD1243" w:rsidR="008D4770" w:rsidRPr="00F77EDF" w:rsidRDefault="008D4770">
      <w:pPr>
        <w:rPr>
          <w:rFonts w:ascii="Arial" w:hAnsi="Arial" w:cs="Arial"/>
          <w:b/>
          <w:iCs/>
          <w:color w:val="000000"/>
          <w:szCs w:val="22"/>
        </w:rPr>
      </w:pPr>
    </w:p>
    <w:p w14:paraId="76426615" w14:textId="4E98C2B9" w:rsidR="008D4770" w:rsidRPr="00F77EDF" w:rsidRDefault="00E13253">
      <w:pPr>
        <w:rPr>
          <w:rFonts w:ascii="Arial" w:hAnsi="Arial" w:cs="Arial"/>
          <w:b/>
          <w:iCs/>
          <w:color w:val="000000"/>
          <w:szCs w:val="22"/>
        </w:rPr>
      </w:pPr>
      <w:r w:rsidRPr="00F77EDF">
        <w:rPr>
          <w:rFonts w:ascii="Roboto" w:hAnsi="Roboto"/>
          <w:color w:val="001A39"/>
          <w:szCs w:val="22"/>
        </w:rPr>
        <w:t>Receptacle outlets</w:t>
      </w:r>
      <w:r w:rsidRPr="00F77EDF">
        <w:rPr>
          <w:rFonts w:ascii="Roboto" w:hAnsi="Roboto"/>
          <w:color w:val="001A39"/>
          <w:szCs w:val="22"/>
          <w:shd w:val="clear" w:color="auto" w:fill="FFF1D9"/>
        </w:rPr>
        <w:t>, if installed to serve an island or peninsular countertop or work surface,</w:t>
      </w:r>
      <w:r w:rsidRPr="00F77EDF">
        <w:rPr>
          <w:rFonts w:ascii="Roboto" w:hAnsi="Roboto"/>
          <w:color w:val="001A39"/>
          <w:szCs w:val="22"/>
        </w:rPr>
        <w:t> shall be installed in accordance with </w:t>
      </w:r>
      <w:hyperlink r:id="rId15" w:anchor="ID000700000523" w:history="1">
        <w:r w:rsidRPr="00F77EDF">
          <w:rPr>
            <w:rStyle w:val="Hyperlink"/>
            <w:rFonts w:ascii="Roboto" w:hAnsi="Roboto"/>
            <w:b/>
            <w:bCs/>
            <w:color w:val="001A39"/>
            <w:szCs w:val="22"/>
          </w:rPr>
          <w:t>210.52(C)(</w:t>
        </w:r>
        <w:r w:rsidRPr="00F77EDF">
          <w:rPr>
            <w:rStyle w:val="Hyperlink"/>
            <w:rFonts w:ascii="Roboto" w:hAnsi="Roboto"/>
            <w:b/>
            <w:bCs/>
            <w:color w:val="001A39"/>
            <w:szCs w:val="22"/>
            <w:shd w:val="clear" w:color="auto" w:fill="FFF1D9"/>
          </w:rPr>
          <w:t>3)</w:t>
        </w:r>
      </w:hyperlink>
      <w:r w:rsidRPr="00F77EDF">
        <w:rPr>
          <w:rFonts w:ascii="Roboto" w:hAnsi="Roboto"/>
          <w:color w:val="001A39"/>
          <w:szCs w:val="22"/>
          <w:shd w:val="clear" w:color="auto" w:fill="FFF1D9"/>
        </w:rPr>
        <w:t>. If a receptacle outlet is not provided to serve an island or peninsular countertop or work surface,</w:t>
      </w:r>
      <w:r w:rsidRPr="00F77EDF">
        <w:rPr>
          <w:rFonts w:ascii="Roboto" w:hAnsi="Roboto"/>
          <w:strike/>
          <w:color w:val="001A39"/>
          <w:szCs w:val="22"/>
          <w:shd w:val="clear" w:color="auto" w:fill="FFF1D9"/>
        </w:rPr>
        <w:t xml:space="preserve"> provisions shall be provided at the island or </w:t>
      </w:r>
      <w:r w:rsidRPr="00F77EDF">
        <w:rPr>
          <w:rFonts w:ascii="Roboto" w:hAnsi="Roboto"/>
          <w:strike/>
          <w:color w:val="001A39"/>
          <w:szCs w:val="22"/>
          <w:shd w:val="clear" w:color="auto" w:fill="FFF1D9"/>
        </w:rPr>
        <w:lastRenderedPageBreak/>
        <w:t>peninsula for</w:t>
      </w:r>
      <w:r w:rsidRPr="00F77EDF">
        <w:rPr>
          <w:rFonts w:ascii="Roboto" w:hAnsi="Roboto"/>
          <w:color w:val="001A39"/>
          <w:szCs w:val="22"/>
          <w:shd w:val="clear" w:color="auto" w:fill="FFF1D9"/>
        </w:rPr>
        <w:t xml:space="preserve"> a chapter 3 wiring method shall be installed and supplied from a Small Appliance Branch Circuit to a Listed Outlet Box in the Peninsular or Island Cabinet at an Accessible Location, </w:t>
      </w:r>
      <w:r w:rsidR="00725DF8" w:rsidRPr="00F77EDF">
        <w:rPr>
          <w:rFonts w:ascii="Roboto" w:hAnsi="Roboto"/>
          <w:color w:val="001A39"/>
          <w:szCs w:val="22"/>
          <w:shd w:val="clear" w:color="auto" w:fill="FFF1D9"/>
        </w:rPr>
        <w:t xml:space="preserve">for </w:t>
      </w:r>
      <w:r w:rsidRPr="00F77EDF">
        <w:rPr>
          <w:rFonts w:ascii="Roboto" w:hAnsi="Roboto"/>
          <w:color w:val="001A39"/>
          <w:szCs w:val="22"/>
          <w:shd w:val="clear" w:color="auto" w:fill="FFF1D9"/>
        </w:rPr>
        <w:t>future addition of a receptacle outlet to serve the island or peninsular countertop or work surface</w:t>
      </w:r>
      <w:r w:rsidRPr="00F77EDF">
        <w:rPr>
          <w:rFonts w:ascii="Roboto" w:hAnsi="Roboto"/>
          <w:color w:val="001A39"/>
          <w:szCs w:val="22"/>
        </w:rPr>
        <w:t>.</w:t>
      </w:r>
    </w:p>
    <w:p w14:paraId="4FF258F3" w14:textId="1F4B3C6B" w:rsidR="008D4770" w:rsidRPr="00F77EDF" w:rsidRDefault="008D4770">
      <w:pPr>
        <w:rPr>
          <w:rFonts w:ascii="Arial" w:hAnsi="Arial" w:cs="Arial"/>
          <w:b/>
          <w:iCs/>
          <w:color w:val="000000"/>
          <w:szCs w:val="22"/>
        </w:rPr>
      </w:pPr>
    </w:p>
    <w:p w14:paraId="24599C0E" w14:textId="340D5E6A" w:rsidR="008D4770" w:rsidRPr="00F77EDF" w:rsidRDefault="008D4770">
      <w:pPr>
        <w:rPr>
          <w:rFonts w:ascii="Arial" w:hAnsi="Arial" w:cs="Arial"/>
          <w:b/>
          <w:iCs/>
          <w:color w:val="000000"/>
          <w:szCs w:val="22"/>
        </w:rPr>
      </w:pPr>
      <w:r w:rsidRPr="00F77EDF">
        <w:rPr>
          <w:rFonts w:ascii="Arial" w:hAnsi="Arial" w:cs="Arial"/>
          <w:bCs/>
          <w:iCs/>
          <w:color w:val="000000"/>
          <w:szCs w:val="22"/>
        </w:rPr>
        <w:t>(</w:t>
      </w:r>
      <w:r w:rsidR="00EF022A" w:rsidRPr="00F77EDF">
        <w:rPr>
          <w:rFonts w:ascii="Arial" w:hAnsi="Arial" w:cs="Arial"/>
          <w:bCs/>
          <w:iCs/>
          <w:color w:val="000000"/>
          <w:szCs w:val="22"/>
        </w:rPr>
        <w:t>Reason for the change:</w:t>
      </w:r>
      <w:r w:rsidR="00E13253" w:rsidRPr="00F77EDF">
        <w:rPr>
          <w:rFonts w:ascii="Arial" w:hAnsi="Arial" w:cs="Arial"/>
          <w:bCs/>
          <w:iCs/>
          <w:color w:val="000000"/>
          <w:szCs w:val="22"/>
        </w:rPr>
        <w:t xml:space="preserve"> to clarify what the provisions are for positive options for enforcement and approval)</w:t>
      </w:r>
    </w:p>
    <w:p w14:paraId="512339C8" w14:textId="7BF20CB3" w:rsidR="009558DB" w:rsidRPr="00F77EDF" w:rsidRDefault="009558DB">
      <w:pPr>
        <w:rPr>
          <w:rFonts w:ascii="Arial" w:hAnsi="Arial" w:cs="Arial"/>
          <w:b/>
          <w:i/>
          <w:color w:val="000000"/>
          <w:szCs w:val="22"/>
        </w:rPr>
      </w:pPr>
    </w:p>
    <w:p w14:paraId="58C6E7C4" w14:textId="77777777" w:rsidR="008D4770" w:rsidRPr="00F77EDF" w:rsidRDefault="008D4770" w:rsidP="008D4770">
      <w:pPr>
        <w:shd w:val="clear" w:color="auto" w:fill="A0A0A0"/>
        <w:rPr>
          <w:rFonts w:ascii="Arial" w:hAnsi="Arial" w:cs="Arial"/>
          <w:b/>
          <w:color w:val="000000"/>
          <w:szCs w:val="22"/>
          <w:u w:val="single"/>
        </w:rPr>
      </w:pPr>
    </w:p>
    <w:p w14:paraId="0FDE2890" w14:textId="58CED107" w:rsidR="008D4770" w:rsidRPr="00F77EDF" w:rsidRDefault="008D4770">
      <w:pPr>
        <w:rPr>
          <w:rFonts w:ascii="Arial" w:hAnsi="Arial" w:cs="Arial"/>
          <w:b/>
          <w:i/>
          <w:color w:val="000000"/>
          <w:szCs w:val="22"/>
        </w:rPr>
      </w:pPr>
    </w:p>
    <w:p w14:paraId="1953BD96" w14:textId="27CBBA1C" w:rsidR="00207F26" w:rsidRPr="00F77EDF" w:rsidRDefault="00207F26" w:rsidP="00207F26">
      <w:pPr>
        <w:rPr>
          <w:rFonts w:ascii="Arial" w:hAnsi="Arial" w:cs="Arial"/>
          <w:b/>
          <w:iCs/>
          <w:color w:val="000000"/>
          <w:szCs w:val="22"/>
        </w:rPr>
      </w:pPr>
      <w:r w:rsidRPr="00F77EDF">
        <w:rPr>
          <w:rFonts w:ascii="Arial" w:hAnsi="Arial" w:cs="Arial"/>
          <w:b/>
          <w:i/>
          <w:color w:val="000000"/>
          <w:szCs w:val="22"/>
        </w:rPr>
        <w:t xml:space="preserve">**Article 210.63 B 1 </w:t>
      </w:r>
      <w:r w:rsidRPr="00F77EDF">
        <w:rPr>
          <w:rFonts w:ascii="Roboto" w:hAnsi="Roboto"/>
          <w:color w:val="001A39"/>
          <w:szCs w:val="22"/>
        </w:rPr>
        <w:t> </w:t>
      </w:r>
      <w:r w:rsidRPr="00F77EDF">
        <w:rPr>
          <w:rFonts w:ascii="Roboto" w:hAnsi="Roboto"/>
          <w:b/>
          <w:bCs/>
          <w:i/>
          <w:iCs/>
          <w:color w:val="001A39"/>
          <w:szCs w:val="22"/>
        </w:rPr>
        <w:t>Equipment Requiring Servicing.</w:t>
      </w:r>
      <w:r w:rsidRPr="00F77EDF">
        <w:rPr>
          <w:rFonts w:ascii="Arial" w:hAnsi="Arial" w:cs="Arial"/>
          <w:b/>
          <w:i/>
          <w:color w:val="000000"/>
          <w:szCs w:val="22"/>
        </w:rPr>
        <w:t>; change the following to read as follows:</w:t>
      </w:r>
    </w:p>
    <w:p w14:paraId="1135DF39" w14:textId="5AC153D7" w:rsidR="00207F26" w:rsidRPr="00F77EDF" w:rsidRDefault="00207F26">
      <w:pPr>
        <w:rPr>
          <w:rFonts w:ascii="Arial" w:hAnsi="Arial" w:cs="Arial"/>
          <w:b/>
          <w:i/>
          <w:color w:val="000000"/>
          <w:szCs w:val="22"/>
        </w:rPr>
      </w:pPr>
    </w:p>
    <w:p w14:paraId="173CEF0E" w14:textId="77777777" w:rsidR="00780DB0" w:rsidRPr="00F77EDF" w:rsidRDefault="00780DB0" w:rsidP="00780DB0">
      <w:pPr>
        <w:rPr>
          <w:rFonts w:ascii="Roboto" w:hAnsi="Roboto"/>
          <w:b/>
          <w:bCs/>
          <w:color w:val="001A39"/>
          <w:szCs w:val="22"/>
        </w:rPr>
      </w:pPr>
      <w:r w:rsidRPr="00F77EDF">
        <w:rPr>
          <w:rFonts w:ascii="Roboto" w:hAnsi="Roboto"/>
          <w:b/>
          <w:bCs/>
          <w:color w:val="001A39"/>
          <w:szCs w:val="22"/>
        </w:rPr>
        <w:t>(B) Other Electrical Equipment.</w:t>
      </w:r>
    </w:p>
    <w:p w14:paraId="17ABBCC9" w14:textId="77777777" w:rsidR="00780DB0" w:rsidRPr="00F77EDF" w:rsidRDefault="00780DB0" w:rsidP="00780DB0">
      <w:pPr>
        <w:spacing w:line="360" w:lineRule="atLeast"/>
        <w:rPr>
          <w:rFonts w:ascii="Times New Roman" w:hAnsi="Times New Roman"/>
          <w:szCs w:val="22"/>
        </w:rPr>
      </w:pPr>
      <w:r w:rsidRPr="00F77EDF">
        <w:rPr>
          <w:rFonts w:ascii="Roboto" w:hAnsi="Roboto"/>
          <w:color w:val="001A39"/>
          <w:szCs w:val="22"/>
        </w:rPr>
        <w:t>In other than one- and two-family dwellings, a receptacle outlet shall be located as specified in </w:t>
      </w:r>
      <w:hyperlink r:id="rId16" w:anchor="ID000700011989" w:history="1">
        <w:r w:rsidRPr="00F77EDF">
          <w:rPr>
            <w:rFonts w:ascii="Roboto" w:hAnsi="Roboto"/>
            <w:b/>
            <w:bCs/>
            <w:color w:val="001A39"/>
            <w:szCs w:val="22"/>
            <w:u w:val="single"/>
          </w:rPr>
          <w:t>210.63(B)(1)</w:t>
        </w:r>
      </w:hyperlink>
      <w:r w:rsidRPr="00F77EDF">
        <w:rPr>
          <w:rFonts w:ascii="Roboto" w:hAnsi="Roboto"/>
          <w:color w:val="001A39"/>
          <w:szCs w:val="22"/>
        </w:rPr>
        <w:t> and (B)(2).</w:t>
      </w:r>
    </w:p>
    <w:p w14:paraId="45BA398B" w14:textId="52786485" w:rsidR="00207F26" w:rsidRPr="00F77EDF" w:rsidRDefault="00207F26">
      <w:pPr>
        <w:rPr>
          <w:rFonts w:ascii="Arial" w:hAnsi="Arial" w:cs="Arial"/>
          <w:b/>
          <w:iCs/>
          <w:color w:val="000000"/>
          <w:szCs w:val="22"/>
        </w:rPr>
      </w:pPr>
    </w:p>
    <w:p w14:paraId="5D4EE67E" w14:textId="77777777" w:rsidR="00780DB0" w:rsidRPr="00F77EDF" w:rsidRDefault="00780DB0" w:rsidP="00780DB0">
      <w:pPr>
        <w:rPr>
          <w:rFonts w:ascii="Roboto" w:hAnsi="Roboto"/>
          <w:b/>
          <w:bCs/>
          <w:color w:val="001A39"/>
          <w:szCs w:val="22"/>
        </w:rPr>
      </w:pPr>
      <w:r w:rsidRPr="00F77EDF">
        <w:rPr>
          <w:rFonts w:ascii="Roboto" w:hAnsi="Roboto"/>
          <w:b/>
          <w:bCs/>
          <w:color w:val="001A39"/>
          <w:szCs w:val="22"/>
        </w:rPr>
        <w:t>(1) Indoor Service Equipment.</w:t>
      </w:r>
    </w:p>
    <w:p w14:paraId="36ED596C" w14:textId="231C1DB1" w:rsidR="00780DB0" w:rsidRPr="00F77EDF" w:rsidRDefault="00780DB0" w:rsidP="00780DB0">
      <w:pPr>
        <w:spacing w:line="360" w:lineRule="atLeast"/>
        <w:rPr>
          <w:rFonts w:ascii="Roboto" w:hAnsi="Roboto"/>
          <w:color w:val="001A39"/>
          <w:szCs w:val="22"/>
        </w:rPr>
      </w:pPr>
      <w:r w:rsidRPr="00F77EDF">
        <w:rPr>
          <w:rFonts w:ascii="Roboto" w:hAnsi="Roboto"/>
          <w:color w:val="001A39"/>
          <w:szCs w:val="22"/>
        </w:rPr>
        <w:t>The required receptacle outlet shall be located within the same room or area as the service equipment.</w:t>
      </w:r>
    </w:p>
    <w:p w14:paraId="08ABC926" w14:textId="77777777" w:rsidR="00780DB0" w:rsidRPr="00F77EDF" w:rsidRDefault="00780DB0" w:rsidP="00780DB0">
      <w:pPr>
        <w:spacing w:line="360" w:lineRule="atLeast"/>
        <w:rPr>
          <w:rFonts w:ascii="Times New Roman" w:hAnsi="Times New Roman"/>
          <w:szCs w:val="22"/>
        </w:rPr>
      </w:pPr>
    </w:p>
    <w:p w14:paraId="4A8C626B" w14:textId="77777777" w:rsidR="00780DB0" w:rsidRPr="00F77EDF" w:rsidRDefault="00780DB0" w:rsidP="00780DB0">
      <w:pPr>
        <w:rPr>
          <w:rFonts w:ascii="Times New Roman" w:hAnsi="Times New Roman"/>
          <w:b/>
          <w:bCs/>
          <w:szCs w:val="22"/>
        </w:rPr>
      </w:pPr>
      <w:r w:rsidRPr="00F77EDF">
        <w:rPr>
          <w:rFonts w:ascii="Roboto" w:hAnsi="Roboto"/>
          <w:b/>
          <w:bCs/>
          <w:color w:val="001A39"/>
          <w:szCs w:val="22"/>
        </w:rPr>
        <w:t>(2) Indoor Equipment Requiring Dedicated Equipment Spaces.</w:t>
      </w:r>
    </w:p>
    <w:p w14:paraId="06A88914" w14:textId="77777777" w:rsidR="00780DB0" w:rsidRPr="00F77EDF" w:rsidRDefault="00780DB0" w:rsidP="00780DB0">
      <w:pPr>
        <w:spacing w:line="360" w:lineRule="atLeast"/>
        <w:rPr>
          <w:rFonts w:ascii="Times New Roman" w:hAnsi="Times New Roman"/>
          <w:szCs w:val="22"/>
        </w:rPr>
      </w:pPr>
      <w:r w:rsidRPr="00F77EDF">
        <w:rPr>
          <w:rFonts w:ascii="Roboto" w:hAnsi="Roboto"/>
          <w:color w:val="001A39"/>
          <w:szCs w:val="22"/>
        </w:rPr>
        <w:t>Where equipment, other than service equipment, requires dedicated equipment space as specified in </w:t>
      </w:r>
      <w:hyperlink r:id="rId17" w:anchor="ID000700000297" w:history="1">
        <w:r w:rsidRPr="00F77EDF">
          <w:rPr>
            <w:rFonts w:ascii="Roboto" w:hAnsi="Roboto"/>
            <w:b/>
            <w:bCs/>
            <w:color w:val="001A39"/>
            <w:szCs w:val="22"/>
            <w:u w:val="single"/>
          </w:rPr>
          <w:t>110.26(E)</w:t>
        </w:r>
      </w:hyperlink>
      <w:r w:rsidRPr="00F77EDF">
        <w:rPr>
          <w:rFonts w:ascii="Roboto" w:hAnsi="Roboto"/>
          <w:color w:val="001A39"/>
          <w:szCs w:val="22"/>
        </w:rPr>
        <w:t>, the required receptacle outlet shall be located within the same room or area as the electrical equipment</w:t>
      </w:r>
      <w:r w:rsidRPr="00F77EDF">
        <w:rPr>
          <w:rFonts w:ascii="Roboto" w:hAnsi="Roboto"/>
          <w:strike/>
          <w:color w:val="001A39"/>
          <w:szCs w:val="22"/>
        </w:rPr>
        <w:t xml:space="preserve"> and shall not be connected to the load side of the equipment’s disconnecting means.</w:t>
      </w:r>
    </w:p>
    <w:p w14:paraId="768CE538" w14:textId="16427C4C" w:rsidR="00207F26" w:rsidRPr="00F77EDF" w:rsidRDefault="00207F26">
      <w:pPr>
        <w:rPr>
          <w:rFonts w:ascii="Arial" w:hAnsi="Arial" w:cs="Arial"/>
          <w:b/>
          <w:i/>
          <w:color w:val="000000"/>
          <w:szCs w:val="22"/>
        </w:rPr>
      </w:pPr>
    </w:p>
    <w:p w14:paraId="0FA73944" w14:textId="4F753AB8" w:rsidR="00207F26" w:rsidRPr="00F77EDF" w:rsidRDefault="00207F26">
      <w:pPr>
        <w:rPr>
          <w:rFonts w:ascii="Arial" w:hAnsi="Arial" w:cs="Arial"/>
          <w:b/>
          <w:iCs/>
          <w:color w:val="000000"/>
          <w:szCs w:val="22"/>
        </w:rPr>
      </w:pPr>
      <w:r w:rsidRPr="00F77EDF">
        <w:rPr>
          <w:rFonts w:ascii="Arial" w:hAnsi="Arial" w:cs="Arial"/>
          <w:bCs/>
          <w:iCs/>
          <w:color w:val="000000"/>
          <w:szCs w:val="22"/>
        </w:rPr>
        <w:t>(</w:t>
      </w:r>
      <w:r w:rsidR="00EF022A" w:rsidRPr="00F77EDF">
        <w:rPr>
          <w:rFonts w:ascii="Arial" w:hAnsi="Arial" w:cs="Arial"/>
          <w:bCs/>
          <w:iCs/>
          <w:color w:val="000000"/>
          <w:szCs w:val="22"/>
        </w:rPr>
        <w:t>Reason for the change:</w:t>
      </w:r>
      <w:r w:rsidRPr="00F77EDF">
        <w:rPr>
          <w:rFonts w:ascii="Arial" w:hAnsi="Arial" w:cs="Arial"/>
          <w:bCs/>
          <w:iCs/>
          <w:color w:val="000000"/>
          <w:szCs w:val="22"/>
        </w:rPr>
        <w:t xml:space="preserve"> to clarify</w:t>
      </w:r>
      <w:r w:rsidR="00780DB0" w:rsidRPr="00F77EDF">
        <w:rPr>
          <w:rFonts w:ascii="Arial" w:hAnsi="Arial" w:cs="Arial"/>
          <w:bCs/>
          <w:iCs/>
          <w:color w:val="000000"/>
          <w:szCs w:val="22"/>
        </w:rPr>
        <w:t xml:space="preserve"> that this is not </w:t>
      </w:r>
      <w:r w:rsidR="00E34B16" w:rsidRPr="00F77EDF">
        <w:rPr>
          <w:rFonts w:ascii="Arial" w:hAnsi="Arial" w:cs="Arial"/>
          <w:bCs/>
          <w:iCs/>
          <w:color w:val="000000"/>
          <w:szCs w:val="22"/>
        </w:rPr>
        <w:t xml:space="preserve">any practical method for </w:t>
      </w:r>
      <w:r w:rsidR="007B68D3" w:rsidRPr="00F77EDF">
        <w:rPr>
          <w:rFonts w:ascii="Arial" w:hAnsi="Arial" w:cs="Arial"/>
          <w:bCs/>
          <w:iCs/>
          <w:color w:val="000000"/>
          <w:szCs w:val="22"/>
        </w:rPr>
        <w:t>enforce</w:t>
      </w:r>
      <w:r w:rsidR="00E34B16" w:rsidRPr="00F77EDF">
        <w:rPr>
          <w:rFonts w:ascii="Arial" w:hAnsi="Arial" w:cs="Arial"/>
          <w:bCs/>
          <w:iCs/>
          <w:color w:val="000000"/>
          <w:szCs w:val="22"/>
        </w:rPr>
        <w:t>ment</w:t>
      </w:r>
      <w:r w:rsidR="00780DB0" w:rsidRPr="00F77EDF">
        <w:rPr>
          <w:rFonts w:ascii="Arial" w:hAnsi="Arial" w:cs="Arial"/>
          <w:bCs/>
          <w:iCs/>
          <w:color w:val="000000"/>
          <w:szCs w:val="22"/>
        </w:rPr>
        <w:t>)</w:t>
      </w:r>
    </w:p>
    <w:p w14:paraId="21CAC6C9" w14:textId="7B38D70C" w:rsidR="00207F26" w:rsidRPr="00F77EDF" w:rsidRDefault="00207F26">
      <w:pPr>
        <w:rPr>
          <w:rFonts w:ascii="Arial" w:hAnsi="Arial" w:cs="Arial"/>
          <w:b/>
          <w:i/>
          <w:color w:val="000000"/>
          <w:szCs w:val="22"/>
        </w:rPr>
      </w:pPr>
    </w:p>
    <w:p w14:paraId="3C74BBD9" w14:textId="77777777" w:rsidR="00CF7A3B" w:rsidRPr="00F77EDF" w:rsidRDefault="00CF7A3B" w:rsidP="00207F26">
      <w:pPr>
        <w:shd w:val="clear" w:color="auto" w:fill="A0A0A0"/>
        <w:rPr>
          <w:rFonts w:ascii="Arial" w:hAnsi="Arial" w:cs="Arial"/>
          <w:b/>
          <w:color w:val="000000"/>
          <w:szCs w:val="22"/>
          <w:u w:val="single"/>
        </w:rPr>
      </w:pPr>
    </w:p>
    <w:p w14:paraId="4E9ED2E2" w14:textId="655741C1" w:rsidR="00207F26" w:rsidRPr="00F77EDF" w:rsidRDefault="00207F26">
      <w:pPr>
        <w:rPr>
          <w:rFonts w:ascii="Arial" w:hAnsi="Arial" w:cs="Arial"/>
          <w:b/>
          <w:i/>
          <w:color w:val="000000"/>
          <w:szCs w:val="22"/>
        </w:rPr>
      </w:pPr>
    </w:p>
    <w:p w14:paraId="5F8285B8" w14:textId="1A70B886" w:rsidR="00CF7A3B" w:rsidRPr="00F77EDF" w:rsidRDefault="00CF7A3B">
      <w:pPr>
        <w:rPr>
          <w:rFonts w:ascii="Arial" w:hAnsi="Arial" w:cs="Arial"/>
          <w:b/>
          <w:i/>
          <w:color w:val="000000"/>
          <w:szCs w:val="22"/>
        </w:rPr>
      </w:pPr>
      <w:r w:rsidRPr="00F77EDF">
        <w:rPr>
          <w:rFonts w:ascii="Arial" w:hAnsi="Arial" w:cs="Arial"/>
          <w:b/>
          <w:i/>
          <w:color w:val="000000"/>
          <w:szCs w:val="22"/>
        </w:rPr>
        <w:t>***</w:t>
      </w:r>
      <w:r w:rsidR="00D20B45" w:rsidRPr="00F77EDF">
        <w:rPr>
          <w:rFonts w:ascii="Arial" w:hAnsi="Arial" w:cs="Arial"/>
          <w:b/>
          <w:i/>
          <w:color w:val="000000"/>
          <w:szCs w:val="22"/>
        </w:rPr>
        <w:t xml:space="preserve"> New </w:t>
      </w:r>
      <w:r w:rsidRPr="00F77EDF">
        <w:rPr>
          <w:rFonts w:ascii="Arial" w:hAnsi="Arial" w:cs="Arial"/>
          <w:b/>
          <w:i/>
          <w:color w:val="000000"/>
          <w:szCs w:val="22"/>
        </w:rPr>
        <w:t>Article 220.7 Load Calculation</w:t>
      </w:r>
      <w:r w:rsidR="00D20B45" w:rsidRPr="00F77EDF">
        <w:rPr>
          <w:rFonts w:ascii="Arial" w:hAnsi="Arial" w:cs="Arial"/>
          <w:b/>
          <w:i/>
          <w:spacing w:val="-2"/>
          <w:szCs w:val="22"/>
        </w:rPr>
        <w:t>; add the following:</w:t>
      </w:r>
    </w:p>
    <w:p w14:paraId="0DEE4FB9" w14:textId="55E2EF2F" w:rsidR="00CF7A3B" w:rsidRPr="00F77EDF" w:rsidRDefault="00CF7A3B">
      <w:pPr>
        <w:rPr>
          <w:rFonts w:ascii="Arial" w:hAnsi="Arial" w:cs="Arial"/>
          <w:b/>
          <w:iCs/>
          <w:color w:val="000000"/>
          <w:szCs w:val="22"/>
        </w:rPr>
      </w:pPr>
    </w:p>
    <w:p w14:paraId="7DFEBB95" w14:textId="094F9CE9" w:rsidR="00CF7A3B" w:rsidRPr="00F77EDF" w:rsidRDefault="00CF7A3B">
      <w:pPr>
        <w:rPr>
          <w:rFonts w:ascii="Arial" w:hAnsi="Arial" w:cs="Arial"/>
          <w:bCs/>
          <w:iCs/>
          <w:color w:val="000000"/>
          <w:szCs w:val="22"/>
        </w:rPr>
      </w:pPr>
      <w:r w:rsidRPr="00F77EDF">
        <w:rPr>
          <w:rFonts w:ascii="Arial" w:hAnsi="Arial" w:cs="Arial"/>
          <w:bCs/>
          <w:iCs/>
          <w:color w:val="000000"/>
          <w:szCs w:val="22"/>
        </w:rPr>
        <w:t>A load calculation shall be provided upon request when modifications to the electrical installation occurs.</w:t>
      </w:r>
    </w:p>
    <w:p w14:paraId="4B9D9F1D" w14:textId="78EE057B" w:rsidR="00CF7A3B" w:rsidRPr="00F77EDF" w:rsidRDefault="00CF7A3B">
      <w:pPr>
        <w:rPr>
          <w:rFonts w:ascii="Arial" w:hAnsi="Arial" w:cs="Arial"/>
          <w:b/>
          <w:i/>
          <w:color w:val="000000"/>
          <w:szCs w:val="22"/>
        </w:rPr>
      </w:pPr>
    </w:p>
    <w:p w14:paraId="5E5539BE" w14:textId="166D37CA" w:rsidR="00CF7A3B" w:rsidRPr="00F77EDF" w:rsidRDefault="003261A5">
      <w:pPr>
        <w:rPr>
          <w:rFonts w:ascii="Arial" w:hAnsi="Arial" w:cs="Arial"/>
          <w:b/>
          <w:iCs/>
          <w:color w:val="000000"/>
          <w:szCs w:val="22"/>
        </w:rPr>
      </w:pPr>
      <w:r w:rsidRPr="00F77EDF">
        <w:rPr>
          <w:rFonts w:ascii="Arial" w:hAnsi="Arial" w:cs="Arial"/>
          <w:bCs/>
          <w:iCs/>
          <w:color w:val="000000"/>
          <w:szCs w:val="22"/>
        </w:rPr>
        <w:t>(Reason for the change: to provide sufficient information as to the adequacy of existing conditions for the modifications proposed and substantiating the capacity of Power Production Systems used for Optional Standby/ Backup Use)</w:t>
      </w:r>
    </w:p>
    <w:p w14:paraId="0A491FF9" w14:textId="36A66804" w:rsidR="00CF7A3B" w:rsidRPr="00F77EDF" w:rsidRDefault="00CF7A3B">
      <w:pPr>
        <w:rPr>
          <w:rFonts w:ascii="Arial" w:hAnsi="Arial" w:cs="Arial"/>
          <w:b/>
          <w:i/>
          <w:color w:val="000000"/>
          <w:szCs w:val="22"/>
        </w:rPr>
      </w:pPr>
    </w:p>
    <w:p w14:paraId="28F138E5" w14:textId="4920820E" w:rsidR="00B219DC" w:rsidRPr="00F77EDF" w:rsidRDefault="00B219DC">
      <w:pPr>
        <w:rPr>
          <w:rFonts w:ascii="Arial" w:hAnsi="Arial" w:cs="Arial"/>
          <w:b/>
          <w:i/>
          <w:color w:val="000000"/>
          <w:szCs w:val="22"/>
        </w:rPr>
      </w:pPr>
    </w:p>
    <w:p w14:paraId="7F2A3D41" w14:textId="77777777" w:rsidR="00B219DC" w:rsidRPr="00F77EDF" w:rsidRDefault="00B219DC">
      <w:pPr>
        <w:rPr>
          <w:rFonts w:ascii="Arial" w:hAnsi="Arial" w:cs="Arial"/>
          <w:b/>
          <w:i/>
          <w:color w:val="000000"/>
          <w:szCs w:val="22"/>
        </w:rPr>
      </w:pPr>
    </w:p>
    <w:p w14:paraId="7EC1A844" w14:textId="77777777" w:rsidR="00CF7A3B" w:rsidRPr="00F77EDF" w:rsidRDefault="00CF7A3B" w:rsidP="00CF7A3B">
      <w:pPr>
        <w:shd w:val="clear" w:color="auto" w:fill="A0A0A0"/>
        <w:rPr>
          <w:rFonts w:ascii="Arial" w:hAnsi="Arial" w:cs="Arial"/>
          <w:b/>
          <w:color w:val="000000"/>
          <w:szCs w:val="22"/>
          <w:u w:val="single"/>
        </w:rPr>
      </w:pPr>
    </w:p>
    <w:p w14:paraId="16C42B66" w14:textId="0DFC8D47" w:rsidR="00CF7A3B" w:rsidRPr="00F77EDF" w:rsidRDefault="00CF7A3B">
      <w:pPr>
        <w:rPr>
          <w:rFonts w:ascii="Arial" w:hAnsi="Arial" w:cs="Arial"/>
          <w:b/>
          <w:i/>
          <w:color w:val="000000"/>
          <w:szCs w:val="22"/>
        </w:rPr>
      </w:pPr>
    </w:p>
    <w:p w14:paraId="2CC485EE" w14:textId="62F0245B" w:rsidR="00B219DC" w:rsidRPr="00F77EDF" w:rsidRDefault="00674F46">
      <w:pPr>
        <w:rPr>
          <w:rFonts w:ascii="Arial" w:hAnsi="Arial" w:cs="Arial"/>
          <w:b/>
          <w:i/>
          <w:color w:val="000000"/>
          <w:szCs w:val="22"/>
        </w:rPr>
      </w:pPr>
      <w:r w:rsidRPr="00F77EDF">
        <w:rPr>
          <w:rFonts w:ascii="Arial" w:hAnsi="Arial" w:cs="Arial"/>
          <w:b/>
          <w:i/>
          <w:color w:val="000000"/>
          <w:szCs w:val="22"/>
        </w:rPr>
        <w:t>***Article 230.85 C Emergency Disconnects</w:t>
      </w:r>
      <w:r w:rsidR="00D20B45" w:rsidRPr="00F77EDF">
        <w:rPr>
          <w:rFonts w:ascii="Arial" w:hAnsi="Arial" w:cs="Arial"/>
          <w:b/>
          <w:i/>
          <w:color w:val="000000"/>
          <w:szCs w:val="22"/>
        </w:rPr>
        <w:t>: Change the following to read as follows:</w:t>
      </w:r>
    </w:p>
    <w:p w14:paraId="2532AF24" w14:textId="2475B8F8" w:rsidR="00B219DC" w:rsidRPr="00F77EDF" w:rsidRDefault="00B219DC">
      <w:pPr>
        <w:rPr>
          <w:rFonts w:ascii="Arial" w:hAnsi="Arial" w:cs="Arial"/>
          <w:b/>
          <w:i/>
          <w:color w:val="000000"/>
          <w:szCs w:val="22"/>
        </w:rPr>
      </w:pPr>
    </w:p>
    <w:p w14:paraId="5345C11C" w14:textId="489603C6" w:rsidR="00B219DC" w:rsidRPr="00F77EDF" w:rsidRDefault="00674F46">
      <w:pPr>
        <w:rPr>
          <w:rFonts w:ascii="Arial" w:hAnsi="Arial" w:cs="Arial"/>
          <w:bCs/>
          <w:iCs/>
          <w:color w:val="000000"/>
          <w:szCs w:val="22"/>
        </w:rPr>
      </w:pPr>
      <w:r w:rsidRPr="00F77EDF">
        <w:rPr>
          <w:rFonts w:ascii="Roboto" w:hAnsi="Roboto"/>
          <w:color w:val="001A39"/>
          <w:szCs w:val="22"/>
        </w:rPr>
        <w:t>For one- and two-family dwelling units, </w:t>
      </w:r>
      <w:r w:rsidRPr="00F77EDF">
        <w:rPr>
          <w:rFonts w:ascii="Roboto" w:hAnsi="Roboto"/>
          <w:color w:val="001A39"/>
          <w:szCs w:val="22"/>
          <w:shd w:val="clear" w:color="auto" w:fill="FFF1D9"/>
        </w:rPr>
        <w:t>an emergency disconnecting means shall be installed.</w:t>
      </w:r>
    </w:p>
    <w:p w14:paraId="56E699AB" w14:textId="78953F49" w:rsidR="00B219DC" w:rsidRPr="00F77EDF" w:rsidRDefault="00B219DC">
      <w:pPr>
        <w:rPr>
          <w:rFonts w:ascii="Arial" w:hAnsi="Arial" w:cs="Arial"/>
          <w:b/>
          <w:iCs/>
          <w:color w:val="000000"/>
          <w:szCs w:val="22"/>
        </w:rPr>
      </w:pPr>
    </w:p>
    <w:p w14:paraId="4D3997A0" w14:textId="77777777" w:rsidR="00674F46" w:rsidRPr="00F77EDF" w:rsidRDefault="00674F46" w:rsidP="00674F46">
      <w:pPr>
        <w:rPr>
          <w:rFonts w:ascii="Roboto" w:hAnsi="Roboto"/>
          <w:b/>
          <w:bCs/>
          <w:color w:val="001A39"/>
          <w:szCs w:val="22"/>
        </w:rPr>
      </w:pPr>
      <w:r w:rsidRPr="00F77EDF">
        <w:rPr>
          <w:rFonts w:ascii="Roboto" w:hAnsi="Roboto"/>
          <w:b/>
          <w:bCs/>
          <w:color w:val="001A39"/>
          <w:szCs w:val="22"/>
        </w:rPr>
        <w:t>(C) Replacement.</w:t>
      </w:r>
    </w:p>
    <w:p w14:paraId="357AAEAA" w14:textId="77777777" w:rsidR="00674F46" w:rsidRPr="00F77EDF" w:rsidRDefault="00674F46" w:rsidP="00674F46">
      <w:pPr>
        <w:spacing w:line="360" w:lineRule="atLeast"/>
        <w:rPr>
          <w:rFonts w:ascii="Times New Roman" w:hAnsi="Times New Roman"/>
          <w:szCs w:val="22"/>
        </w:rPr>
      </w:pPr>
      <w:r w:rsidRPr="00F77EDF">
        <w:rPr>
          <w:rFonts w:ascii="Roboto" w:hAnsi="Roboto"/>
          <w:color w:val="001A39"/>
          <w:szCs w:val="22"/>
        </w:rPr>
        <w:lastRenderedPageBreak/>
        <w:t xml:space="preserve">Where service equipment is replaced, </w:t>
      </w:r>
      <w:proofErr w:type="gramStart"/>
      <w:r w:rsidRPr="00F77EDF">
        <w:rPr>
          <w:rFonts w:ascii="Roboto" w:hAnsi="Roboto"/>
          <w:color w:val="001A39"/>
          <w:szCs w:val="22"/>
        </w:rPr>
        <w:t>all of</w:t>
      </w:r>
      <w:proofErr w:type="gramEnd"/>
      <w:r w:rsidRPr="00F77EDF">
        <w:rPr>
          <w:rFonts w:ascii="Roboto" w:hAnsi="Roboto"/>
          <w:color w:val="001A39"/>
          <w:szCs w:val="22"/>
        </w:rPr>
        <w:t xml:space="preserve"> the requirements of this section shall apply.</w:t>
      </w:r>
    </w:p>
    <w:p w14:paraId="184DADFF" w14:textId="77777777" w:rsidR="00C33CB5" w:rsidRPr="00F77EDF" w:rsidRDefault="00C33CB5" w:rsidP="00674F46">
      <w:pPr>
        <w:spacing w:line="330" w:lineRule="atLeast"/>
        <w:rPr>
          <w:rFonts w:ascii="Roboto" w:hAnsi="Roboto"/>
          <w:i/>
          <w:iCs/>
          <w:color w:val="001A39"/>
          <w:szCs w:val="22"/>
        </w:rPr>
      </w:pPr>
    </w:p>
    <w:p w14:paraId="0A83A040" w14:textId="71618FD2" w:rsidR="00674F46" w:rsidRPr="00F77EDF" w:rsidRDefault="00674F46" w:rsidP="00C33CB5">
      <w:pPr>
        <w:spacing w:line="330" w:lineRule="atLeast"/>
        <w:rPr>
          <w:rFonts w:ascii="Roboto" w:hAnsi="Roboto"/>
          <w:i/>
          <w:iCs/>
          <w:color w:val="001A39"/>
          <w:szCs w:val="22"/>
        </w:rPr>
      </w:pPr>
      <w:r w:rsidRPr="00F77EDF">
        <w:rPr>
          <w:rFonts w:ascii="Roboto" w:hAnsi="Roboto"/>
          <w:i/>
          <w:iCs/>
          <w:color w:val="001A39"/>
          <w:szCs w:val="22"/>
        </w:rPr>
        <w:t xml:space="preserve">Exception: Where a pre-existing </w:t>
      </w:r>
      <w:r w:rsidR="00725DF8" w:rsidRPr="00F77EDF">
        <w:rPr>
          <w:rFonts w:ascii="Roboto" w:hAnsi="Roboto"/>
          <w:i/>
          <w:iCs/>
          <w:color w:val="001A39"/>
          <w:szCs w:val="22"/>
        </w:rPr>
        <w:t>installa</w:t>
      </w:r>
      <w:r w:rsidRPr="00F77EDF">
        <w:rPr>
          <w:rFonts w:ascii="Roboto" w:hAnsi="Roboto"/>
          <w:i/>
          <w:iCs/>
          <w:color w:val="001A39"/>
          <w:szCs w:val="22"/>
        </w:rPr>
        <w:t>tion is Code Compliant with 230.70 A, only meter sockets, service entrance conductors, or related raceways and fittings are replaced, the requirements of this section shall not apply.</w:t>
      </w:r>
    </w:p>
    <w:p w14:paraId="10A9D539" w14:textId="77777777" w:rsidR="00674F46" w:rsidRPr="00F77EDF" w:rsidRDefault="00674F46">
      <w:pPr>
        <w:rPr>
          <w:rFonts w:ascii="Arial" w:hAnsi="Arial" w:cs="Arial"/>
          <w:b/>
          <w:iCs/>
          <w:color w:val="000000"/>
          <w:szCs w:val="22"/>
        </w:rPr>
      </w:pPr>
    </w:p>
    <w:p w14:paraId="504CD7B8" w14:textId="75DE0418" w:rsidR="00B219DC" w:rsidRPr="00F77EDF" w:rsidRDefault="00C33CB5">
      <w:pPr>
        <w:rPr>
          <w:rFonts w:ascii="Arial" w:hAnsi="Arial" w:cs="Arial"/>
          <w:b/>
          <w:iCs/>
          <w:color w:val="000000"/>
          <w:szCs w:val="22"/>
        </w:rPr>
      </w:pPr>
      <w:r w:rsidRPr="00F77EDF">
        <w:rPr>
          <w:rFonts w:ascii="Arial" w:hAnsi="Arial" w:cs="Arial"/>
          <w:bCs/>
          <w:iCs/>
          <w:color w:val="000000"/>
          <w:szCs w:val="22"/>
        </w:rPr>
        <w:t xml:space="preserve">(Reason for the change: to clarify that there </w:t>
      </w:r>
      <w:r w:rsidR="00235005" w:rsidRPr="00F77EDF">
        <w:rPr>
          <w:rFonts w:ascii="Arial" w:hAnsi="Arial" w:cs="Arial"/>
          <w:bCs/>
          <w:iCs/>
          <w:color w:val="000000"/>
          <w:szCs w:val="22"/>
        </w:rPr>
        <w:t>are</w:t>
      </w:r>
      <w:r w:rsidRPr="00F77EDF">
        <w:rPr>
          <w:rFonts w:ascii="Arial" w:hAnsi="Arial" w:cs="Arial"/>
          <w:bCs/>
          <w:iCs/>
          <w:color w:val="000000"/>
          <w:szCs w:val="22"/>
        </w:rPr>
        <w:t xml:space="preserve"> pre-existing </w:t>
      </w:r>
      <w:r w:rsidR="00235005" w:rsidRPr="00F77EDF">
        <w:rPr>
          <w:rFonts w:ascii="Arial" w:hAnsi="Arial" w:cs="Arial"/>
          <w:bCs/>
          <w:iCs/>
          <w:color w:val="000000"/>
          <w:szCs w:val="22"/>
        </w:rPr>
        <w:t>that were approved but were not Code Compliant and when modified shall comply with Code)</w:t>
      </w:r>
    </w:p>
    <w:p w14:paraId="287DFB4B" w14:textId="041E268B" w:rsidR="00B219DC" w:rsidRPr="00F77EDF" w:rsidRDefault="00B219DC">
      <w:pPr>
        <w:rPr>
          <w:rFonts w:ascii="Arial" w:hAnsi="Arial" w:cs="Arial"/>
          <w:b/>
          <w:i/>
          <w:color w:val="000000"/>
          <w:szCs w:val="22"/>
        </w:rPr>
      </w:pPr>
    </w:p>
    <w:p w14:paraId="13B9621D" w14:textId="49F5AE2E" w:rsidR="00B219DC" w:rsidRPr="00F77EDF" w:rsidRDefault="00B219DC">
      <w:pPr>
        <w:rPr>
          <w:rFonts w:ascii="Arial" w:hAnsi="Arial" w:cs="Arial"/>
          <w:b/>
          <w:i/>
          <w:color w:val="000000"/>
          <w:szCs w:val="22"/>
        </w:rPr>
      </w:pPr>
    </w:p>
    <w:p w14:paraId="227C3250" w14:textId="77777777" w:rsidR="00B219DC" w:rsidRPr="00F77EDF" w:rsidRDefault="00B219DC" w:rsidP="00B219DC">
      <w:pPr>
        <w:shd w:val="clear" w:color="auto" w:fill="A0A0A0"/>
        <w:rPr>
          <w:rFonts w:ascii="Arial" w:hAnsi="Arial" w:cs="Arial"/>
          <w:b/>
          <w:color w:val="000000"/>
          <w:szCs w:val="22"/>
          <w:u w:val="single"/>
        </w:rPr>
      </w:pPr>
    </w:p>
    <w:p w14:paraId="7127E4AA" w14:textId="77777777" w:rsidR="00B219DC" w:rsidRPr="00F77EDF" w:rsidRDefault="00B219DC">
      <w:pPr>
        <w:rPr>
          <w:rFonts w:ascii="Arial" w:hAnsi="Arial" w:cs="Arial"/>
          <w:b/>
          <w:i/>
          <w:color w:val="000000"/>
          <w:szCs w:val="22"/>
        </w:rPr>
      </w:pPr>
    </w:p>
    <w:p w14:paraId="0BD71ECD" w14:textId="3852C931" w:rsidR="00B35BA1" w:rsidRPr="00F77EDF" w:rsidRDefault="001326EA">
      <w:pPr>
        <w:rPr>
          <w:rFonts w:ascii="Arial" w:hAnsi="Arial" w:cs="Arial"/>
          <w:b/>
          <w:i/>
          <w:color w:val="000000"/>
          <w:szCs w:val="22"/>
        </w:rPr>
      </w:pPr>
      <w:r w:rsidRPr="00F77EDF">
        <w:rPr>
          <w:rFonts w:ascii="Arial" w:hAnsi="Arial" w:cs="Arial"/>
          <w:b/>
          <w:i/>
          <w:color w:val="000000"/>
          <w:szCs w:val="22"/>
        </w:rPr>
        <w:t>***Article 40</w:t>
      </w:r>
      <w:r w:rsidR="001B356B" w:rsidRPr="00F77EDF">
        <w:rPr>
          <w:rFonts w:ascii="Arial" w:hAnsi="Arial" w:cs="Arial"/>
          <w:b/>
          <w:i/>
          <w:color w:val="000000"/>
          <w:szCs w:val="22"/>
        </w:rPr>
        <w:t>8</w:t>
      </w:r>
      <w:r w:rsidRPr="00F77EDF">
        <w:rPr>
          <w:rFonts w:ascii="Arial" w:hAnsi="Arial" w:cs="Arial"/>
          <w:b/>
          <w:i/>
          <w:color w:val="000000"/>
          <w:szCs w:val="22"/>
        </w:rPr>
        <w:t>.</w:t>
      </w:r>
      <w:r w:rsidR="001B356B" w:rsidRPr="00F77EDF">
        <w:rPr>
          <w:rFonts w:ascii="Arial" w:hAnsi="Arial" w:cs="Arial"/>
          <w:b/>
          <w:i/>
          <w:color w:val="000000"/>
          <w:szCs w:val="22"/>
        </w:rPr>
        <w:t>4</w:t>
      </w:r>
      <w:r w:rsidRPr="00F77EDF">
        <w:rPr>
          <w:rFonts w:ascii="Arial" w:hAnsi="Arial" w:cs="Arial"/>
          <w:b/>
          <w:i/>
          <w:color w:val="000000"/>
          <w:szCs w:val="22"/>
        </w:rPr>
        <w:t xml:space="preserve"> </w:t>
      </w:r>
      <w:r w:rsidR="00235005" w:rsidRPr="00F77EDF">
        <w:rPr>
          <w:rFonts w:ascii="Arial" w:hAnsi="Arial" w:cs="Arial"/>
          <w:b/>
          <w:i/>
          <w:color w:val="000000"/>
          <w:szCs w:val="22"/>
        </w:rPr>
        <w:t xml:space="preserve">Descriptions </w:t>
      </w:r>
      <w:r w:rsidRPr="00F77EDF">
        <w:rPr>
          <w:rFonts w:ascii="Arial" w:hAnsi="Arial" w:cs="Arial"/>
          <w:b/>
          <w:i/>
          <w:strike/>
          <w:color w:val="000000"/>
          <w:szCs w:val="22"/>
        </w:rPr>
        <w:t>Field Identification</w:t>
      </w:r>
      <w:r w:rsidRPr="00F77EDF">
        <w:rPr>
          <w:rFonts w:ascii="Arial" w:hAnsi="Arial" w:cs="Arial"/>
          <w:b/>
          <w:i/>
          <w:color w:val="000000"/>
          <w:szCs w:val="22"/>
        </w:rPr>
        <w:t xml:space="preserve"> Required: Change the following to read as follows</w:t>
      </w:r>
    </w:p>
    <w:p w14:paraId="56C56042" w14:textId="77777777" w:rsidR="00E74062" w:rsidRPr="00F77EDF" w:rsidRDefault="00E74062" w:rsidP="00E74062">
      <w:pPr>
        <w:shd w:val="clear" w:color="auto" w:fill="FFFFFF"/>
        <w:rPr>
          <w:rFonts w:ascii="Arial" w:hAnsi="Arial" w:cs="Arial"/>
          <w:color w:val="222222"/>
          <w:szCs w:val="22"/>
        </w:rPr>
      </w:pPr>
    </w:p>
    <w:p w14:paraId="53D5BE96" w14:textId="77777777" w:rsidR="001B356B" w:rsidRPr="00F77EDF" w:rsidRDefault="001B356B" w:rsidP="001B356B">
      <w:pPr>
        <w:rPr>
          <w:rFonts w:ascii="Roboto" w:hAnsi="Roboto"/>
          <w:b/>
          <w:bCs/>
          <w:color w:val="001A39"/>
          <w:szCs w:val="22"/>
        </w:rPr>
      </w:pPr>
      <w:r w:rsidRPr="00F77EDF">
        <w:rPr>
          <w:rFonts w:ascii="Roboto" w:hAnsi="Roboto"/>
          <w:b/>
          <w:bCs/>
          <w:color w:val="001A39"/>
          <w:szCs w:val="22"/>
        </w:rPr>
        <w:t xml:space="preserve">(A) Circuit Directory or Circuit </w:t>
      </w:r>
      <w:r w:rsidRPr="00F77EDF">
        <w:rPr>
          <w:rFonts w:ascii="Roboto" w:hAnsi="Roboto"/>
          <w:b/>
          <w:bCs/>
          <w:color w:val="001A39"/>
          <w:szCs w:val="22"/>
          <w:shd w:val="clear" w:color="auto" w:fill="FFF1D9"/>
        </w:rPr>
        <w:t>Description</w:t>
      </w:r>
      <w:r w:rsidRPr="00F77EDF">
        <w:rPr>
          <w:rFonts w:ascii="Roboto" w:hAnsi="Roboto"/>
          <w:b/>
          <w:bCs/>
          <w:color w:val="001A39"/>
          <w:szCs w:val="22"/>
        </w:rPr>
        <w:t>.</w:t>
      </w:r>
    </w:p>
    <w:p w14:paraId="49FD5FF3" w14:textId="77777777" w:rsidR="001B356B" w:rsidRPr="00F77EDF" w:rsidRDefault="001B356B" w:rsidP="001B356B">
      <w:pPr>
        <w:spacing w:line="360" w:lineRule="atLeast"/>
        <w:rPr>
          <w:rFonts w:ascii="Times New Roman" w:hAnsi="Times New Roman"/>
          <w:szCs w:val="22"/>
        </w:rPr>
      </w:pPr>
      <w:r w:rsidRPr="00F77EDF">
        <w:rPr>
          <w:rFonts w:ascii="Roboto" w:hAnsi="Roboto"/>
          <w:color w:val="001A39"/>
          <w:szCs w:val="22"/>
        </w:rPr>
        <w:t>Every circuit and circuit modification shall be </w:t>
      </w:r>
      <w:r w:rsidRPr="00F77EDF">
        <w:rPr>
          <w:rFonts w:ascii="Roboto" w:hAnsi="Roboto"/>
          <w:color w:val="001A39"/>
          <w:szCs w:val="22"/>
          <w:shd w:val="clear" w:color="auto" w:fill="FFF1D9"/>
        </w:rPr>
        <w:t xml:space="preserve">provided with a legible and permanent description that complies with </w:t>
      </w:r>
      <w:proofErr w:type="gramStart"/>
      <w:r w:rsidRPr="00F77EDF">
        <w:rPr>
          <w:rFonts w:ascii="Roboto" w:hAnsi="Roboto"/>
          <w:color w:val="001A39"/>
          <w:szCs w:val="22"/>
          <w:shd w:val="clear" w:color="auto" w:fill="FFF1D9"/>
        </w:rPr>
        <w:t>all of</w:t>
      </w:r>
      <w:proofErr w:type="gramEnd"/>
      <w:r w:rsidRPr="00F77EDF">
        <w:rPr>
          <w:rFonts w:ascii="Roboto" w:hAnsi="Roboto"/>
          <w:color w:val="001A39"/>
          <w:szCs w:val="22"/>
          <w:shd w:val="clear" w:color="auto" w:fill="FFF1D9"/>
        </w:rPr>
        <w:t xml:space="preserve"> the following conditions as applicable:</w:t>
      </w:r>
    </w:p>
    <w:p w14:paraId="567D4069" w14:textId="1CFE33DB" w:rsidR="001B356B" w:rsidRPr="00F77EDF" w:rsidRDefault="001B356B" w:rsidP="001B356B">
      <w:pPr>
        <w:shd w:val="clear" w:color="auto" w:fill="FFF1D9"/>
        <w:spacing w:beforeAutospacing="1" w:afterAutospacing="1" w:line="360" w:lineRule="atLeast"/>
        <w:ind w:firstLine="360"/>
        <w:rPr>
          <w:rFonts w:ascii="Roboto" w:hAnsi="Roboto"/>
          <w:color w:val="001A39"/>
          <w:szCs w:val="22"/>
        </w:rPr>
      </w:pPr>
      <w:r w:rsidRPr="00F77EDF">
        <w:rPr>
          <w:rFonts w:ascii="Roboto" w:hAnsi="Roboto"/>
          <w:color w:val="001A39"/>
          <w:szCs w:val="22"/>
        </w:rPr>
        <w:t>(1) Located at each switch or circuit breaker in a switchboard or switchgear</w:t>
      </w:r>
    </w:p>
    <w:p w14:paraId="55C259C4" w14:textId="7B2E4899" w:rsidR="001B356B" w:rsidRPr="00F77EDF" w:rsidRDefault="001B356B" w:rsidP="001B356B">
      <w:pPr>
        <w:shd w:val="clear" w:color="auto" w:fill="FFF1D9"/>
        <w:spacing w:beforeAutospacing="1" w:afterAutospacing="1" w:line="360" w:lineRule="atLeast"/>
        <w:ind w:left="360"/>
        <w:rPr>
          <w:rFonts w:ascii="Roboto" w:hAnsi="Roboto"/>
          <w:color w:val="001A39"/>
          <w:szCs w:val="22"/>
        </w:rPr>
      </w:pPr>
      <w:r w:rsidRPr="00F77EDF">
        <w:rPr>
          <w:rFonts w:ascii="Roboto" w:hAnsi="Roboto"/>
          <w:color w:val="001A39"/>
          <w:szCs w:val="22"/>
        </w:rPr>
        <w:t>(2) Included in a circuit directory that is located on the face of, inside of, or in an approved location adjacent and permanently affixed to the panel door in the case of a panelboard</w:t>
      </w:r>
    </w:p>
    <w:p w14:paraId="78333621" w14:textId="07DA67CD" w:rsidR="001B356B" w:rsidRPr="00F77EDF" w:rsidRDefault="001B356B" w:rsidP="001B356B">
      <w:pPr>
        <w:shd w:val="clear" w:color="auto" w:fill="FFF1D9"/>
        <w:spacing w:beforeAutospacing="1" w:afterAutospacing="1" w:line="360" w:lineRule="atLeast"/>
        <w:ind w:left="360"/>
        <w:rPr>
          <w:rFonts w:ascii="Roboto" w:hAnsi="Roboto"/>
          <w:color w:val="001A39"/>
          <w:szCs w:val="22"/>
        </w:rPr>
      </w:pPr>
      <w:r w:rsidRPr="00F77EDF">
        <w:rPr>
          <w:rFonts w:ascii="Roboto" w:hAnsi="Roboto"/>
          <w:color w:val="001A39"/>
          <w:szCs w:val="22"/>
        </w:rPr>
        <w:t>(3) Clear, evident, and specific to the purpose or use of each circuit including spare positions with an unused overcurrent device</w:t>
      </w:r>
    </w:p>
    <w:p w14:paraId="105C9ECC" w14:textId="22FE10E2" w:rsidR="001B356B" w:rsidRPr="00F77EDF" w:rsidRDefault="001B356B" w:rsidP="001B356B">
      <w:pPr>
        <w:shd w:val="clear" w:color="auto" w:fill="FFF1D9"/>
        <w:spacing w:beforeAutospacing="1" w:afterAutospacing="1" w:line="360" w:lineRule="atLeast"/>
        <w:ind w:left="360"/>
        <w:rPr>
          <w:rFonts w:ascii="Roboto" w:hAnsi="Roboto"/>
          <w:color w:val="001A39"/>
          <w:szCs w:val="22"/>
        </w:rPr>
      </w:pPr>
      <w:r w:rsidRPr="00F77EDF">
        <w:rPr>
          <w:rFonts w:ascii="Roboto" w:hAnsi="Roboto"/>
          <w:color w:val="001A39"/>
          <w:szCs w:val="22"/>
        </w:rPr>
        <w:t>(4) Described with a degree of detail and clarity that is unlikely to result in confusion between circuits</w:t>
      </w:r>
    </w:p>
    <w:p w14:paraId="0215840E" w14:textId="515AA80C" w:rsidR="001B356B" w:rsidRPr="00F77EDF" w:rsidRDefault="001B356B" w:rsidP="001B356B">
      <w:pPr>
        <w:shd w:val="clear" w:color="auto" w:fill="FFF1D9"/>
        <w:spacing w:beforeAutospacing="1" w:afterAutospacing="1" w:line="360" w:lineRule="atLeast"/>
        <w:ind w:left="360"/>
        <w:rPr>
          <w:rFonts w:ascii="Roboto" w:hAnsi="Roboto"/>
          <w:color w:val="001A39"/>
          <w:szCs w:val="22"/>
        </w:rPr>
      </w:pPr>
      <w:r w:rsidRPr="00F77EDF">
        <w:rPr>
          <w:rFonts w:ascii="Roboto" w:hAnsi="Roboto"/>
          <w:color w:val="001A39"/>
          <w:szCs w:val="22"/>
        </w:rPr>
        <w:t>(5) Not dependent on transient conditions of occupancy</w:t>
      </w:r>
    </w:p>
    <w:p w14:paraId="239900B0" w14:textId="6FB7398F" w:rsidR="001B356B" w:rsidRPr="00F77EDF" w:rsidRDefault="001B356B" w:rsidP="001B356B">
      <w:pPr>
        <w:shd w:val="clear" w:color="auto" w:fill="FFF1D9"/>
        <w:spacing w:beforeAutospacing="1" w:afterAutospacing="1" w:line="360" w:lineRule="atLeast"/>
        <w:ind w:left="360"/>
        <w:rPr>
          <w:rFonts w:ascii="Roboto" w:hAnsi="Roboto"/>
          <w:color w:val="001A39"/>
          <w:szCs w:val="22"/>
        </w:rPr>
      </w:pPr>
      <w:r w:rsidRPr="00F77EDF">
        <w:rPr>
          <w:rFonts w:ascii="Roboto" w:hAnsi="Roboto"/>
          <w:color w:val="001A39"/>
          <w:szCs w:val="22"/>
        </w:rPr>
        <w:t>(6) Clear in explaining abbreviations and symbols when used</w:t>
      </w:r>
    </w:p>
    <w:p w14:paraId="4D45AA90" w14:textId="77777777" w:rsidR="0020043D" w:rsidRPr="00F77EDF" w:rsidRDefault="0020043D" w:rsidP="00C127D5">
      <w:pPr>
        <w:jc w:val="both"/>
        <w:rPr>
          <w:rFonts w:ascii="Arial" w:hAnsi="Arial" w:cs="Arial"/>
          <w:color w:val="538135"/>
          <w:szCs w:val="22"/>
        </w:rPr>
      </w:pPr>
    </w:p>
    <w:p w14:paraId="04AD321B" w14:textId="77777777" w:rsidR="00942374" w:rsidRPr="00F77EDF" w:rsidRDefault="00E74062" w:rsidP="00C127D5">
      <w:pPr>
        <w:jc w:val="both"/>
        <w:rPr>
          <w:rFonts w:ascii="Arial" w:hAnsi="Arial" w:cs="Arial"/>
          <w:color w:val="538135"/>
          <w:szCs w:val="22"/>
        </w:rPr>
      </w:pPr>
      <w:r w:rsidRPr="00F77EDF">
        <w:rPr>
          <w:rFonts w:ascii="Arial" w:hAnsi="Arial" w:cs="Arial"/>
          <w:i/>
          <w:color w:val="000000"/>
          <w:szCs w:val="22"/>
        </w:rPr>
        <w:t>(REASON FOR CHANGE: To add clarity and provide more positive options for enforcement and approval</w:t>
      </w:r>
      <w:r w:rsidR="00C5593F" w:rsidRPr="00F77EDF">
        <w:rPr>
          <w:rFonts w:ascii="Arial" w:hAnsi="Arial" w:cs="Arial"/>
          <w:i/>
          <w:color w:val="000000"/>
          <w:szCs w:val="22"/>
        </w:rPr>
        <w:t>)</w:t>
      </w:r>
    </w:p>
    <w:p w14:paraId="0367D67B" w14:textId="77777777" w:rsidR="00FA28A5" w:rsidRPr="00F77EDF" w:rsidRDefault="00FA28A5" w:rsidP="00FA28A5">
      <w:pPr>
        <w:shd w:val="clear" w:color="auto" w:fill="A0A0A0"/>
        <w:rPr>
          <w:rFonts w:ascii="Arial" w:hAnsi="Arial" w:cs="Arial"/>
          <w:b/>
          <w:color w:val="000000"/>
          <w:szCs w:val="22"/>
        </w:rPr>
      </w:pPr>
    </w:p>
    <w:p w14:paraId="419BE7A7" w14:textId="77777777" w:rsidR="00627F58" w:rsidRPr="00F77EDF" w:rsidRDefault="00627F58" w:rsidP="00FA28A5">
      <w:pPr>
        <w:rPr>
          <w:rFonts w:ascii="Arial" w:hAnsi="Arial" w:cs="Arial"/>
          <w:b/>
          <w:i/>
          <w:color w:val="000000"/>
          <w:szCs w:val="22"/>
        </w:rPr>
      </w:pPr>
    </w:p>
    <w:p w14:paraId="1512C9A3" w14:textId="6A84B00B" w:rsidR="002F4EA3" w:rsidRPr="00F77EDF" w:rsidRDefault="003C72E9" w:rsidP="00FA28A5">
      <w:pPr>
        <w:rPr>
          <w:rFonts w:ascii="Arial" w:hAnsi="Arial" w:cs="Arial"/>
          <w:b/>
          <w:i/>
          <w:color w:val="000000"/>
          <w:szCs w:val="22"/>
        </w:rPr>
      </w:pPr>
      <w:r w:rsidRPr="00F77EDF">
        <w:rPr>
          <w:rFonts w:ascii="Arial" w:hAnsi="Arial" w:cs="Arial"/>
          <w:b/>
          <w:i/>
          <w:color w:val="000000"/>
          <w:szCs w:val="22"/>
        </w:rPr>
        <w:t xml:space="preserve">**Article 410.118: Change the following to read as follows </w:t>
      </w:r>
    </w:p>
    <w:p w14:paraId="0CCE2F23" w14:textId="77777777" w:rsidR="003C72E9" w:rsidRPr="00F77EDF" w:rsidRDefault="003C72E9" w:rsidP="00FA28A5">
      <w:pPr>
        <w:rPr>
          <w:rFonts w:ascii="Arial" w:hAnsi="Arial" w:cs="Arial"/>
          <w:b/>
          <w:i/>
          <w:color w:val="000000"/>
          <w:szCs w:val="22"/>
        </w:rPr>
      </w:pPr>
    </w:p>
    <w:p w14:paraId="5CF2F8AD" w14:textId="77777777" w:rsidR="003C72E9" w:rsidRPr="00F77EDF" w:rsidRDefault="003C72E9" w:rsidP="003C72E9">
      <w:pPr>
        <w:rPr>
          <w:rFonts w:ascii="Arial" w:hAnsi="Arial" w:cs="Arial"/>
          <w:color w:val="000000"/>
          <w:szCs w:val="22"/>
        </w:rPr>
      </w:pPr>
      <w:r w:rsidRPr="00F77EDF">
        <w:rPr>
          <w:rFonts w:ascii="Arial" w:hAnsi="Arial" w:cs="Arial"/>
          <w:b/>
          <w:bCs/>
          <w:color w:val="000000"/>
          <w:szCs w:val="22"/>
        </w:rPr>
        <w:t>410.118 Access to other boxes.</w:t>
      </w:r>
      <w:r w:rsidRPr="00F77EDF">
        <w:rPr>
          <w:rFonts w:ascii="Arial" w:hAnsi="Arial" w:cs="Arial"/>
          <w:color w:val="000000"/>
          <w:szCs w:val="22"/>
        </w:rPr>
        <w:t xml:space="preserve"> </w:t>
      </w:r>
    </w:p>
    <w:p w14:paraId="703AF011" w14:textId="77777777" w:rsidR="003C72E9" w:rsidRPr="00F77EDF" w:rsidRDefault="003C72E9" w:rsidP="003C72E9">
      <w:pPr>
        <w:rPr>
          <w:rFonts w:ascii="Arial" w:hAnsi="Arial" w:cs="Arial"/>
          <w:color w:val="000000"/>
          <w:szCs w:val="22"/>
        </w:rPr>
      </w:pPr>
      <w:r w:rsidRPr="00F77EDF">
        <w:rPr>
          <w:rFonts w:ascii="Arial" w:hAnsi="Arial" w:cs="Arial"/>
          <w:color w:val="000000"/>
          <w:szCs w:val="22"/>
        </w:rPr>
        <w:t>Luminaires recessed in the ceilings, floors, or walls shall not be used to access outlet, pull, or junction boxes or conduit bodies, unless the box or conduit body is an integral part of the listed luminaire.</w:t>
      </w:r>
    </w:p>
    <w:p w14:paraId="2018B99C" w14:textId="77777777" w:rsidR="003C72E9" w:rsidRPr="00F77EDF" w:rsidRDefault="003C72E9" w:rsidP="003C72E9">
      <w:pPr>
        <w:rPr>
          <w:rFonts w:ascii="Arial" w:hAnsi="Arial" w:cs="Arial"/>
          <w:color w:val="000000"/>
          <w:szCs w:val="22"/>
        </w:rPr>
      </w:pPr>
      <w:r w:rsidRPr="00F77EDF">
        <w:rPr>
          <w:rFonts w:ascii="Arial" w:hAnsi="Arial" w:cs="Arial"/>
          <w:color w:val="000000"/>
          <w:szCs w:val="22"/>
        </w:rPr>
        <w:t>  </w:t>
      </w:r>
    </w:p>
    <w:p w14:paraId="6F954BD8" w14:textId="77777777" w:rsidR="003C72E9" w:rsidRPr="00F77EDF" w:rsidRDefault="003C72E9" w:rsidP="003C72E9">
      <w:pPr>
        <w:rPr>
          <w:rFonts w:ascii="Arial" w:hAnsi="Arial" w:cs="Arial"/>
          <w:color w:val="000000"/>
          <w:szCs w:val="22"/>
        </w:rPr>
      </w:pPr>
      <w:r w:rsidRPr="00F77EDF">
        <w:rPr>
          <w:rFonts w:ascii="Arial" w:hAnsi="Arial" w:cs="Arial"/>
          <w:i/>
          <w:iCs/>
          <w:color w:val="000000"/>
          <w:szCs w:val="22"/>
          <w:u w:val="single"/>
        </w:rPr>
        <w:lastRenderedPageBreak/>
        <w:t>Exception: removable luminaires with a minimum measurement of 22 in. X 22 in. shall be permitted to be used as access to outlet, pull, junction boxes or conduit bodies.</w:t>
      </w:r>
    </w:p>
    <w:p w14:paraId="4D8B83D2" w14:textId="77777777" w:rsidR="002F4EA3" w:rsidRPr="00F77EDF" w:rsidRDefault="002F4EA3" w:rsidP="00FA28A5">
      <w:pPr>
        <w:rPr>
          <w:rFonts w:ascii="Arial" w:hAnsi="Arial" w:cs="Arial"/>
          <w:color w:val="000000"/>
          <w:szCs w:val="22"/>
        </w:rPr>
      </w:pPr>
    </w:p>
    <w:p w14:paraId="7C4CEDEC" w14:textId="12A72222" w:rsidR="003C72E9" w:rsidRPr="00F77EDF" w:rsidRDefault="001B356B" w:rsidP="003C72E9">
      <w:pPr>
        <w:rPr>
          <w:rFonts w:ascii="Arial" w:hAnsi="Arial" w:cs="Arial"/>
          <w:i/>
          <w:color w:val="000000"/>
          <w:szCs w:val="22"/>
        </w:rPr>
      </w:pPr>
      <w:r w:rsidRPr="00F77EDF">
        <w:rPr>
          <w:rFonts w:ascii="Arial" w:hAnsi="Arial" w:cs="Arial"/>
          <w:i/>
          <w:color w:val="000000"/>
          <w:szCs w:val="22"/>
        </w:rPr>
        <w:t>(</w:t>
      </w:r>
      <w:r w:rsidR="003C72E9" w:rsidRPr="00F77EDF">
        <w:rPr>
          <w:rFonts w:ascii="Arial" w:hAnsi="Arial" w:cs="Arial"/>
          <w:i/>
          <w:color w:val="000000"/>
          <w:szCs w:val="22"/>
        </w:rPr>
        <w:t>REASON FOR CHANGE: To add clarity and provide more positive options for enforcement and approval. This will allow access to boxes not integral with the luminaire. This measurement aligns with the limited access above a lay-in ceiling measurement in 110.26(A)(4).</w:t>
      </w:r>
    </w:p>
    <w:p w14:paraId="2E506062" w14:textId="77777777" w:rsidR="003C72E9" w:rsidRPr="00F77EDF" w:rsidRDefault="003C72E9" w:rsidP="00FA28A5">
      <w:pPr>
        <w:rPr>
          <w:rFonts w:ascii="Arial" w:hAnsi="Arial" w:cs="Arial"/>
          <w:color w:val="000000"/>
          <w:szCs w:val="22"/>
        </w:rPr>
      </w:pPr>
      <w:r w:rsidRPr="00F77EDF">
        <w:rPr>
          <w:rFonts w:ascii="Arial" w:hAnsi="Arial" w:cs="Arial"/>
          <w:i/>
          <w:color w:val="000000"/>
          <w:szCs w:val="22"/>
        </w:rPr>
        <w:t>)</w:t>
      </w:r>
    </w:p>
    <w:p w14:paraId="5C8E6DEF" w14:textId="77777777" w:rsidR="00942374" w:rsidRPr="00F77EDF" w:rsidRDefault="00942374" w:rsidP="00F72A35">
      <w:pPr>
        <w:rPr>
          <w:rFonts w:ascii="Arial" w:hAnsi="Arial" w:cs="Arial"/>
          <w:color w:val="538135"/>
          <w:szCs w:val="22"/>
        </w:rPr>
      </w:pPr>
    </w:p>
    <w:p w14:paraId="5F1C5DF6" w14:textId="77777777" w:rsidR="00767EDF" w:rsidRPr="00F77EDF" w:rsidRDefault="00767EDF">
      <w:pPr>
        <w:shd w:val="clear" w:color="auto" w:fill="999999"/>
        <w:rPr>
          <w:rFonts w:ascii="Arial" w:hAnsi="Arial" w:cs="Arial"/>
          <w:color w:val="000000"/>
          <w:szCs w:val="22"/>
        </w:rPr>
      </w:pPr>
    </w:p>
    <w:p w14:paraId="5E4D9509" w14:textId="77777777" w:rsidR="00627F58" w:rsidRPr="00F77EDF" w:rsidRDefault="00627F58" w:rsidP="002F4EA3">
      <w:pPr>
        <w:rPr>
          <w:rFonts w:ascii="Arial" w:hAnsi="Arial" w:cs="Arial"/>
          <w:b/>
          <w:i/>
          <w:color w:val="000000"/>
          <w:szCs w:val="22"/>
        </w:rPr>
      </w:pPr>
    </w:p>
    <w:p w14:paraId="615B5EF9" w14:textId="0120077F" w:rsidR="002F4EA3" w:rsidRPr="00F77EDF" w:rsidRDefault="002F4EA3" w:rsidP="002F4EA3">
      <w:pPr>
        <w:rPr>
          <w:rFonts w:ascii="Arial" w:hAnsi="Arial" w:cs="Arial"/>
          <w:b/>
          <w:i/>
          <w:color w:val="000000"/>
          <w:szCs w:val="22"/>
        </w:rPr>
      </w:pPr>
      <w:r w:rsidRPr="00F77EDF">
        <w:rPr>
          <w:rFonts w:ascii="Arial" w:hAnsi="Arial" w:cs="Arial"/>
          <w:b/>
          <w:i/>
          <w:color w:val="000000"/>
          <w:szCs w:val="22"/>
        </w:rPr>
        <w:t>**Article 422.31 B: Change the following to read as follows</w:t>
      </w:r>
    </w:p>
    <w:p w14:paraId="09575518" w14:textId="77777777" w:rsidR="002F4EA3" w:rsidRPr="00F77EDF" w:rsidRDefault="002F4EA3" w:rsidP="002F4EA3">
      <w:pPr>
        <w:rPr>
          <w:rFonts w:ascii="Arial" w:hAnsi="Arial" w:cs="Arial"/>
          <w:color w:val="222222"/>
          <w:szCs w:val="22"/>
          <w:shd w:val="clear" w:color="auto" w:fill="FFFFFF"/>
        </w:rPr>
      </w:pPr>
    </w:p>
    <w:p w14:paraId="76683D00" w14:textId="77777777" w:rsidR="002F4EA3" w:rsidRPr="00F77EDF" w:rsidRDefault="002F4EA3" w:rsidP="002F4EA3">
      <w:pPr>
        <w:rPr>
          <w:rFonts w:ascii="Arial" w:hAnsi="Arial" w:cs="Arial"/>
          <w:b/>
          <w:color w:val="222222"/>
          <w:szCs w:val="22"/>
          <w:shd w:val="clear" w:color="auto" w:fill="FFFFFF"/>
        </w:rPr>
      </w:pPr>
      <w:r w:rsidRPr="00F77EDF">
        <w:rPr>
          <w:rFonts w:ascii="Arial" w:hAnsi="Arial" w:cs="Arial"/>
          <w:b/>
          <w:color w:val="222222"/>
          <w:szCs w:val="22"/>
          <w:shd w:val="clear" w:color="auto" w:fill="FFFFFF"/>
        </w:rPr>
        <w:t>422.31 B Appliances Rated over 300 Volt-Amperes</w:t>
      </w:r>
    </w:p>
    <w:p w14:paraId="17F92D8D" w14:textId="77777777" w:rsidR="002F4EA3" w:rsidRPr="00F77EDF" w:rsidRDefault="002F4EA3" w:rsidP="002F4EA3">
      <w:pPr>
        <w:rPr>
          <w:rFonts w:ascii="Arial" w:hAnsi="Arial" w:cs="Arial"/>
          <w:color w:val="222222"/>
          <w:szCs w:val="22"/>
          <w:shd w:val="clear" w:color="auto" w:fill="FFFFFF"/>
        </w:rPr>
      </w:pPr>
    </w:p>
    <w:p w14:paraId="4D553A23" w14:textId="77777777" w:rsidR="009E6349" w:rsidRPr="00F77EDF" w:rsidRDefault="009E6349" w:rsidP="009E6349">
      <w:pPr>
        <w:rPr>
          <w:rFonts w:ascii="Arial" w:hAnsi="Arial" w:cs="Arial"/>
          <w:color w:val="222222"/>
          <w:szCs w:val="22"/>
          <w:shd w:val="clear" w:color="auto" w:fill="FFFFFF"/>
        </w:rPr>
      </w:pPr>
      <w:r w:rsidRPr="00F77EDF">
        <w:rPr>
          <w:rFonts w:ascii="Arial" w:hAnsi="Arial" w:cs="Arial"/>
          <w:color w:val="222222"/>
          <w:szCs w:val="22"/>
          <w:shd w:val="clear" w:color="auto" w:fill="FFFFFF"/>
        </w:rPr>
        <w:t>(B) Appliances Rated over 300 Volt-Amperes. For permanently connected appliances rated over 300 volt-amperes, the branch-circuit switch or circuit breaker shall be permitted to serve as the disconnecting means where the switch or circuit breaker is within sight from</w:t>
      </w:r>
      <w:r w:rsidRPr="00F77EDF">
        <w:rPr>
          <w:rFonts w:ascii="Arial" w:hAnsi="Arial" w:cs="Arial"/>
          <w:b/>
          <w:bCs/>
          <w:color w:val="222222"/>
          <w:szCs w:val="22"/>
          <w:shd w:val="clear" w:color="auto" w:fill="FFFFFF"/>
        </w:rPr>
        <w:t xml:space="preserve"> </w:t>
      </w:r>
      <w:r w:rsidRPr="00F77EDF">
        <w:rPr>
          <w:rFonts w:ascii="Arial" w:hAnsi="Arial" w:cs="Arial"/>
          <w:bCs/>
          <w:color w:val="222222"/>
          <w:szCs w:val="22"/>
          <w:shd w:val="clear" w:color="auto" w:fill="FFFFFF"/>
        </w:rPr>
        <w:t>and is readily accessible to the appliance it serves or is capable of being locked in the open position in accordance with 110.25 and is readily accessible to the appliance it serves.</w:t>
      </w:r>
    </w:p>
    <w:p w14:paraId="59A4283B" w14:textId="77777777" w:rsidR="002F4EA3" w:rsidRPr="00F77EDF" w:rsidRDefault="002F4EA3" w:rsidP="002F4EA3">
      <w:pPr>
        <w:ind w:left="720"/>
        <w:rPr>
          <w:rFonts w:ascii="Arial" w:hAnsi="Arial" w:cs="Arial"/>
          <w:color w:val="222222"/>
          <w:szCs w:val="22"/>
          <w:shd w:val="clear" w:color="auto" w:fill="FFFFFF"/>
        </w:rPr>
      </w:pPr>
    </w:p>
    <w:p w14:paraId="09A83F45" w14:textId="77777777" w:rsidR="009E6349" w:rsidRPr="00F77EDF" w:rsidRDefault="009E6349" w:rsidP="009E6349">
      <w:pPr>
        <w:rPr>
          <w:rFonts w:ascii="Arial" w:hAnsi="Arial" w:cs="Arial"/>
          <w:color w:val="222222"/>
          <w:szCs w:val="22"/>
          <w:shd w:val="clear" w:color="auto" w:fill="FFFFFF"/>
        </w:rPr>
      </w:pPr>
      <w:r w:rsidRPr="00F77EDF">
        <w:rPr>
          <w:rFonts w:ascii="Arial" w:hAnsi="Arial" w:cs="Arial"/>
          <w:color w:val="222222"/>
          <w:szCs w:val="22"/>
          <w:shd w:val="clear" w:color="auto" w:fill="FFFFFF"/>
        </w:rPr>
        <w:t xml:space="preserve">Informational Note No. </w:t>
      </w:r>
      <w:r w:rsidRPr="00F77EDF">
        <w:rPr>
          <w:rFonts w:ascii="Arial" w:hAnsi="Arial" w:cs="Arial"/>
          <w:i/>
          <w:iCs/>
          <w:color w:val="222222"/>
          <w:szCs w:val="22"/>
          <w:shd w:val="clear" w:color="auto" w:fill="FFFFFF"/>
        </w:rPr>
        <w:t>1</w:t>
      </w:r>
      <w:r w:rsidRPr="00F77EDF">
        <w:rPr>
          <w:rFonts w:ascii="Arial" w:hAnsi="Arial" w:cs="Arial"/>
          <w:color w:val="222222"/>
          <w:szCs w:val="22"/>
          <w:shd w:val="clear" w:color="auto" w:fill="FFFFFF"/>
        </w:rPr>
        <w:t>: For appliances employing unit switches, see 422.34.</w:t>
      </w:r>
    </w:p>
    <w:p w14:paraId="168FF9C2" w14:textId="77777777" w:rsidR="009E6349" w:rsidRPr="00F77EDF" w:rsidRDefault="009E6349" w:rsidP="009E6349">
      <w:pPr>
        <w:rPr>
          <w:rFonts w:ascii="Arial" w:hAnsi="Arial" w:cs="Arial"/>
          <w:color w:val="222222"/>
          <w:szCs w:val="22"/>
          <w:shd w:val="clear" w:color="auto" w:fill="FFFFFF"/>
        </w:rPr>
      </w:pPr>
    </w:p>
    <w:p w14:paraId="2C6D4A17" w14:textId="77777777" w:rsidR="009E6349" w:rsidRPr="00F77EDF" w:rsidRDefault="009E6349" w:rsidP="009E6349">
      <w:pPr>
        <w:rPr>
          <w:rFonts w:ascii="Arial" w:hAnsi="Arial" w:cs="Arial"/>
          <w:color w:val="222222"/>
          <w:szCs w:val="22"/>
          <w:shd w:val="clear" w:color="auto" w:fill="FFFFFF"/>
        </w:rPr>
      </w:pPr>
      <w:r w:rsidRPr="00F77EDF">
        <w:rPr>
          <w:rFonts w:ascii="Arial" w:hAnsi="Arial" w:cs="Arial"/>
          <w:iCs/>
          <w:color w:val="222222"/>
          <w:szCs w:val="22"/>
          <w:shd w:val="clear" w:color="auto" w:fill="FFFFFF"/>
        </w:rPr>
        <w:t>Informational Note No 2: The following means of access are considered to constitute readily accessible for this code change when conforming to the additional access requirements of the I Codes:</w:t>
      </w:r>
    </w:p>
    <w:p w14:paraId="77C01A30" w14:textId="77777777" w:rsidR="009E6349" w:rsidRPr="00F77EDF" w:rsidRDefault="009E6349" w:rsidP="009E6349">
      <w:pPr>
        <w:ind w:left="720" w:hanging="720"/>
        <w:rPr>
          <w:rFonts w:ascii="Arial" w:hAnsi="Arial" w:cs="Arial"/>
          <w:color w:val="222222"/>
          <w:szCs w:val="22"/>
          <w:shd w:val="clear" w:color="auto" w:fill="FFFFFF"/>
        </w:rPr>
      </w:pPr>
      <w:r w:rsidRPr="00F77EDF">
        <w:rPr>
          <w:rFonts w:ascii="Arial" w:hAnsi="Arial" w:cs="Arial"/>
          <w:iCs/>
          <w:color w:val="222222"/>
          <w:szCs w:val="22"/>
          <w:shd w:val="clear" w:color="auto" w:fill="BFBFBF"/>
        </w:rPr>
        <w:t xml:space="preserve">(1) </w:t>
      </w:r>
      <w:r w:rsidRPr="00F77EDF">
        <w:rPr>
          <w:rFonts w:ascii="Arial" w:hAnsi="Arial" w:cs="Arial"/>
          <w:iCs/>
          <w:color w:val="222222"/>
          <w:szCs w:val="22"/>
          <w:shd w:val="clear" w:color="auto" w:fill="BFBFBF"/>
        </w:rPr>
        <w:tab/>
        <w:t>A permanent stair.</w:t>
      </w:r>
      <w:r w:rsidRPr="00F77EDF">
        <w:rPr>
          <w:rFonts w:ascii="Arial" w:hAnsi="Arial" w:cs="Arial"/>
          <w:iCs/>
          <w:color w:val="222222"/>
          <w:szCs w:val="22"/>
          <w:shd w:val="clear" w:color="auto" w:fill="FFFFFF"/>
        </w:rPr>
        <w:t xml:space="preserve"> </w:t>
      </w:r>
    </w:p>
    <w:p w14:paraId="1FB9885E" w14:textId="77777777" w:rsidR="009E6349" w:rsidRPr="00F77EDF" w:rsidRDefault="009E6349" w:rsidP="009E6349">
      <w:pPr>
        <w:ind w:left="720" w:hanging="720"/>
        <w:rPr>
          <w:rFonts w:ascii="Arial" w:hAnsi="Arial" w:cs="Arial"/>
          <w:color w:val="222222"/>
          <w:szCs w:val="22"/>
          <w:shd w:val="clear" w:color="auto" w:fill="FFFFFF"/>
        </w:rPr>
      </w:pPr>
      <w:r w:rsidRPr="00F77EDF">
        <w:rPr>
          <w:rFonts w:ascii="Arial" w:hAnsi="Arial" w:cs="Arial"/>
          <w:iCs/>
          <w:color w:val="222222"/>
          <w:szCs w:val="22"/>
          <w:shd w:val="clear" w:color="auto" w:fill="BFBFBF"/>
        </w:rPr>
        <w:t xml:space="preserve">(2) </w:t>
      </w:r>
      <w:r w:rsidRPr="00F77EDF">
        <w:rPr>
          <w:rFonts w:ascii="Arial" w:hAnsi="Arial" w:cs="Arial"/>
          <w:iCs/>
          <w:color w:val="222222"/>
          <w:szCs w:val="22"/>
          <w:shd w:val="clear" w:color="auto" w:fill="BFBFBF"/>
        </w:rPr>
        <w:tab/>
        <w:t xml:space="preserve">A </w:t>
      </w:r>
      <w:r w:rsidR="005C6A24" w:rsidRPr="00F77EDF">
        <w:rPr>
          <w:rFonts w:ascii="Arial" w:hAnsi="Arial" w:cs="Arial"/>
          <w:iCs/>
          <w:color w:val="222222"/>
          <w:szCs w:val="22"/>
          <w:shd w:val="clear" w:color="auto" w:fill="BFBFBF"/>
        </w:rPr>
        <w:t>pull-down</w:t>
      </w:r>
      <w:r w:rsidRPr="00F77EDF">
        <w:rPr>
          <w:rFonts w:ascii="Arial" w:hAnsi="Arial" w:cs="Arial"/>
          <w:iCs/>
          <w:color w:val="222222"/>
          <w:szCs w:val="22"/>
          <w:shd w:val="clear" w:color="auto" w:fill="BFBFBF"/>
        </w:rPr>
        <w:t xml:space="preserve"> stair with a minimum 300 lb. (136 kg) capacity.</w:t>
      </w:r>
      <w:r w:rsidRPr="00F77EDF">
        <w:rPr>
          <w:rFonts w:ascii="Arial" w:hAnsi="Arial" w:cs="Arial"/>
          <w:iCs/>
          <w:color w:val="222222"/>
          <w:szCs w:val="22"/>
          <w:shd w:val="clear" w:color="auto" w:fill="FFFFFF"/>
        </w:rPr>
        <w:t xml:space="preserve"> </w:t>
      </w:r>
    </w:p>
    <w:p w14:paraId="2BB14B67" w14:textId="77777777" w:rsidR="009E6349" w:rsidRPr="00F77EDF" w:rsidRDefault="009E6349" w:rsidP="009E6349">
      <w:pPr>
        <w:ind w:left="720" w:hanging="720"/>
        <w:rPr>
          <w:rFonts w:ascii="Arial" w:hAnsi="Arial" w:cs="Arial"/>
          <w:color w:val="222222"/>
          <w:szCs w:val="22"/>
          <w:shd w:val="clear" w:color="auto" w:fill="FFFFFF"/>
        </w:rPr>
      </w:pPr>
      <w:r w:rsidRPr="00F77EDF">
        <w:rPr>
          <w:rFonts w:ascii="Arial" w:hAnsi="Arial" w:cs="Arial"/>
          <w:iCs/>
          <w:color w:val="222222"/>
          <w:szCs w:val="22"/>
          <w:shd w:val="clear" w:color="auto" w:fill="BFBFBF"/>
        </w:rPr>
        <w:t>(3)</w:t>
      </w:r>
      <w:r w:rsidRPr="00F77EDF">
        <w:rPr>
          <w:rFonts w:ascii="Arial" w:hAnsi="Arial" w:cs="Arial"/>
          <w:iCs/>
          <w:color w:val="222222"/>
          <w:szCs w:val="22"/>
          <w:shd w:val="clear" w:color="auto" w:fill="BFBFBF"/>
        </w:rPr>
        <w:tab/>
        <w:t>An access door from an upper floor level.</w:t>
      </w:r>
    </w:p>
    <w:p w14:paraId="4BA66C4F" w14:textId="77777777" w:rsidR="002F4EA3" w:rsidRPr="00F77EDF" w:rsidRDefault="002F4EA3" w:rsidP="002F4EA3">
      <w:pPr>
        <w:rPr>
          <w:rFonts w:ascii="Arial" w:hAnsi="Arial" w:cs="Arial"/>
          <w:color w:val="222222"/>
          <w:szCs w:val="22"/>
          <w:shd w:val="clear" w:color="auto" w:fill="FFFFFF"/>
        </w:rPr>
      </w:pPr>
      <w:r w:rsidRPr="00F77EDF">
        <w:rPr>
          <w:rFonts w:ascii="Arial" w:hAnsi="Arial" w:cs="Arial"/>
          <w:color w:val="222222"/>
          <w:szCs w:val="22"/>
          <w:shd w:val="clear" w:color="auto" w:fill="FFFFFF"/>
        </w:rPr>
        <w:t xml:space="preserve"> </w:t>
      </w:r>
    </w:p>
    <w:p w14:paraId="4A95EDE3" w14:textId="77777777" w:rsidR="002F4EA3" w:rsidRPr="00F77EDF" w:rsidRDefault="002F4EA3" w:rsidP="002F4EA3">
      <w:pPr>
        <w:rPr>
          <w:rFonts w:ascii="Arial" w:hAnsi="Arial" w:cs="Arial"/>
          <w:i/>
          <w:color w:val="000000"/>
          <w:szCs w:val="22"/>
        </w:rPr>
      </w:pPr>
      <w:r w:rsidRPr="00F77EDF">
        <w:rPr>
          <w:rFonts w:ascii="Arial" w:hAnsi="Arial" w:cs="Arial"/>
          <w:i/>
          <w:color w:val="000000"/>
          <w:szCs w:val="22"/>
        </w:rPr>
        <w:t>REASON FOR CHANGE: To add clarity and provide more positive options for enforcement and approval)</w:t>
      </w:r>
    </w:p>
    <w:p w14:paraId="74D3F979" w14:textId="77777777" w:rsidR="00FA28A5" w:rsidRPr="00F77EDF" w:rsidRDefault="00FA28A5" w:rsidP="00FA28A5">
      <w:pPr>
        <w:rPr>
          <w:rFonts w:ascii="Arial" w:hAnsi="Arial" w:cs="Arial"/>
          <w:i/>
          <w:color w:val="000000"/>
          <w:szCs w:val="22"/>
        </w:rPr>
      </w:pPr>
    </w:p>
    <w:p w14:paraId="03169943" w14:textId="77777777" w:rsidR="001B74EF" w:rsidRPr="00F77EDF" w:rsidRDefault="001B74EF" w:rsidP="00FA28A5">
      <w:pPr>
        <w:rPr>
          <w:rFonts w:ascii="Arial" w:hAnsi="Arial" w:cs="Arial"/>
          <w:color w:val="538135"/>
          <w:szCs w:val="22"/>
        </w:rPr>
      </w:pPr>
    </w:p>
    <w:p w14:paraId="15024E06" w14:textId="77777777" w:rsidR="00D252E9" w:rsidRPr="00F77EDF" w:rsidRDefault="00D252E9" w:rsidP="00D252E9">
      <w:pPr>
        <w:shd w:val="clear" w:color="auto" w:fill="999999"/>
        <w:rPr>
          <w:rFonts w:ascii="Arial" w:hAnsi="Arial" w:cs="Arial"/>
          <w:b/>
          <w:color w:val="000000"/>
          <w:szCs w:val="22"/>
        </w:rPr>
      </w:pPr>
    </w:p>
    <w:p w14:paraId="1477F5E1" w14:textId="77777777" w:rsidR="00AA7B1C" w:rsidRPr="00F77EDF" w:rsidRDefault="00AA7B1C">
      <w:pPr>
        <w:rPr>
          <w:rFonts w:ascii="Arial" w:hAnsi="Arial" w:cs="Arial"/>
          <w:b/>
          <w:color w:val="000000"/>
          <w:szCs w:val="22"/>
        </w:rPr>
      </w:pPr>
    </w:p>
    <w:p w14:paraId="59207DF9" w14:textId="4C629A54" w:rsidR="00906FE4" w:rsidRPr="00F77EDF" w:rsidRDefault="00421FD6" w:rsidP="00906FE4">
      <w:pPr>
        <w:rPr>
          <w:rFonts w:ascii="Arial" w:hAnsi="Arial" w:cs="Arial"/>
          <w:b/>
          <w:i/>
          <w:szCs w:val="22"/>
        </w:rPr>
      </w:pPr>
      <w:r w:rsidRPr="00F77EDF">
        <w:rPr>
          <w:rFonts w:ascii="Arial" w:hAnsi="Arial" w:cs="Arial"/>
          <w:b/>
          <w:i/>
          <w:szCs w:val="22"/>
        </w:rPr>
        <w:t>*</w:t>
      </w:r>
      <w:r w:rsidR="007C2330" w:rsidRPr="00F77EDF">
        <w:rPr>
          <w:rFonts w:ascii="Arial" w:hAnsi="Arial" w:cs="Arial"/>
          <w:b/>
          <w:i/>
          <w:szCs w:val="22"/>
        </w:rPr>
        <w:t>*</w:t>
      </w:r>
      <w:r w:rsidR="00F612F2" w:rsidRPr="00F77EDF">
        <w:rPr>
          <w:rFonts w:ascii="Arial" w:hAnsi="Arial" w:cs="Arial"/>
          <w:b/>
          <w:i/>
          <w:szCs w:val="22"/>
        </w:rPr>
        <w:t>*Article</w:t>
      </w:r>
      <w:r w:rsidR="00906FE4" w:rsidRPr="00F77EDF">
        <w:rPr>
          <w:rFonts w:ascii="Arial" w:hAnsi="Arial" w:cs="Arial"/>
          <w:b/>
          <w:i/>
          <w:szCs w:val="22"/>
        </w:rPr>
        <w:t xml:space="preserve"> 500.8 (A) (3)</w:t>
      </w:r>
      <w:r w:rsidR="0096446B" w:rsidRPr="00F77EDF">
        <w:rPr>
          <w:rFonts w:ascii="Arial" w:hAnsi="Arial" w:cs="Arial"/>
          <w:b/>
          <w:i/>
          <w:szCs w:val="22"/>
        </w:rPr>
        <w:t>; change</w:t>
      </w:r>
      <w:r w:rsidR="00906FE4" w:rsidRPr="00F77EDF">
        <w:rPr>
          <w:rFonts w:ascii="Arial" w:hAnsi="Arial" w:cs="Arial"/>
          <w:b/>
          <w:i/>
          <w:szCs w:val="22"/>
        </w:rPr>
        <w:t xml:space="preserve"> to read as follows: </w:t>
      </w:r>
    </w:p>
    <w:p w14:paraId="4E8D8D00" w14:textId="77777777" w:rsidR="00906FE4" w:rsidRPr="00F77EDF" w:rsidRDefault="00906FE4" w:rsidP="00906FE4">
      <w:pPr>
        <w:rPr>
          <w:rFonts w:ascii="Arial" w:hAnsi="Arial" w:cs="Arial"/>
          <w:szCs w:val="22"/>
        </w:rPr>
      </w:pPr>
    </w:p>
    <w:p w14:paraId="27672725" w14:textId="77777777" w:rsidR="00906FE4" w:rsidRPr="00F77EDF" w:rsidRDefault="00906FE4" w:rsidP="00906FE4">
      <w:pPr>
        <w:rPr>
          <w:rFonts w:ascii="Arial" w:hAnsi="Arial" w:cs="Arial"/>
          <w:b/>
          <w:szCs w:val="22"/>
        </w:rPr>
      </w:pPr>
      <w:r w:rsidRPr="00F77EDF">
        <w:rPr>
          <w:rFonts w:ascii="Arial" w:hAnsi="Arial" w:cs="Arial"/>
          <w:b/>
          <w:szCs w:val="22"/>
        </w:rPr>
        <w:t>500.8 Equipment.</w:t>
      </w:r>
    </w:p>
    <w:p w14:paraId="3B5590BB" w14:textId="77777777" w:rsidR="00906FE4" w:rsidRPr="00F77EDF" w:rsidRDefault="00906FE4" w:rsidP="00906FE4">
      <w:pPr>
        <w:rPr>
          <w:rFonts w:ascii="Arial" w:hAnsi="Arial" w:cs="Arial"/>
          <w:szCs w:val="22"/>
        </w:rPr>
      </w:pPr>
      <w:r w:rsidRPr="00F77EDF">
        <w:rPr>
          <w:rFonts w:ascii="Arial" w:hAnsi="Arial" w:cs="Arial"/>
          <w:szCs w:val="22"/>
        </w:rPr>
        <w:t>Articles 500 through 504 require equipment construction and installation that ensure safe performance under conditions of proper use and maintenance.</w:t>
      </w:r>
    </w:p>
    <w:p w14:paraId="5C9E2B0D" w14:textId="77777777" w:rsidR="006757DA" w:rsidRPr="00F77EDF" w:rsidRDefault="006757DA" w:rsidP="00906FE4">
      <w:pPr>
        <w:rPr>
          <w:rFonts w:ascii="Arial" w:hAnsi="Arial" w:cs="Arial"/>
          <w:szCs w:val="22"/>
        </w:rPr>
      </w:pPr>
    </w:p>
    <w:p w14:paraId="3AE678C0" w14:textId="77777777" w:rsidR="00906FE4" w:rsidRPr="00F77EDF" w:rsidRDefault="00906FE4" w:rsidP="00906FE4">
      <w:pPr>
        <w:rPr>
          <w:rFonts w:ascii="Arial" w:hAnsi="Arial" w:cs="Arial"/>
          <w:szCs w:val="22"/>
        </w:rPr>
      </w:pPr>
      <w:r w:rsidRPr="00F77EDF">
        <w:rPr>
          <w:rFonts w:ascii="Arial" w:hAnsi="Arial" w:cs="Arial"/>
          <w:szCs w:val="22"/>
        </w:rPr>
        <w:t xml:space="preserve">Informational Note No. 1: It is important that inspection authorities and users exercise more than ordinary care </w:t>
      </w:r>
      <w:proofErr w:type="gramStart"/>
      <w:r w:rsidRPr="00F77EDF">
        <w:rPr>
          <w:rFonts w:ascii="Arial" w:hAnsi="Arial" w:cs="Arial"/>
          <w:szCs w:val="22"/>
        </w:rPr>
        <w:t>with regard to</w:t>
      </w:r>
      <w:proofErr w:type="gramEnd"/>
      <w:r w:rsidRPr="00F77EDF">
        <w:rPr>
          <w:rFonts w:ascii="Arial" w:hAnsi="Arial" w:cs="Arial"/>
          <w:szCs w:val="22"/>
        </w:rPr>
        <w:t xml:space="preserve"> installation and maintenance.</w:t>
      </w:r>
    </w:p>
    <w:p w14:paraId="36B32E39" w14:textId="77777777" w:rsidR="006757DA" w:rsidRPr="00F77EDF" w:rsidRDefault="006757DA" w:rsidP="00906FE4">
      <w:pPr>
        <w:rPr>
          <w:rFonts w:ascii="Arial" w:hAnsi="Arial" w:cs="Arial"/>
          <w:szCs w:val="22"/>
        </w:rPr>
      </w:pPr>
    </w:p>
    <w:p w14:paraId="13011DB2" w14:textId="77777777" w:rsidR="00906FE4" w:rsidRPr="00F77EDF" w:rsidRDefault="00906FE4" w:rsidP="00906FE4">
      <w:pPr>
        <w:rPr>
          <w:rFonts w:ascii="Arial" w:hAnsi="Arial" w:cs="Arial"/>
          <w:szCs w:val="22"/>
        </w:rPr>
      </w:pPr>
      <w:r w:rsidRPr="00F77EDF">
        <w:rPr>
          <w:rFonts w:ascii="Arial" w:hAnsi="Arial" w:cs="Arial"/>
          <w:szCs w:val="22"/>
        </w:rPr>
        <w:t>Informational Note No. 2: Since there is no consistent relationship between explosion properties and ignition temperature, the two are independent requirements.</w:t>
      </w:r>
    </w:p>
    <w:p w14:paraId="2CDCF91A" w14:textId="77777777" w:rsidR="006757DA" w:rsidRPr="00F77EDF" w:rsidRDefault="006757DA" w:rsidP="00906FE4">
      <w:pPr>
        <w:rPr>
          <w:rFonts w:ascii="Arial" w:hAnsi="Arial" w:cs="Arial"/>
          <w:szCs w:val="22"/>
        </w:rPr>
      </w:pPr>
    </w:p>
    <w:p w14:paraId="344D2034" w14:textId="77777777" w:rsidR="00947A4B" w:rsidRPr="00F77EDF" w:rsidRDefault="00906FE4" w:rsidP="00906FE4">
      <w:pPr>
        <w:rPr>
          <w:rFonts w:ascii="Arial" w:hAnsi="Arial" w:cs="Arial"/>
          <w:szCs w:val="22"/>
        </w:rPr>
      </w:pPr>
      <w:r w:rsidRPr="00F77EDF">
        <w:rPr>
          <w:rFonts w:ascii="Arial" w:hAnsi="Arial" w:cs="Arial"/>
          <w:szCs w:val="22"/>
        </w:rPr>
        <w:t>Informational Note No. 3: Low ambient conditions require special consideration. Explosion</w:t>
      </w:r>
      <w:r w:rsidR="00D34170" w:rsidRPr="00F77EDF">
        <w:rPr>
          <w:rFonts w:ascii="Arial" w:hAnsi="Arial" w:cs="Arial"/>
          <w:szCs w:val="22"/>
        </w:rPr>
        <w:t xml:space="preserve"> </w:t>
      </w:r>
      <w:r w:rsidRPr="00F77EDF">
        <w:rPr>
          <w:rFonts w:ascii="Arial" w:hAnsi="Arial" w:cs="Arial"/>
          <w:szCs w:val="22"/>
        </w:rPr>
        <w:t>proof or dust-ignition</w:t>
      </w:r>
      <w:r w:rsidR="00D34170" w:rsidRPr="00F77EDF">
        <w:rPr>
          <w:rFonts w:ascii="Arial" w:hAnsi="Arial" w:cs="Arial"/>
          <w:szCs w:val="22"/>
        </w:rPr>
        <w:t xml:space="preserve"> </w:t>
      </w:r>
      <w:r w:rsidRPr="00F77EDF">
        <w:rPr>
          <w:rFonts w:ascii="Arial" w:hAnsi="Arial" w:cs="Arial"/>
          <w:szCs w:val="22"/>
        </w:rPr>
        <w:t>proof equipment may not be suitable for use at temperatures lower than -25°</w:t>
      </w:r>
      <w:proofErr w:type="gramStart"/>
      <w:r w:rsidRPr="00F77EDF">
        <w:rPr>
          <w:rFonts w:ascii="Arial" w:hAnsi="Arial" w:cs="Arial"/>
          <w:szCs w:val="22"/>
        </w:rPr>
        <w:t>C</w:t>
      </w:r>
      <w:proofErr w:type="gramEnd"/>
      <w:r w:rsidRPr="00F77EDF">
        <w:rPr>
          <w:rFonts w:ascii="Arial" w:hAnsi="Arial" w:cs="Arial"/>
          <w:szCs w:val="22"/>
        </w:rPr>
        <w:t xml:space="preserve"> </w:t>
      </w:r>
    </w:p>
    <w:p w14:paraId="0DD948DB" w14:textId="77777777" w:rsidR="00906FE4" w:rsidRPr="00F77EDF" w:rsidRDefault="00906FE4" w:rsidP="00906FE4">
      <w:pPr>
        <w:rPr>
          <w:rFonts w:ascii="Arial" w:hAnsi="Arial" w:cs="Arial"/>
          <w:szCs w:val="22"/>
        </w:rPr>
      </w:pPr>
      <w:r w:rsidRPr="00F77EDF">
        <w:rPr>
          <w:rFonts w:ascii="Arial" w:hAnsi="Arial" w:cs="Arial"/>
          <w:szCs w:val="22"/>
        </w:rPr>
        <w:t>(-13°F) unless they are identified for low-temperature service. However, at low ambient temperatures, flammable concentrations of vapors may not exist in a location classified as Class I, Division 1 at normal ambient temperature.</w:t>
      </w:r>
    </w:p>
    <w:p w14:paraId="63CCA47E" w14:textId="77777777" w:rsidR="006757DA" w:rsidRPr="00F77EDF" w:rsidRDefault="006757DA" w:rsidP="00906FE4">
      <w:pPr>
        <w:rPr>
          <w:rFonts w:ascii="Arial" w:hAnsi="Arial" w:cs="Arial"/>
          <w:szCs w:val="22"/>
        </w:rPr>
      </w:pPr>
    </w:p>
    <w:p w14:paraId="3CCF52AF" w14:textId="77777777" w:rsidR="008D2F22" w:rsidRPr="00F77EDF" w:rsidRDefault="00906FE4" w:rsidP="00906FE4">
      <w:pPr>
        <w:rPr>
          <w:rFonts w:ascii="Arial" w:hAnsi="Arial" w:cs="Arial"/>
          <w:szCs w:val="22"/>
        </w:rPr>
      </w:pPr>
      <w:r w:rsidRPr="00F77EDF">
        <w:rPr>
          <w:rFonts w:ascii="Arial" w:hAnsi="Arial" w:cs="Arial"/>
          <w:b/>
          <w:szCs w:val="22"/>
        </w:rPr>
        <w:lastRenderedPageBreak/>
        <w:t>(A) Suitability.</w:t>
      </w:r>
      <w:r w:rsidRPr="00F77EDF">
        <w:rPr>
          <w:rFonts w:ascii="Arial" w:hAnsi="Arial" w:cs="Arial"/>
          <w:szCs w:val="22"/>
        </w:rPr>
        <w:t xml:space="preserve"> Suitability of identified equipment shall be determined by one of the following:</w:t>
      </w:r>
    </w:p>
    <w:p w14:paraId="78A3E667" w14:textId="77777777" w:rsidR="00906FE4" w:rsidRPr="00F77EDF" w:rsidRDefault="00906FE4" w:rsidP="00906FE4">
      <w:pPr>
        <w:rPr>
          <w:rFonts w:ascii="Arial" w:hAnsi="Arial" w:cs="Arial"/>
          <w:szCs w:val="22"/>
        </w:rPr>
      </w:pPr>
      <w:r w:rsidRPr="00F77EDF">
        <w:rPr>
          <w:rFonts w:ascii="Arial" w:hAnsi="Arial" w:cs="Arial"/>
          <w:szCs w:val="22"/>
        </w:rPr>
        <w:t xml:space="preserve">    </w:t>
      </w:r>
    </w:p>
    <w:p w14:paraId="42CAEDA9" w14:textId="77777777" w:rsidR="008D2F22" w:rsidRPr="00F77EDF" w:rsidRDefault="008D2F22" w:rsidP="00906FE4">
      <w:pPr>
        <w:rPr>
          <w:rFonts w:ascii="Arial" w:hAnsi="Arial" w:cs="Arial"/>
          <w:szCs w:val="22"/>
        </w:rPr>
      </w:pPr>
    </w:p>
    <w:p w14:paraId="7E0C4A20" w14:textId="77777777" w:rsidR="00906FE4" w:rsidRPr="00F77EDF" w:rsidRDefault="00906FE4" w:rsidP="00906FE4">
      <w:pPr>
        <w:rPr>
          <w:rFonts w:ascii="Arial" w:hAnsi="Arial" w:cs="Arial"/>
          <w:szCs w:val="22"/>
        </w:rPr>
      </w:pPr>
      <w:r w:rsidRPr="00F77EDF">
        <w:rPr>
          <w:rFonts w:ascii="Arial" w:hAnsi="Arial" w:cs="Arial"/>
          <w:szCs w:val="22"/>
        </w:rPr>
        <w:t xml:space="preserve">(1) </w:t>
      </w:r>
      <w:r w:rsidRPr="00F77EDF">
        <w:rPr>
          <w:rFonts w:ascii="Arial" w:hAnsi="Arial" w:cs="Arial"/>
          <w:szCs w:val="22"/>
        </w:rPr>
        <w:tab/>
        <w:t xml:space="preserve">Equipment listing or </w:t>
      </w:r>
      <w:proofErr w:type="gramStart"/>
      <w:r w:rsidRPr="00F77EDF">
        <w:rPr>
          <w:rFonts w:ascii="Arial" w:hAnsi="Arial" w:cs="Arial"/>
          <w:szCs w:val="22"/>
        </w:rPr>
        <w:t>labeling</w:t>
      </w:r>
      <w:r w:rsidR="00D34170" w:rsidRPr="00F77EDF">
        <w:rPr>
          <w:rFonts w:ascii="Arial" w:hAnsi="Arial" w:cs="Arial"/>
          <w:szCs w:val="22"/>
        </w:rPr>
        <w:t>;</w:t>
      </w:r>
      <w:proofErr w:type="gramEnd"/>
      <w:r w:rsidRPr="00F77EDF">
        <w:rPr>
          <w:rFonts w:ascii="Arial" w:hAnsi="Arial" w:cs="Arial"/>
          <w:szCs w:val="22"/>
        </w:rPr>
        <w:t xml:space="preserve"> </w:t>
      </w:r>
    </w:p>
    <w:p w14:paraId="2A3A7FC9" w14:textId="77777777" w:rsidR="00421FD6" w:rsidRPr="00F77EDF" w:rsidRDefault="00906FE4" w:rsidP="00421FD6">
      <w:pPr>
        <w:ind w:left="720" w:hanging="720"/>
        <w:rPr>
          <w:rFonts w:ascii="Arial" w:hAnsi="Arial" w:cs="Arial"/>
          <w:szCs w:val="22"/>
        </w:rPr>
      </w:pPr>
      <w:r w:rsidRPr="00F77EDF">
        <w:rPr>
          <w:rFonts w:ascii="Arial" w:hAnsi="Arial" w:cs="Arial"/>
          <w:szCs w:val="22"/>
        </w:rPr>
        <w:t xml:space="preserve">(2) </w:t>
      </w:r>
      <w:r w:rsidRPr="00F77EDF">
        <w:rPr>
          <w:rFonts w:ascii="Arial" w:hAnsi="Arial" w:cs="Arial"/>
          <w:szCs w:val="22"/>
        </w:rPr>
        <w:tab/>
        <w:t>Evidence of equipment evaluation from a qualified testing laboratory or inspection agency concerned with product evaluation</w:t>
      </w:r>
      <w:r w:rsidR="00D34170" w:rsidRPr="00F77EDF">
        <w:rPr>
          <w:rFonts w:ascii="Arial" w:hAnsi="Arial" w:cs="Arial"/>
          <w:szCs w:val="22"/>
        </w:rPr>
        <w:t xml:space="preserve">; or, </w:t>
      </w:r>
      <w:r w:rsidRPr="00F77EDF">
        <w:rPr>
          <w:rFonts w:ascii="Arial" w:hAnsi="Arial" w:cs="Arial"/>
          <w:szCs w:val="22"/>
        </w:rPr>
        <w:t xml:space="preserve">  </w:t>
      </w:r>
    </w:p>
    <w:p w14:paraId="024324E7" w14:textId="67B60174" w:rsidR="00421FD6" w:rsidRPr="00F77EDF" w:rsidRDefault="00155064" w:rsidP="00421FD6">
      <w:pPr>
        <w:ind w:left="720" w:hanging="720"/>
        <w:rPr>
          <w:rFonts w:ascii="Arial" w:hAnsi="Arial" w:cs="Arial"/>
          <w:szCs w:val="22"/>
        </w:rPr>
      </w:pPr>
      <w:r w:rsidRPr="00F77EDF">
        <w:rPr>
          <w:rFonts w:ascii="Arial" w:eastAsia="+mn-ea" w:hAnsi="Arial" w:cs="Arial"/>
          <w:color w:val="000000"/>
          <w:kern w:val="24"/>
          <w:szCs w:val="22"/>
        </w:rPr>
        <w:t xml:space="preserve">(3) </w:t>
      </w:r>
      <w:r w:rsidRPr="00F77EDF">
        <w:rPr>
          <w:rFonts w:ascii="Arial" w:eastAsia="+mn-ea" w:hAnsi="Arial" w:cs="Arial"/>
          <w:color w:val="000000"/>
          <w:kern w:val="24"/>
          <w:szCs w:val="22"/>
        </w:rPr>
        <w:tab/>
      </w:r>
      <w:r w:rsidR="00421FD6" w:rsidRPr="00F77EDF">
        <w:rPr>
          <w:rFonts w:ascii="Arial" w:eastAsia="+mn-ea" w:hAnsi="Arial" w:cs="Arial"/>
          <w:color w:val="000000"/>
          <w:kern w:val="24"/>
          <w:szCs w:val="22"/>
        </w:rPr>
        <w:t xml:space="preserve">By Special Permission Only, Evidence acceptable to the authority having jurisdiction such as a manufacturer's self-evaluation </w:t>
      </w:r>
      <w:r w:rsidR="00421FD6" w:rsidRPr="00F77EDF">
        <w:rPr>
          <w:rFonts w:ascii="Arial" w:eastAsia="+mn-ea" w:hAnsi="Arial" w:cs="Arial"/>
          <w:i/>
          <w:iCs/>
          <w:color w:val="000000"/>
          <w:kern w:val="24"/>
          <w:szCs w:val="22"/>
        </w:rPr>
        <w:t xml:space="preserve">accompanied by </w:t>
      </w:r>
      <w:r w:rsidR="00421FD6" w:rsidRPr="00F77EDF">
        <w:rPr>
          <w:rFonts w:ascii="Arial" w:eastAsia="+mn-ea" w:hAnsi="Arial" w:cs="Arial"/>
          <w:color w:val="000000"/>
          <w:kern w:val="24"/>
          <w:szCs w:val="22"/>
        </w:rPr>
        <w:t>or an owner's engineering judgment an engineering judgment signed and sealed Under Supervision by a Qualified State of Texas Licensed Professional Engineer engaged primarily in the design or maintenance of electrical installations as referenced by TBPELS 137.59 (a)(b) as acceptable by the AHJ.</w:t>
      </w:r>
    </w:p>
    <w:p w14:paraId="56638072" w14:textId="64EB6984" w:rsidR="00155064" w:rsidRPr="00F77EDF" w:rsidRDefault="00155064" w:rsidP="00155064">
      <w:pPr>
        <w:pStyle w:val="NormalWeb"/>
        <w:spacing w:before="0" w:beforeAutospacing="0" w:after="0" w:afterAutospacing="0"/>
        <w:ind w:left="720" w:hanging="720"/>
        <w:rPr>
          <w:rFonts w:ascii="Arial" w:hAnsi="Arial" w:cs="Arial"/>
          <w:sz w:val="22"/>
          <w:szCs w:val="22"/>
        </w:rPr>
      </w:pPr>
      <w:r w:rsidRPr="00F77EDF">
        <w:rPr>
          <w:rFonts w:ascii="Arial" w:hAnsi="Arial" w:cs="Arial"/>
          <w:sz w:val="22"/>
          <w:szCs w:val="22"/>
        </w:rPr>
        <w:t xml:space="preserve"> </w:t>
      </w:r>
    </w:p>
    <w:p w14:paraId="4243850F" w14:textId="77777777" w:rsidR="00906FE4" w:rsidRPr="00F77EDF" w:rsidRDefault="00906FE4" w:rsidP="00906FE4">
      <w:pPr>
        <w:rPr>
          <w:rFonts w:ascii="Arial" w:hAnsi="Arial" w:cs="Arial"/>
          <w:szCs w:val="22"/>
        </w:rPr>
      </w:pPr>
    </w:p>
    <w:p w14:paraId="33545CA7" w14:textId="77777777" w:rsidR="00906FE4" w:rsidRPr="00F77EDF" w:rsidRDefault="00906FE4" w:rsidP="00906FE4">
      <w:pPr>
        <w:rPr>
          <w:rFonts w:ascii="Arial" w:hAnsi="Arial" w:cs="Arial"/>
          <w:szCs w:val="22"/>
        </w:rPr>
      </w:pPr>
      <w:r w:rsidRPr="00F77EDF">
        <w:rPr>
          <w:rFonts w:ascii="Arial" w:hAnsi="Arial" w:cs="Arial"/>
          <w:szCs w:val="22"/>
        </w:rPr>
        <w:t>Informational Note: Additional documentation for equipment may include certificates demonstrating compliance with applicable equipment standards, indicating special conditions of use, and other pertinent information.</w:t>
      </w:r>
    </w:p>
    <w:p w14:paraId="46734218" w14:textId="77777777" w:rsidR="008D2F22" w:rsidRPr="00F77EDF" w:rsidRDefault="008D2F22" w:rsidP="00906FE4">
      <w:pPr>
        <w:rPr>
          <w:rFonts w:ascii="Arial" w:hAnsi="Arial" w:cs="Arial"/>
          <w:szCs w:val="22"/>
        </w:rPr>
      </w:pPr>
    </w:p>
    <w:p w14:paraId="049A1A25" w14:textId="77777777" w:rsidR="008D2F22" w:rsidRPr="00F77EDF" w:rsidRDefault="008D2F22" w:rsidP="00906FE4">
      <w:pPr>
        <w:rPr>
          <w:rFonts w:ascii="Arial" w:hAnsi="Arial" w:cs="Arial"/>
          <w:szCs w:val="22"/>
        </w:rPr>
      </w:pPr>
    </w:p>
    <w:p w14:paraId="26E9BDF5" w14:textId="10152206" w:rsidR="00016AFA" w:rsidRPr="00F77EDF" w:rsidRDefault="00906FE4" w:rsidP="00906FE4">
      <w:pPr>
        <w:rPr>
          <w:rFonts w:ascii="Arial" w:hAnsi="Arial" w:cs="Arial"/>
          <w:i/>
          <w:szCs w:val="22"/>
        </w:rPr>
      </w:pPr>
      <w:r w:rsidRPr="00F77EDF">
        <w:rPr>
          <w:rFonts w:ascii="Arial" w:hAnsi="Arial" w:cs="Arial"/>
          <w:i/>
          <w:szCs w:val="22"/>
        </w:rPr>
        <w:t>(REASON FOR CHANGE:</w:t>
      </w:r>
      <w:r w:rsidRPr="00F77EDF">
        <w:rPr>
          <w:rFonts w:ascii="Arial" w:hAnsi="Arial" w:cs="Arial"/>
          <w:b/>
          <w:i/>
          <w:szCs w:val="22"/>
        </w:rPr>
        <w:t xml:space="preserve"> </w:t>
      </w:r>
      <w:r w:rsidR="00725DF8" w:rsidRPr="00F77EDF">
        <w:rPr>
          <w:rFonts w:ascii="Arial" w:hAnsi="Arial" w:cs="Arial"/>
          <w:i/>
          <w:szCs w:val="22"/>
        </w:rPr>
        <w:t xml:space="preserve">It </w:t>
      </w:r>
      <w:r w:rsidR="00725DF8" w:rsidRPr="00F77EDF">
        <w:t>was revised to reflect new language and rearrangement of that section</w:t>
      </w:r>
      <w:r w:rsidRPr="00F77EDF">
        <w:rPr>
          <w:rFonts w:ascii="Arial" w:hAnsi="Arial" w:cs="Arial"/>
          <w:i/>
          <w:szCs w:val="22"/>
        </w:rPr>
        <w:t>)</w:t>
      </w:r>
    </w:p>
    <w:p w14:paraId="7029228A" w14:textId="77777777" w:rsidR="00906FE4" w:rsidRPr="00F77EDF" w:rsidRDefault="00906FE4" w:rsidP="00906FE4">
      <w:pPr>
        <w:rPr>
          <w:rFonts w:ascii="Arial" w:hAnsi="Arial" w:cs="Arial"/>
          <w:color w:val="FF0000"/>
          <w:szCs w:val="22"/>
          <w:u w:val="single"/>
        </w:rPr>
      </w:pPr>
    </w:p>
    <w:p w14:paraId="751EED5C" w14:textId="77777777" w:rsidR="00AA7B1C" w:rsidRPr="00F77EDF" w:rsidRDefault="00AA7B1C" w:rsidP="00906FE4">
      <w:pPr>
        <w:rPr>
          <w:rFonts w:ascii="Arial" w:hAnsi="Arial" w:cs="Arial"/>
          <w:color w:val="FF0000"/>
          <w:szCs w:val="22"/>
          <w:u w:val="single"/>
        </w:rPr>
      </w:pPr>
    </w:p>
    <w:p w14:paraId="3E84CB8C" w14:textId="77777777" w:rsidR="00906FE4" w:rsidRPr="00F77EDF" w:rsidRDefault="00906FE4" w:rsidP="00906FE4">
      <w:pPr>
        <w:shd w:val="clear" w:color="auto" w:fill="A0A0A0"/>
        <w:rPr>
          <w:rFonts w:ascii="Arial" w:hAnsi="Arial" w:cs="Arial"/>
          <w:b/>
          <w:color w:val="000000"/>
          <w:szCs w:val="22"/>
        </w:rPr>
      </w:pPr>
    </w:p>
    <w:p w14:paraId="07818DB5" w14:textId="77777777" w:rsidR="00AA7B1C" w:rsidRPr="00F77EDF" w:rsidRDefault="00AA7B1C" w:rsidP="00906FE4">
      <w:pPr>
        <w:rPr>
          <w:rFonts w:ascii="Arial" w:hAnsi="Arial" w:cs="Arial"/>
          <w:b/>
          <w:i/>
          <w:szCs w:val="22"/>
        </w:rPr>
      </w:pPr>
    </w:p>
    <w:p w14:paraId="1026160C" w14:textId="3A409908" w:rsidR="00906FE4" w:rsidRPr="00F77EDF" w:rsidRDefault="00440DC8" w:rsidP="00906FE4">
      <w:pPr>
        <w:rPr>
          <w:rFonts w:ascii="Arial" w:hAnsi="Arial" w:cs="Arial"/>
          <w:b/>
          <w:i/>
          <w:szCs w:val="22"/>
        </w:rPr>
      </w:pPr>
      <w:r w:rsidRPr="00F77EDF">
        <w:rPr>
          <w:rFonts w:ascii="Arial" w:hAnsi="Arial" w:cs="Arial"/>
          <w:b/>
          <w:bCs/>
          <w:i/>
          <w:iCs/>
          <w:szCs w:val="22"/>
        </w:rPr>
        <w:t>***Article 505.7 and 505.7 (A); change to read as follows:</w:t>
      </w:r>
    </w:p>
    <w:p w14:paraId="2028942A" w14:textId="77777777" w:rsidR="00906FE4" w:rsidRPr="00F77EDF" w:rsidRDefault="00906FE4" w:rsidP="00906FE4">
      <w:pPr>
        <w:rPr>
          <w:rFonts w:ascii="Arial" w:hAnsi="Arial" w:cs="Arial"/>
          <w:szCs w:val="22"/>
        </w:rPr>
      </w:pPr>
    </w:p>
    <w:p w14:paraId="4FC8E5E0" w14:textId="77777777" w:rsidR="00906FE4" w:rsidRPr="00F77EDF" w:rsidRDefault="00906FE4" w:rsidP="00906FE4">
      <w:pPr>
        <w:rPr>
          <w:rFonts w:ascii="Arial" w:hAnsi="Arial" w:cs="Arial"/>
          <w:b/>
          <w:szCs w:val="22"/>
        </w:rPr>
      </w:pPr>
      <w:r w:rsidRPr="00F77EDF">
        <w:rPr>
          <w:rFonts w:ascii="Arial" w:hAnsi="Arial" w:cs="Arial"/>
          <w:b/>
          <w:szCs w:val="22"/>
        </w:rPr>
        <w:t>505.7 Special Precaution.</w:t>
      </w:r>
    </w:p>
    <w:p w14:paraId="69279B50" w14:textId="0A0665EE" w:rsidR="00906FE4" w:rsidRPr="00F77EDF" w:rsidRDefault="00906FE4" w:rsidP="00906FE4">
      <w:pPr>
        <w:rPr>
          <w:rFonts w:ascii="Arial" w:hAnsi="Arial" w:cs="Arial"/>
          <w:szCs w:val="22"/>
        </w:rPr>
      </w:pPr>
      <w:r w:rsidRPr="00F77EDF">
        <w:rPr>
          <w:rFonts w:ascii="Arial" w:hAnsi="Arial" w:cs="Arial"/>
          <w:strike/>
          <w:szCs w:val="22"/>
        </w:rPr>
        <w:t>Article 505</w:t>
      </w:r>
      <w:r w:rsidRPr="00F77EDF">
        <w:rPr>
          <w:rFonts w:ascii="Arial" w:hAnsi="Arial" w:cs="Arial"/>
          <w:szCs w:val="22"/>
        </w:rPr>
        <w:t xml:space="preserve"> </w:t>
      </w:r>
      <w:r w:rsidR="00BF6155" w:rsidRPr="00F77EDF">
        <w:rPr>
          <w:rFonts w:ascii="Arial" w:hAnsi="Arial" w:cs="Arial"/>
          <w:color w:val="000000" w:themeColor="text1"/>
          <w:szCs w:val="22"/>
        </w:rPr>
        <w:t xml:space="preserve">This article </w:t>
      </w:r>
      <w:r w:rsidRPr="00F77EDF">
        <w:rPr>
          <w:rFonts w:ascii="Arial" w:hAnsi="Arial" w:cs="Arial"/>
          <w:szCs w:val="22"/>
        </w:rPr>
        <w:t>requires equipment construction and installati</w:t>
      </w:r>
      <w:r w:rsidR="00FA7707" w:rsidRPr="00F77EDF">
        <w:rPr>
          <w:rFonts w:ascii="Arial" w:hAnsi="Arial" w:cs="Arial"/>
          <w:szCs w:val="22"/>
        </w:rPr>
        <w:t>on that ensures safe performance</w:t>
      </w:r>
      <w:r w:rsidRPr="00F77EDF">
        <w:rPr>
          <w:rFonts w:ascii="Arial" w:hAnsi="Arial" w:cs="Arial"/>
          <w:szCs w:val="22"/>
        </w:rPr>
        <w:t xml:space="preserve"> under conditions of proper use and maintenance.</w:t>
      </w:r>
    </w:p>
    <w:p w14:paraId="2F7E3D35" w14:textId="77777777" w:rsidR="00155064" w:rsidRPr="00F77EDF" w:rsidRDefault="00155064" w:rsidP="00906FE4">
      <w:pPr>
        <w:rPr>
          <w:rFonts w:ascii="Arial" w:hAnsi="Arial" w:cs="Arial"/>
          <w:szCs w:val="22"/>
        </w:rPr>
      </w:pPr>
    </w:p>
    <w:p w14:paraId="18FED85F" w14:textId="5CBB427F" w:rsidR="00906FE4" w:rsidRPr="00F77EDF" w:rsidRDefault="00155064" w:rsidP="00906FE4">
      <w:pPr>
        <w:rPr>
          <w:rFonts w:ascii="Arial" w:hAnsi="Arial" w:cs="Arial"/>
          <w:szCs w:val="22"/>
        </w:rPr>
      </w:pPr>
      <w:r w:rsidRPr="00F77EDF">
        <w:rPr>
          <w:rFonts w:ascii="Arial" w:hAnsi="Arial" w:cs="Arial"/>
          <w:szCs w:val="22"/>
        </w:rPr>
        <w:t>Informational</w:t>
      </w:r>
      <w:r w:rsidR="00906FE4" w:rsidRPr="00F77EDF">
        <w:rPr>
          <w:rFonts w:ascii="Arial" w:hAnsi="Arial" w:cs="Arial"/>
          <w:szCs w:val="22"/>
        </w:rPr>
        <w:t xml:space="preserve"> Note No. 1: It is important that inspection authorities and users exercise more than ordinary care </w:t>
      </w:r>
      <w:proofErr w:type="gramStart"/>
      <w:r w:rsidR="00906FE4" w:rsidRPr="00F77EDF">
        <w:rPr>
          <w:rFonts w:ascii="Arial" w:hAnsi="Arial" w:cs="Arial"/>
          <w:strike/>
          <w:szCs w:val="22"/>
        </w:rPr>
        <w:t>with regard</w:t>
      </w:r>
      <w:r w:rsidR="00906FE4" w:rsidRPr="00F77EDF">
        <w:rPr>
          <w:rFonts w:ascii="Arial" w:hAnsi="Arial" w:cs="Arial"/>
          <w:szCs w:val="22"/>
        </w:rPr>
        <w:t xml:space="preserve"> to</w:t>
      </w:r>
      <w:proofErr w:type="gramEnd"/>
      <w:r w:rsidR="00906FE4" w:rsidRPr="00F77EDF">
        <w:rPr>
          <w:rFonts w:ascii="Arial" w:hAnsi="Arial" w:cs="Arial"/>
          <w:szCs w:val="22"/>
        </w:rPr>
        <w:t xml:space="preserve"> </w:t>
      </w:r>
      <w:r w:rsidR="00BF6155" w:rsidRPr="00F77EDF">
        <w:rPr>
          <w:rFonts w:ascii="Arial" w:hAnsi="Arial" w:cs="Arial"/>
          <w:color w:val="000000" w:themeColor="text1"/>
          <w:szCs w:val="22"/>
        </w:rPr>
        <w:t xml:space="preserve">regarding </w:t>
      </w:r>
      <w:r w:rsidR="00906FE4" w:rsidRPr="00F77EDF">
        <w:rPr>
          <w:rFonts w:ascii="Arial" w:hAnsi="Arial" w:cs="Arial"/>
          <w:szCs w:val="22"/>
        </w:rPr>
        <w:t>the installation and maintenance of electrical equipment in hazardous (classified) locations.</w:t>
      </w:r>
    </w:p>
    <w:p w14:paraId="03BF7E3F" w14:textId="77777777" w:rsidR="00155064" w:rsidRPr="00F77EDF" w:rsidRDefault="00155064" w:rsidP="00906FE4">
      <w:pPr>
        <w:rPr>
          <w:rFonts w:ascii="Arial" w:hAnsi="Arial" w:cs="Arial"/>
          <w:szCs w:val="22"/>
        </w:rPr>
      </w:pPr>
    </w:p>
    <w:p w14:paraId="645AE02C" w14:textId="78E88BB8" w:rsidR="00906FE4" w:rsidRPr="00F77EDF" w:rsidRDefault="00906FE4" w:rsidP="00906FE4">
      <w:pPr>
        <w:rPr>
          <w:rFonts w:ascii="Arial" w:hAnsi="Arial" w:cs="Arial"/>
          <w:szCs w:val="22"/>
        </w:rPr>
      </w:pPr>
      <w:r w:rsidRPr="00F77EDF">
        <w:rPr>
          <w:rFonts w:ascii="Arial" w:hAnsi="Arial" w:cs="Arial"/>
          <w:szCs w:val="22"/>
        </w:rPr>
        <w:t xml:space="preserve">Informational Note No. 2: </w:t>
      </w:r>
      <w:r w:rsidRPr="00F77EDF">
        <w:rPr>
          <w:rFonts w:ascii="Arial" w:hAnsi="Arial" w:cs="Arial"/>
          <w:strike/>
          <w:szCs w:val="22"/>
        </w:rPr>
        <w:t>Low ambient conditions require special consideration.</w:t>
      </w:r>
      <w:r w:rsidRPr="00F77EDF">
        <w:rPr>
          <w:rFonts w:ascii="Arial" w:hAnsi="Arial" w:cs="Arial"/>
          <w:szCs w:val="22"/>
        </w:rPr>
        <w:t xml:space="preserve"> Electrical equipment </w:t>
      </w:r>
      <w:r w:rsidRPr="00F77EDF">
        <w:rPr>
          <w:rFonts w:ascii="Arial" w:hAnsi="Arial" w:cs="Arial"/>
          <w:strike/>
          <w:szCs w:val="22"/>
        </w:rPr>
        <w:t>depending</w:t>
      </w:r>
      <w:r w:rsidRPr="00F77EDF">
        <w:rPr>
          <w:rFonts w:ascii="Arial" w:hAnsi="Arial" w:cs="Arial"/>
          <w:szCs w:val="22"/>
        </w:rPr>
        <w:t xml:space="preserve"> </w:t>
      </w:r>
      <w:r w:rsidR="00BF6155" w:rsidRPr="00F77EDF">
        <w:rPr>
          <w:rFonts w:ascii="Arial" w:hAnsi="Arial" w:cs="Arial"/>
          <w:szCs w:val="22"/>
        </w:rPr>
        <w:t xml:space="preserve">that is dependent </w:t>
      </w:r>
      <w:r w:rsidRPr="00F77EDF">
        <w:rPr>
          <w:rFonts w:ascii="Arial" w:hAnsi="Arial" w:cs="Arial"/>
          <w:szCs w:val="22"/>
        </w:rPr>
        <w:t xml:space="preserve">on the protection </w:t>
      </w:r>
      <w:r w:rsidRPr="00F77EDF">
        <w:rPr>
          <w:rFonts w:ascii="Arial" w:hAnsi="Arial" w:cs="Arial"/>
          <w:strike/>
          <w:szCs w:val="22"/>
        </w:rPr>
        <w:t>techniques described</w:t>
      </w:r>
      <w:r w:rsidRPr="00F77EDF">
        <w:rPr>
          <w:rFonts w:ascii="Arial" w:hAnsi="Arial" w:cs="Arial"/>
          <w:szCs w:val="22"/>
        </w:rPr>
        <w:t xml:space="preserve"> </w:t>
      </w:r>
      <w:r w:rsidR="00BF6155" w:rsidRPr="00F77EDF">
        <w:rPr>
          <w:rFonts w:ascii="Arial" w:hAnsi="Arial" w:cs="Arial"/>
          <w:szCs w:val="22"/>
        </w:rPr>
        <w:t xml:space="preserve">technique permitted </w:t>
      </w:r>
      <w:r w:rsidRPr="00F77EDF">
        <w:rPr>
          <w:rFonts w:ascii="Arial" w:hAnsi="Arial" w:cs="Arial"/>
          <w:szCs w:val="22"/>
        </w:rPr>
        <w:t xml:space="preserve">by 505.8(A) may not be suitable for use at temperatures lower than -20°C (-4°F) unless they are identified for use at lower temperatures. </w:t>
      </w:r>
      <w:r w:rsidRPr="00F77EDF">
        <w:rPr>
          <w:rFonts w:ascii="Arial" w:hAnsi="Arial" w:cs="Arial"/>
          <w:strike/>
          <w:szCs w:val="22"/>
        </w:rPr>
        <w:t>However</w:t>
      </w:r>
      <w:r w:rsidRPr="00F77EDF">
        <w:rPr>
          <w:rFonts w:ascii="Arial" w:hAnsi="Arial" w:cs="Arial"/>
          <w:szCs w:val="22"/>
        </w:rPr>
        <w:t xml:space="preserve">, </w:t>
      </w:r>
      <w:r w:rsidR="00BF6155" w:rsidRPr="00F77EDF">
        <w:rPr>
          <w:rFonts w:ascii="Arial" w:hAnsi="Arial" w:cs="Arial"/>
          <w:szCs w:val="22"/>
        </w:rPr>
        <w:t>Low ambient conditions require special consideration. A</w:t>
      </w:r>
      <w:r w:rsidRPr="00F77EDF">
        <w:rPr>
          <w:rFonts w:ascii="Arial" w:hAnsi="Arial" w:cs="Arial"/>
          <w:szCs w:val="22"/>
        </w:rPr>
        <w:t xml:space="preserve">t low ambient temperatures, flammable concentrations of vapors </w:t>
      </w:r>
      <w:proofErr w:type="gramStart"/>
      <w:r w:rsidRPr="00F77EDF">
        <w:rPr>
          <w:rFonts w:ascii="Arial" w:hAnsi="Arial" w:cs="Arial"/>
          <w:strike/>
          <w:szCs w:val="22"/>
        </w:rPr>
        <w:t>may</w:t>
      </w:r>
      <w:r w:rsidRPr="00F77EDF">
        <w:rPr>
          <w:rFonts w:ascii="Arial" w:hAnsi="Arial" w:cs="Arial"/>
          <w:szCs w:val="22"/>
        </w:rPr>
        <w:t xml:space="preserve"> </w:t>
      </w:r>
      <w:r w:rsidR="00BF6155" w:rsidRPr="00F77EDF">
        <w:rPr>
          <w:rFonts w:ascii="Arial" w:hAnsi="Arial" w:cs="Arial"/>
          <w:szCs w:val="22"/>
        </w:rPr>
        <w:t>might</w:t>
      </w:r>
      <w:proofErr w:type="gramEnd"/>
      <w:r w:rsidR="00BF6155" w:rsidRPr="00F77EDF">
        <w:rPr>
          <w:rFonts w:ascii="Arial" w:hAnsi="Arial" w:cs="Arial"/>
          <w:szCs w:val="22"/>
        </w:rPr>
        <w:t xml:space="preserve"> </w:t>
      </w:r>
      <w:r w:rsidRPr="00F77EDF">
        <w:rPr>
          <w:rFonts w:ascii="Arial" w:hAnsi="Arial" w:cs="Arial"/>
          <w:szCs w:val="22"/>
        </w:rPr>
        <w:t>not exist in a location classified Class I, Zones 0, 1, or 2 at normal ambient temperature.</w:t>
      </w:r>
    </w:p>
    <w:p w14:paraId="0D56D50C" w14:textId="77777777" w:rsidR="006757DA" w:rsidRPr="00F77EDF" w:rsidRDefault="006757DA" w:rsidP="00906FE4">
      <w:pPr>
        <w:rPr>
          <w:rFonts w:ascii="Arial" w:hAnsi="Arial" w:cs="Arial"/>
          <w:szCs w:val="22"/>
        </w:rPr>
      </w:pPr>
    </w:p>
    <w:p w14:paraId="5737F7C3" w14:textId="77777777" w:rsidR="006757DA" w:rsidRPr="00F77EDF" w:rsidRDefault="006757DA" w:rsidP="00906FE4">
      <w:pPr>
        <w:rPr>
          <w:rFonts w:ascii="Arial" w:hAnsi="Arial" w:cs="Arial"/>
          <w:szCs w:val="22"/>
        </w:rPr>
      </w:pPr>
    </w:p>
    <w:p w14:paraId="1928DBD8" w14:textId="48AB73A3" w:rsidR="00155064" w:rsidRPr="00F77EDF" w:rsidRDefault="00440DC8" w:rsidP="00440DC8">
      <w:pPr>
        <w:pStyle w:val="ListParagraph"/>
        <w:numPr>
          <w:ilvl w:val="0"/>
          <w:numId w:val="15"/>
        </w:numPr>
        <w:rPr>
          <w:rFonts w:ascii="Arial" w:eastAsia="+mn-ea" w:hAnsi="Arial" w:cs="+mn-cs"/>
          <w:color w:val="000000"/>
          <w:kern w:val="24"/>
          <w:sz w:val="22"/>
          <w:szCs w:val="22"/>
        </w:rPr>
      </w:pPr>
      <w:r w:rsidRPr="00F77EDF">
        <w:rPr>
          <w:rFonts w:ascii="Arial" w:eastAsia="+mn-ea" w:hAnsi="Arial" w:cs="+mn-cs"/>
          <w:color w:val="000000"/>
          <w:kern w:val="24"/>
          <w:sz w:val="22"/>
          <w:szCs w:val="22"/>
        </w:rPr>
        <w:t xml:space="preserve">Implementation of Zone Classification System. Classification of areas, engineering and design, selection of equipment and wiring methods, installation, and inspection shall be performed </w:t>
      </w:r>
      <w:r w:rsidRPr="00F77EDF">
        <w:rPr>
          <w:rFonts w:ascii="Arial" w:eastAsia="+mn-ea" w:hAnsi="Arial" w:cs="+mn-cs"/>
          <w:strike/>
          <w:color w:val="000000"/>
          <w:kern w:val="24"/>
          <w:sz w:val="22"/>
          <w:szCs w:val="22"/>
        </w:rPr>
        <w:t>By Special Permission Only, under</w:t>
      </w:r>
      <w:r w:rsidRPr="00F77EDF">
        <w:rPr>
          <w:rFonts w:ascii="Arial" w:eastAsia="+mn-ea" w:hAnsi="Arial" w:cs="+mn-cs"/>
          <w:color w:val="000000"/>
          <w:kern w:val="24"/>
          <w:sz w:val="22"/>
          <w:szCs w:val="22"/>
        </w:rPr>
        <w:t xml:space="preserve"> Supervision by a Qualified State of Texas Licensed Professional Engineer engaged primarily in the design or maintenance of electrical installations as referenced by TBPELS 137.59 (a)(b) as acceptable by the AHJ.</w:t>
      </w:r>
    </w:p>
    <w:p w14:paraId="74800C07" w14:textId="77777777" w:rsidR="00440DC8" w:rsidRPr="00F77EDF" w:rsidRDefault="00440DC8" w:rsidP="00440DC8">
      <w:pPr>
        <w:pStyle w:val="ListParagraph"/>
        <w:ind w:left="1080"/>
        <w:rPr>
          <w:rFonts w:ascii="Arial" w:eastAsia="+mn-ea" w:hAnsi="Arial" w:cs="+mn-cs"/>
          <w:color w:val="000000"/>
          <w:kern w:val="24"/>
          <w:sz w:val="22"/>
          <w:szCs w:val="22"/>
        </w:rPr>
      </w:pPr>
    </w:p>
    <w:p w14:paraId="75DB6D8F" w14:textId="77777777" w:rsidR="00440DC8" w:rsidRPr="00F77EDF" w:rsidRDefault="00440DC8" w:rsidP="00440DC8">
      <w:pPr>
        <w:pStyle w:val="ListParagraph"/>
        <w:numPr>
          <w:ilvl w:val="0"/>
          <w:numId w:val="15"/>
        </w:numPr>
        <w:rPr>
          <w:rFonts w:ascii="Arial" w:hAnsi="Arial" w:cs="Arial"/>
          <w:sz w:val="22"/>
          <w:szCs w:val="22"/>
        </w:rPr>
      </w:pPr>
      <w:r w:rsidRPr="00F77EDF">
        <w:rPr>
          <w:rFonts w:ascii="Arial" w:hAnsi="Arial" w:cs="Arial"/>
          <w:sz w:val="22"/>
          <w:szCs w:val="22"/>
        </w:rPr>
        <w:t>GO TO TBPE LAW FOR THE DEFINITION OF AN ENGINEER</w:t>
      </w:r>
    </w:p>
    <w:p w14:paraId="7E06FE9B" w14:textId="79630C86" w:rsidR="00440DC8" w:rsidRPr="00F77EDF" w:rsidRDefault="00F77EDF" w:rsidP="00440DC8">
      <w:pPr>
        <w:pStyle w:val="ListParagraph"/>
        <w:ind w:left="1080"/>
        <w:rPr>
          <w:rFonts w:ascii="Arial" w:hAnsi="Arial" w:cs="Arial"/>
          <w:sz w:val="22"/>
          <w:szCs w:val="22"/>
        </w:rPr>
      </w:pPr>
      <w:hyperlink r:id="rId18" w:history="1">
        <w:r w:rsidR="00440DC8" w:rsidRPr="00F77EDF">
          <w:rPr>
            <w:rStyle w:val="Hyperlink"/>
            <w:rFonts w:ascii="Arial" w:hAnsi="Arial" w:cs="Arial"/>
            <w:sz w:val="22"/>
            <w:szCs w:val="22"/>
          </w:rPr>
          <w:t>https://pels.texas.gov/</w:t>
        </w:r>
      </w:hyperlink>
    </w:p>
    <w:p w14:paraId="6D6283A8" w14:textId="5B9E58FB" w:rsidR="00440DC8" w:rsidRPr="00F77EDF" w:rsidRDefault="00F77EDF" w:rsidP="00440DC8">
      <w:pPr>
        <w:pStyle w:val="ListParagraph"/>
        <w:ind w:left="1080"/>
        <w:rPr>
          <w:rFonts w:ascii="Arial" w:hAnsi="Arial" w:cs="Arial"/>
          <w:sz w:val="22"/>
          <w:szCs w:val="22"/>
        </w:rPr>
      </w:pPr>
      <w:hyperlink r:id="rId19" w:history="1">
        <w:r w:rsidR="00440DC8" w:rsidRPr="00F77EDF">
          <w:rPr>
            <w:rStyle w:val="Hyperlink"/>
            <w:rFonts w:ascii="Arial" w:hAnsi="Arial" w:cs="Arial"/>
            <w:sz w:val="22"/>
            <w:szCs w:val="22"/>
          </w:rPr>
          <w:t>https://pels.texas.gov/downloads/lawrules.pdf</w:t>
        </w:r>
      </w:hyperlink>
    </w:p>
    <w:p w14:paraId="18834ED4" w14:textId="77777777" w:rsidR="00440DC8" w:rsidRPr="00F77EDF" w:rsidRDefault="00440DC8" w:rsidP="00440DC8">
      <w:pPr>
        <w:pStyle w:val="ListParagraph"/>
        <w:ind w:left="1080"/>
        <w:rPr>
          <w:rFonts w:ascii="Arial" w:hAnsi="Arial" w:cs="Arial"/>
          <w:sz w:val="22"/>
          <w:szCs w:val="22"/>
        </w:rPr>
      </w:pPr>
    </w:p>
    <w:p w14:paraId="159B970E" w14:textId="77777777" w:rsidR="00440DC8" w:rsidRPr="00F77EDF" w:rsidRDefault="00440DC8" w:rsidP="00440DC8">
      <w:pPr>
        <w:rPr>
          <w:rFonts w:ascii="Arial" w:hAnsi="Arial" w:cs="Arial"/>
          <w:i/>
          <w:szCs w:val="22"/>
        </w:rPr>
      </w:pPr>
      <w:r w:rsidRPr="00F77EDF">
        <w:rPr>
          <w:rFonts w:ascii="Arial" w:hAnsi="Arial" w:cs="Arial"/>
          <w:i/>
          <w:iCs/>
          <w:szCs w:val="22"/>
        </w:rPr>
        <w:t>(REASON FOR CHANGE: Carryover from previous amendment with change to better define the qualifications for an engineering judgement. Code revision language included.)</w:t>
      </w:r>
    </w:p>
    <w:p w14:paraId="526A6652" w14:textId="77777777" w:rsidR="009B4056" w:rsidRPr="00F77EDF" w:rsidRDefault="009B4056" w:rsidP="00906FE4">
      <w:pPr>
        <w:rPr>
          <w:rFonts w:ascii="Arial" w:hAnsi="Arial" w:cs="Arial"/>
          <w:i/>
          <w:szCs w:val="22"/>
        </w:rPr>
      </w:pPr>
    </w:p>
    <w:p w14:paraId="56E43C91" w14:textId="77777777" w:rsidR="0096446B" w:rsidRPr="00F77EDF" w:rsidRDefault="0096446B" w:rsidP="00906FE4">
      <w:pPr>
        <w:rPr>
          <w:rFonts w:ascii="Arial" w:hAnsi="Arial" w:cs="Arial"/>
          <w:color w:val="FF0000"/>
          <w:szCs w:val="22"/>
          <w:u w:val="single"/>
        </w:rPr>
      </w:pPr>
    </w:p>
    <w:p w14:paraId="0CF46C48" w14:textId="77777777" w:rsidR="00906FE4" w:rsidRPr="00F77EDF" w:rsidRDefault="00906FE4" w:rsidP="00906FE4">
      <w:pPr>
        <w:shd w:val="clear" w:color="auto" w:fill="A0A0A0"/>
        <w:rPr>
          <w:rFonts w:ascii="Arial" w:hAnsi="Arial" w:cs="Arial"/>
          <w:b/>
          <w:color w:val="000000"/>
          <w:szCs w:val="22"/>
        </w:rPr>
      </w:pPr>
    </w:p>
    <w:p w14:paraId="17EAC553" w14:textId="77777777" w:rsidR="00627F58" w:rsidRPr="00F77EDF" w:rsidRDefault="00627F58" w:rsidP="002F4EA3">
      <w:pPr>
        <w:rPr>
          <w:rFonts w:ascii="Arial" w:hAnsi="Arial" w:cs="Arial"/>
          <w:b/>
          <w:i/>
          <w:color w:val="000000"/>
          <w:szCs w:val="22"/>
        </w:rPr>
      </w:pPr>
    </w:p>
    <w:p w14:paraId="24A0B95A" w14:textId="125AE9DA" w:rsidR="002F4EA3" w:rsidRPr="00F77EDF" w:rsidRDefault="002F4EA3" w:rsidP="002F4EA3">
      <w:pPr>
        <w:rPr>
          <w:rFonts w:ascii="Arial" w:hAnsi="Arial" w:cs="Arial"/>
          <w:b/>
          <w:i/>
          <w:color w:val="000000"/>
          <w:szCs w:val="22"/>
        </w:rPr>
      </w:pPr>
      <w:r w:rsidRPr="00F77EDF">
        <w:rPr>
          <w:rFonts w:ascii="Arial" w:hAnsi="Arial" w:cs="Arial"/>
          <w:b/>
          <w:i/>
          <w:color w:val="000000"/>
          <w:szCs w:val="22"/>
        </w:rPr>
        <w:t>**Article 695.6 A 1: Change the following to read as follows</w:t>
      </w:r>
      <w:r w:rsidR="00D20B45" w:rsidRPr="00F77EDF">
        <w:rPr>
          <w:rFonts w:ascii="Arial" w:hAnsi="Arial" w:cs="Arial"/>
          <w:b/>
          <w:i/>
          <w:color w:val="000000"/>
          <w:szCs w:val="22"/>
        </w:rPr>
        <w:t>:</w:t>
      </w:r>
    </w:p>
    <w:p w14:paraId="44F36E03" w14:textId="77777777" w:rsidR="002F4EA3" w:rsidRPr="00F77EDF" w:rsidRDefault="002F4EA3" w:rsidP="002F4EA3">
      <w:pPr>
        <w:rPr>
          <w:rFonts w:ascii="Arial" w:hAnsi="Arial" w:cs="Arial"/>
          <w:color w:val="222222"/>
          <w:szCs w:val="22"/>
          <w:shd w:val="clear" w:color="auto" w:fill="FFFFFF"/>
        </w:rPr>
      </w:pPr>
    </w:p>
    <w:p w14:paraId="49D04B65" w14:textId="77777777" w:rsidR="002F4EA3" w:rsidRPr="00F77EDF" w:rsidRDefault="002F4EA3" w:rsidP="002F4EA3">
      <w:pPr>
        <w:rPr>
          <w:rFonts w:ascii="Arial" w:hAnsi="Arial" w:cs="Arial"/>
          <w:b/>
          <w:color w:val="222222"/>
          <w:szCs w:val="22"/>
          <w:shd w:val="clear" w:color="auto" w:fill="FFFFFF"/>
        </w:rPr>
      </w:pPr>
      <w:r w:rsidRPr="00F77EDF">
        <w:rPr>
          <w:rFonts w:ascii="Arial" w:hAnsi="Arial" w:cs="Arial"/>
          <w:b/>
          <w:color w:val="222222"/>
          <w:szCs w:val="22"/>
          <w:shd w:val="clear" w:color="auto" w:fill="FFFFFF"/>
        </w:rPr>
        <w:t>695.6 (A) Supply Conductors.</w:t>
      </w:r>
    </w:p>
    <w:p w14:paraId="56E94785" w14:textId="77777777" w:rsidR="002F4EA3" w:rsidRPr="00F77EDF" w:rsidRDefault="002F4EA3" w:rsidP="002F4EA3">
      <w:pPr>
        <w:rPr>
          <w:rFonts w:ascii="Arial" w:hAnsi="Arial" w:cs="Arial"/>
          <w:color w:val="222222"/>
          <w:szCs w:val="22"/>
          <w:shd w:val="clear" w:color="auto" w:fill="FFFFFF"/>
        </w:rPr>
      </w:pPr>
      <w:r w:rsidRPr="00F77EDF">
        <w:rPr>
          <w:rFonts w:ascii="Arial" w:hAnsi="Arial" w:cs="Arial"/>
          <w:color w:val="222222"/>
          <w:szCs w:val="22"/>
        </w:rPr>
        <w:br/>
      </w:r>
      <w:r w:rsidRPr="00F77EDF">
        <w:rPr>
          <w:rFonts w:ascii="Arial" w:hAnsi="Arial" w:cs="Arial"/>
          <w:b/>
          <w:color w:val="222222"/>
          <w:szCs w:val="22"/>
          <w:shd w:val="clear" w:color="auto" w:fill="FFFFFF"/>
        </w:rPr>
        <w:t>(1) Services and On-Site Power Production Facilities.</w:t>
      </w:r>
      <w:r w:rsidRPr="00F77EDF">
        <w:rPr>
          <w:rFonts w:ascii="Arial" w:hAnsi="Arial" w:cs="Arial"/>
          <w:color w:val="222222"/>
          <w:szCs w:val="22"/>
        </w:rPr>
        <w:br/>
      </w:r>
      <w:r w:rsidRPr="00F77EDF">
        <w:rPr>
          <w:rFonts w:ascii="Arial" w:hAnsi="Arial" w:cs="Arial"/>
          <w:color w:val="222222"/>
          <w:szCs w:val="22"/>
          <w:shd w:val="clear" w:color="auto" w:fill="FFFFFF"/>
        </w:rPr>
        <w:t>Service conductors and conductors supplied by on-site power production facilities shall be physically routed outside a building(s) and shall be installed as service-entrance conductors in accordance with 230.6, 230.9, and Parts III and IV of Article 230. Where supply conductors cannot be physically routed outside of buildings, the conductors shall be permitted to be routed through the building(s) where installed in accordance with</w:t>
      </w:r>
      <w:r w:rsidRPr="00F77EDF">
        <w:rPr>
          <w:rFonts w:ascii="Arial" w:hAnsi="Arial" w:cs="Arial"/>
          <w:color w:val="222222"/>
          <w:szCs w:val="22"/>
        </w:rPr>
        <w:br/>
      </w:r>
      <w:r w:rsidRPr="00F77EDF">
        <w:rPr>
          <w:rFonts w:ascii="Arial" w:hAnsi="Arial" w:cs="Arial"/>
          <w:color w:val="222222"/>
          <w:szCs w:val="22"/>
          <w:shd w:val="clear" w:color="auto" w:fill="FFFFFF"/>
        </w:rPr>
        <w:t>230.6(1) or (2).</w:t>
      </w:r>
    </w:p>
    <w:p w14:paraId="4E698D63" w14:textId="77777777" w:rsidR="002F4EA3" w:rsidRPr="00F77EDF" w:rsidRDefault="002F4EA3" w:rsidP="002F4EA3">
      <w:pPr>
        <w:rPr>
          <w:rFonts w:ascii="Arial" w:hAnsi="Arial" w:cs="Arial"/>
          <w:i/>
          <w:iCs/>
          <w:strike/>
          <w:color w:val="000000"/>
          <w:szCs w:val="22"/>
          <w:u w:val="single"/>
        </w:rPr>
      </w:pPr>
      <w:r w:rsidRPr="00F77EDF">
        <w:rPr>
          <w:rFonts w:ascii="Arial" w:hAnsi="Arial" w:cs="Arial"/>
          <w:i/>
          <w:iCs/>
          <w:strike/>
          <w:color w:val="000000"/>
          <w:szCs w:val="22"/>
        </w:rPr>
        <w:t>Exception: The supply conductors within the fire pump room shall not be required to meet 230</w:t>
      </w:r>
      <w:r w:rsidRPr="00F77EDF">
        <w:rPr>
          <w:rFonts w:ascii="Arial" w:hAnsi="Arial" w:cs="Arial"/>
          <w:i/>
          <w:iCs/>
          <w:strike/>
          <w:color w:val="000000"/>
          <w:szCs w:val="22"/>
          <w:u w:val="single"/>
        </w:rPr>
        <w:t>.6 (1) or (2)</w:t>
      </w:r>
    </w:p>
    <w:p w14:paraId="4261E129" w14:textId="77777777" w:rsidR="002F4EA3" w:rsidRPr="00F77EDF" w:rsidRDefault="002F4EA3" w:rsidP="002F4EA3">
      <w:pPr>
        <w:rPr>
          <w:rFonts w:ascii="Arial" w:hAnsi="Arial" w:cs="Arial"/>
          <w:strike/>
          <w:color w:val="000000"/>
          <w:szCs w:val="22"/>
        </w:rPr>
      </w:pPr>
    </w:p>
    <w:p w14:paraId="4007C5B3" w14:textId="5382386C" w:rsidR="002F4EA3" w:rsidRPr="00F77EDF" w:rsidRDefault="002F4EA3" w:rsidP="00960C17">
      <w:pPr>
        <w:pStyle w:val="ListParagraph"/>
        <w:ind w:left="0"/>
        <w:contextualSpacing w:val="0"/>
        <w:rPr>
          <w:rFonts w:ascii="Arial" w:hAnsi="Arial" w:cs="Arial"/>
          <w:i/>
          <w:color w:val="000000"/>
          <w:sz w:val="22"/>
          <w:szCs w:val="22"/>
        </w:rPr>
      </w:pPr>
      <w:bookmarkStart w:id="0" w:name="_Hlk137502630"/>
      <w:r w:rsidRPr="00F77EDF">
        <w:rPr>
          <w:rFonts w:ascii="Arial" w:hAnsi="Arial" w:cs="Arial"/>
          <w:i/>
          <w:color w:val="000000"/>
          <w:sz w:val="22"/>
          <w:szCs w:val="22"/>
        </w:rPr>
        <w:t>(REASON FOR CHANGE: T</w:t>
      </w:r>
      <w:bookmarkEnd w:id="0"/>
      <w:r w:rsidRPr="00F77EDF">
        <w:rPr>
          <w:rFonts w:ascii="Arial" w:hAnsi="Arial" w:cs="Arial"/>
          <w:i/>
          <w:color w:val="000000"/>
          <w:sz w:val="22"/>
          <w:szCs w:val="22"/>
        </w:rPr>
        <w:t xml:space="preserve">o add clarity and provide more positive options for enforcement and approval. All Fire Pump rooms are not Fire Rated </w:t>
      </w:r>
      <w:r w:rsidRPr="00F77EDF">
        <w:rPr>
          <w:rFonts w:ascii="Arial" w:hAnsi="Arial" w:cs="Arial"/>
          <w:i/>
          <w:strike/>
          <w:color w:val="000000"/>
          <w:sz w:val="22"/>
          <w:szCs w:val="22"/>
        </w:rPr>
        <w:t>as</w:t>
      </w:r>
      <w:r w:rsidRPr="00F77EDF">
        <w:rPr>
          <w:rFonts w:ascii="Arial" w:hAnsi="Arial" w:cs="Arial"/>
          <w:i/>
          <w:color w:val="000000"/>
          <w:sz w:val="22"/>
          <w:szCs w:val="22"/>
        </w:rPr>
        <w:t xml:space="preserve"> on all 4 sides. There are Fault Currents that could exceed 150,000-190,000 amps and protection of these Service Conductors is essential</w:t>
      </w:r>
      <w:r w:rsidR="00960C17" w:rsidRPr="00F77EDF">
        <w:rPr>
          <w:rFonts w:ascii="Arial" w:hAnsi="Arial" w:cs="Arial"/>
          <w:i/>
          <w:color w:val="000000"/>
          <w:sz w:val="22"/>
          <w:szCs w:val="22"/>
        </w:rPr>
        <w:t xml:space="preserve"> and </w:t>
      </w:r>
      <w:r w:rsidR="00960C17" w:rsidRPr="00F77EDF">
        <w:rPr>
          <w:rFonts w:ascii="Arial" w:hAnsi="Arial" w:cs="Arial"/>
          <w:i/>
          <w:sz w:val="22"/>
          <w:szCs w:val="22"/>
        </w:rPr>
        <w:t>conflict with other codes</w:t>
      </w:r>
      <w:r w:rsidR="00280D2D" w:rsidRPr="00F77EDF">
        <w:rPr>
          <w:rFonts w:ascii="Arial" w:hAnsi="Arial" w:cs="Arial"/>
          <w:i/>
          <w:sz w:val="22"/>
          <w:szCs w:val="22"/>
        </w:rPr>
        <w:t>,</w:t>
      </w:r>
      <w:r w:rsidR="00960C17" w:rsidRPr="00F77EDF">
        <w:rPr>
          <w:rFonts w:ascii="Arial" w:hAnsi="Arial" w:cs="Arial"/>
          <w:i/>
          <w:sz w:val="22"/>
          <w:szCs w:val="22"/>
        </w:rPr>
        <w:t xml:space="preserve"> specifically 230.70(A)(1).</w:t>
      </w:r>
      <w:r w:rsidRPr="00F77EDF">
        <w:rPr>
          <w:rFonts w:ascii="Arial" w:hAnsi="Arial" w:cs="Arial"/>
          <w:i/>
          <w:color w:val="000000"/>
          <w:sz w:val="22"/>
          <w:szCs w:val="22"/>
        </w:rPr>
        <w:t>)</w:t>
      </w:r>
    </w:p>
    <w:p w14:paraId="05383BC6" w14:textId="77777777" w:rsidR="00960C17" w:rsidRPr="00F77EDF" w:rsidRDefault="00960C17" w:rsidP="00960C17">
      <w:pPr>
        <w:pStyle w:val="ListParagraph"/>
        <w:ind w:left="0"/>
        <w:contextualSpacing w:val="0"/>
        <w:rPr>
          <w:rFonts w:ascii="Arial" w:hAnsi="Arial" w:cs="Arial"/>
          <w:color w:val="000000"/>
          <w:sz w:val="22"/>
          <w:szCs w:val="22"/>
        </w:rPr>
      </w:pPr>
    </w:p>
    <w:p w14:paraId="5959C2F1" w14:textId="77777777" w:rsidR="00906FE4" w:rsidRPr="00F77EDF" w:rsidRDefault="00906FE4" w:rsidP="00906FE4">
      <w:pPr>
        <w:shd w:val="clear" w:color="auto" w:fill="A0A0A0"/>
        <w:rPr>
          <w:rFonts w:ascii="Arial" w:hAnsi="Arial" w:cs="Arial"/>
          <w:b/>
          <w:color w:val="000000"/>
          <w:szCs w:val="22"/>
        </w:rPr>
      </w:pPr>
    </w:p>
    <w:p w14:paraId="6398713D" w14:textId="4A55B794" w:rsidR="00627F58" w:rsidRPr="00F77EDF" w:rsidRDefault="00627F58" w:rsidP="002F4EA3">
      <w:pPr>
        <w:rPr>
          <w:rFonts w:ascii="Arial" w:hAnsi="Arial" w:cs="Arial"/>
          <w:b/>
          <w:i/>
          <w:color w:val="000000"/>
          <w:szCs w:val="22"/>
        </w:rPr>
      </w:pPr>
    </w:p>
    <w:p w14:paraId="557089B9" w14:textId="57211439" w:rsidR="000E37EA" w:rsidRPr="00F77EDF" w:rsidRDefault="000E37EA" w:rsidP="002F4EA3">
      <w:pPr>
        <w:rPr>
          <w:rFonts w:ascii="Arial" w:hAnsi="Arial" w:cs="Arial"/>
          <w:b/>
          <w:i/>
          <w:color w:val="000000"/>
          <w:szCs w:val="22"/>
        </w:rPr>
      </w:pPr>
      <w:r w:rsidRPr="00F77EDF">
        <w:rPr>
          <w:rFonts w:ascii="Arial" w:hAnsi="Arial" w:cs="Arial"/>
          <w:b/>
          <w:i/>
          <w:color w:val="000000"/>
          <w:szCs w:val="22"/>
        </w:rPr>
        <w:t>***Article 690.9 D</w:t>
      </w:r>
      <w:r w:rsidR="00D20B45" w:rsidRPr="00F77EDF">
        <w:rPr>
          <w:rFonts w:ascii="Arial" w:hAnsi="Arial" w:cs="Arial"/>
          <w:b/>
          <w:i/>
          <w:color w:val="000000"/>
          <w:szCs w:val="22"/>
        </w:rPr>
        <w:t>: Change the following to read as follows:</w:t>
      </w:r>
    </w:p>
    <w:p w14:paraId="605DD32F" w14:textId="0A7BA3E5" w:rsidR="000E37EA" w:rsidRPr="00F77EDF" w:rsidRDefault="000E37EA" w:rsidP="002F4EA3">
      <w:pPr>
        <w:rPr>
          <w:rFonts w:ascii="Arial" w:hAnsi="Arial" w:cs="Arial"/>
          <w:b/>
          <w:i/>
          <w:color w:val="000000"/>
          <w:szCs w:val="22"/>
        </w:rPr>
      </w:pPr>
    </w:p>
    <w:p w14:paraId="4BA2A900" w14:textId="52E01076" w:rsidR="000E37EA" w:rsidRPr="00F77EDF" w:rsidRDefault="000E37EA" w:rsidP="000E37EA">
      <w:pPr>
        <w:rPr>
          <w:rFonts w:ascii="Arial" w:hAnsi="Arial" w:cs="Arial"/>
          <w:b/>
          <w:iCs/>
          <w:color w:val="000000"/>
          <w:szCs w:val="22"/>
        </w:rPr>
      </w:pPr>
      <w:r w:rsidRPr="00F77EDF">
        <w:rPr>
          <w:rFonts w:ascii="Arial" w:hAnsi="Arial" w:cs="Arial"/>
          <w:b/>
          <w:bCs/>
          <w:iCs/>
          <w:color w:val="000000"/>
          <w:szCs w:val="22"/>
        </w:rPr>
        <w:t xml:space="preserve">690.9(D) Transformers. </w:t>
      </w:r>
      <w:r w:rsidRPr="00F77EDF">
        <w:rPr>
          <w:rFonts w:ascii="Arial" w:hAnsi="Arial" w:cs="Arial"/>
          <w:b/>
          <w:iCs/>
          <w:color w:val="000000"/>
          <w:szCs w:val="22"/>
        </w:rPr>
        <w:t>Overcurrent protection for power transformers shall be installed in accordance with 705.30(F).</w:t>
      </w:r>
    </w:p>
    <w:p w14:paraId="78E4685D" w14:textId="77777777" w:rsidR="000E37EA" w:rsidRPr="00F77EDF" w:rsidRDefault="000E37EA" w:rsidP="000E37EA">
      <w:pPr>
        <w:rPr>
          <w:rFonts w:ascii="Arial" w:hAnsi="Arial" w:cs="Arial"/>
          <w:b/>
          <w:iCs/>
          <w:color w:val="000000"/>
          <w:szCs w:val="22"/>
        </w:rPr>
      </w:pPr>
    </w:p>
    <w:p w14:paraId="3A3A44C2" w14:textId="77777777" w:rsidR="000E37EA" w:rsidRPr="00F77EDF" w:rsidRDefault="000E37EA" w:rsidP="000E37EA">
      <w:pPr>
        <w:rPr>
          <w:rFonts w:ascii="Arial" w:hAnsi="Arial" w:cs="Arial"/>
          <w:b/>
          <w:iCs/>
          <w:strike/>
          <w:color w:val="000000"/>
          <w:szCs w:val="22"/>
        </w:rPr>
      </w:pPr>
      <w:r w:rsidRPr="00F77EDF">
        <w:rPr>
          <w:rFonts w:ascii="Arial" w:hAnsi="Arial" w:cs="Arial"/>
          <w:b/>
          <w:i/>
          <w:iCs/>
          <w:strike/>
          <w:color w:val="000000"/>
          <w:szCs w:val="22"/>
        </w:rPr>
        <w:t>Exception: A power transformer with a current rating on the side connected toward the interactive inverter output, not less than the rated continuous output current of the inverter, shall be permitted without overcurrent protection from the inverter.</w:t>
      </w:r>
    </w:p>
    <w:p w14:paraId="444B384C" w14:textId="14BB869E" w:rsidR="000E37EA" w:rsidRPr="00F77EDF" w:rsidRDefault="000E37EA" w:rsidP="002F4EA3">
      <w:pPr>
        <w:rPr>
          <w:rFonts w:ascii="Arial" w:hAnsi="Arial" w:cs="Arial"/>
          <w:b/>
          <w:iCs/>
          <w:color w:val="000000"/>
          <w:szCs w:val="22"/>
        </w:rPr>
      </w:pPr>
    </w:p>
    <w:p w14:paraId="7928080D" w14:textId="6B6D1726" w:rsidR="000E37EA" w:rsidRPr="00F77EDF" w:rsidRDefault="0028440F" w:rsidP="002F4EA3">
      <w:pPr>
        <w:rPr>
          <w:rFonts w:ascii="Arial" w:hAnsi="Arial" w:cs="Arial"/>
          <w:b/>
          <w:iCs/>
          <w:color w:val="000000"/>
          <w:szCs w:val="22"/>
        </w:rPr>
      </w:pPr>
      <w:r w:rsidRPr="00F77EDF">
        <w:rPr>
          <w:rFonts w:ascii="Arial" w:hAnsi="Arial" w:cs="Arial"/>
          <w:iCs/>
          <w:color w:val="000000"/>
          <w:szCs w:val="22"/>
        </w:rPr>
        <w:t xml:space="preserve">(REASON FOR CHANGE: </w:t>
      </w:r>
      <w:r w:rsidR="00D4577A" w:rsidRPr="00F77EDF">
        <w:t xml:space="preserve">is that this </w:t>
      </w:r>
      <w:r w:rsidR="00280D2D" w:rsidRPr="00F77EDF">
        <w:t>removes</w:t>
      </w:r>
      <w:r w:rsidR="00D4577A" w:rsidRPr="00F77EDF">
        <w:t xml:space="preserve"> the r</w:t>
      </w:r>
      <w:r w:rsidR="00280D2D" w:rsidRPr="00F77EDF">
        <w:t>equirements</w:t>
      </w:r>
      <w:r w:rsidR="00D4577A" w:rsidRPr="00F77EDF">
        <w:t xml:space="preserve"> for 240.21(C) for transformer secondaries when the inverters 125% output is smaller than the transformers </w:t>
      </w:r>
      <w:proofErr w:type="gramStart"/>
      <w:r w:rsidR="00D4577A" w:rsidRPr="00F77EDF">
        <w:t>rating.</w:t>
      </w:r>
      <w:r w:rsidRPr="00F77EDF">
        <w:rPr>
          <w:rFonts w:ascii="Arial" w:hAnsi="Arial" w:cs="Arial"/>
          <w:iCs/>
          <w:color w:val="000000"/>
          <w:szCs w:val="22"/>
        </w:rPr>
        <w:t>.</w:t>
      </w:r>
      <w:proofErr w:type="gramEnd"/>
      <w:r w:rsidRPr="00F77EDF">
        <w:rPr>
          <w:rFonts w:ascii="Arial" w:hAnsi="Arial" w:cs="Arial"/>
          <w:iCs/>
          <w:color w:val="000000"/>
          <w:szCs w:val="22"/>
        </w:rPr>
        <w:t>)</w:t>
      </w:r>
    </w:p>
    <w:p w14:paraId="4F5BF6C6" w14:textId="2F119F26" w:rsidR="000E37EA" w:rsidRPr="00F77EDF" w:rsidRDefault="000E37EA" w:rsidP="002F4EA3">
      <w:pPr>
        <w:rPr>
          <w:rFonts w:ascii="Arial" w:hAnsi="Arial" w:cs="Arial"/>
          <w:b/>
          <w:i/>
          <w:color w:val="000000"/>
          <w:szCs w:val="22"/>
        </w:rPr>
      </w:pPr>
    </w:p>
    <w:p w14:paraId="08B95153" w14:textId="77777777" w:rsidR="00986660" w:rsidRPr="00F77EDF" w:rsidRDefault="00986660" w:rsidP="002F4EA3">
      <w:pPr>
        <w:rPr>
          <w:rFonts w:ascii="Arial" w:hAnsi="Arial" w:cs="Arial"/>
          <w:b/>
          <w:i/>
          <w:color w:val="000000"/>
          <w:szCs w:val="22"/>
        </w:rPr>
      </w:pPr>
    </w:p>
    <w:p w14:paraId="3590C219" w14:textId="77777777" w:rsidR="000E37EA" w:rsidRPr="00F77EDF" w:rsidRDefault="000E37EA" w:rsidP="000E37EA">
      <w:pPr>
        <w:shd w:val="clear" w:color="auto" w:fill="A0A0A0"/>
        <w:rPr>
          <w:rFonts w:ascii="Arial" w:hAnsi="Arial" w:cs="Arial"/>
          <w:b/>
          <w:color w:val="000000"/>
          <w:szCs w:val="22"/>
        </w:rPr>
      </w:pPr>
    </w:p>
    <w:p w14:paraId="071E6EE4" w14:textId="2C2C6BC2" w:rsidR="000E37EA" w:rsidRPr="00F77EDF" w:rsidRDefault="000E37EA" w:rsidP="002F4EA3">
      <w:pPr>
        <w:rPr>
          <w:rFonts w:ascii="Arial" w:hAnsi="Arial" w:cs="Arial"/>
          <w:b/>
          <w:i/>
          <w:color w:val="000000"/>
          <w:szCs w:val="22"/>
        </w:rPr>
      </w:pPr>
    </w:p>
    <w:p w14:paraId="3F2EC1A6" w14:textId="5FC6912B" w:rsidR="00986660" w:rsidRPr="00F77EDF" w:rsidRDefault="00986660" w:rsidP="002F4EA3">
      <w:pPr>
        <w:rPr>
          <w:rFonts w:ascii="Arial" w:hAnsi="Arial" w:cs="Arial"/>
          <w:b/>
          <w:i/>
          <w:color w:val="000000"/>
          <w:szCs w:val="22"/>
        </w:rPr>
      </w:pPr>
      <w:r w:rsidRPr="00F77EDF">
        <w:rPr>
          <w:rFonts w:ascii="Arial" w:hAnsi="Arial" w:cs="Arial"/>
          <w:b/>
          <w:i/>
          <w:color w:val="000000"/>
          <w:szCs w:val="22"/>
        </w:rPr>
        <w:t>***Article 705.8 System Installation</w:t>
      </w:r>
      <w:r w:rsidR="00D20B45" w:rsidRPr="00F77EDF">
        <w:rPr>
          <w:rFonts w:ascii="Arial" w:hAnsi="Arial" w:cs="Arial"/>
          <w:b/>
          <w:i/>
          <w:color w:val="000000"/>
          <w:szCs w:val="22"/>
        </w:rPr>
        <w:t>: Change the following to read as follows:</w:t>
      </w:r>
    </w:p>
    <w:p w14:paraId="5FBBFFF4" w14:textId="77777777" w:rsidR="00D20B45" w:rsidRPr="00F77EDF" w:rsidRDefault="00D20B45" w:rsidP="002F4EA3">
      <w:pPr>
        <w:rPr>
          <w:rFonts w:ascii="Arial" w:hAnsi="Arial" w:cs="Arial"/>
          <w:b/>
          <w:i/>
          <w:color w:val="000000"/>
          <w:szCs w:val="22"/>
        </w:rPr>
      </w:pPr>
    </w:p>
    <w:p w14:paraId="0A9DCF10" w14:textId="77777777" w:rsidR="00986660" w:rsidRPr="00F77EDF" w:rsidRDefault="00986660" w:rsidP="00986660">
      <w:pPr>
        <w:rPr>
          <w:rFonts w:ascii="Arial" w:hAnsi="Arial" w:cs="Arial"/>
          <w:b/>
          <w:iCs/>
          <w:color w:val="000000"/>
          <w:szCs w:val="22"/>
        </w:rPr>
      </w:pPr>
      <w:r w:rsidRPr="00F77EDF">
        <w:rPr>
          <w:rFonts w:ascii="Arial" w:hAnsi="Arial" w:cs="Arial"/>
          <w:iCs/>
          <w:color w:val="000000"/>
          <w:szCs w:val="22"/>
        </w:rPr>
        <w:t>705.8 System Installation. Installation of one or more electrical power production sources operating in parallel with a primary source(s) of electricity shall be performed only by qualified persons.</w:t>
      </w:r>
      <w:r w:rsidRPr="00F77EDF">
        <w:rPr>
          <w:rFonts w:ascii="Arial" w:hAnsi="Arial" w:cs="Arial"/>
          <w:b/>
          <w:iCs/>
          <w:color w:val="000000"/>
          <w:szCs w:val="22"/>
        </w:rPr>
        <w:t xml:space="preserve">  </w:t>
      </w:r>
      <w:r w:rsidRPr="00F77EDF">
        <w:rPr>
          <w:rFonts w:ascii="Arial" w:hAnsi="Arial" w:cs="Arial"/>
          <w:bCs/>
          <w:iCs/>
          <w:color w:val="000000"/>
          <w:szCs w:val="22"/>
        </w:rPr>
        <w:t>During the installation there shall be on site one of the following:</w:t>
      </w:r>
    </w:p>
    <w:p w14:paraId="3EB500AE" w14:textId="77777777" w:rsidR="00986660" w:rsidRPr="00F77EDF" w:rsidRDefault="00986660" w:rsidP="00986660">
      <w:pPr>
        <w:rPr>
          <w:rFonts w:ascii="Arial" w:hAnsi="Arial" w:cs="Arial"/>
          <w:b/>
          <w:iCs/>
          <w:color w:val="000000"/>
          <w:szCs w:val="22"/>
          <w:u w:val="single"/>
        </w:rPr>
      </w:pPr>
    </w:p>
    <w:p w14:paraId="631D51FB" w14:textId="5F65C1D7" w:rsidR="00986660" w:rsidRPr="00F77EDF" w:rsidRDefault="00986660" w:rsidP="00986660">
      <w:pPr>
        <w:rPr>
          <w:rFonts w:ascii="Arial" w:hAnsi="Arial" w:cs="Arial"/>
          <w:bCs/>
          <w:iCs/>
          <w:color w:val="000000"/>
          <w:szCs w:val="22"/>
        </w:rPr>
      </w:pPr>
      <w:r w:rsidRPr="00F77EDF">
        <w:rPr>
          <w:rFonts w:ascii="Arial" w:hAnsi="Arial" w:cs="Arial"/>
          <w:bCs/>
          <w:iCs/>
          <w:color w:val="000000"/>
          <w:szCs w:val="22"/>
        </w:rPr>
        <w:t>(1) A person holding a Master Electrician License issued by the Texas Department of Licensing and Regulation.</w:t>
      </w:r>
    </w:p>
    <w:p w14:paraId="5DCA41C0" w14:textId="77777777" w:rsidR="00986660" w:rsidRPr="00F77EDF" w:rsidRDefault="00986660" w:rsidP="00986660">
      <w:pPr>
        <w:rPr>
          <w:rFonts w:ascii="Arial" w:hAnsi="Arial" w:cs="Arial"/>
          <w:bCs/>
          <w:iCs/>
          <w:color w:val="000000"/>
          <w:szCs w:val="22"/>
        </w:rPr>
      </w:pPr>
    </w:p>
    <w:p w14:paraId="76DF0639" w14:textId="76903342" w:rsidR="00986660" w:rsidRPr="00F77EDF" w:rsidRDefault="00986660" w:rsidP="00986660">
      <w:pPr>
        <w:rPr>
          <w:rFonts w:ascii="Arial" w:hAnsi="Arial" w:cs="Arial"/>
          <w:bCs/>
          <w:iCs/>
          <w:color w:val="000000"/>
          <w:szCs w:val="22"/>
        </w:rPr>
      </w:pPr>
      <w:r w:rsidRPr="00F77EDF">
        <w:rPr>
          <w:rFonts w:ascii="Arial" w:hAnsi="Arial" w:cs="Arial"/>
          <w:bCs/>
          <w:iCs/>
          <w:color w:val="000000"/>
          <w:szCs w:val="22"/>
        </w:rPr>
        <w:lastRenderedPageBreak/>
        <w:t>(2)A person holding a Journeyman Electrician License issued by the Texas Department of Licensing and Regulation.</w:t>
      </w:r>
    </w:p>
    <w:p w14:paraId="150B66B0" w14:textId="77777777" w:rsidR="00986660" w:rsidRPr="00F77EDF" w:rsidRDefault="00986660" w:rsidP="00986660">
      <w:pPr>
        <w:rPr>
          <w:rFonts w:ascii="Arial" w:hAnsi="Arial" w:cs="Arial"/>
          <w:bCs/>
          <w:iCs/>
          <w:color w:val="000000"/>
          <w:szCs w:val="22"/>
        </w:rPr>
      </w:pPr>
    </w:p>
    <w:p w14:paraId="64FEC0C6" w14:textId="77777777" w:rsidR="00986660" w:rsidRPr="00F77EDF" w:rsidRDefault="00986660" w:rsidP="00986660">
      <w:pPr>
        <w:rPr>
          <w:rFonts w:ascii="Arial" w:hAnsi="Arial" w:cs="Arial"/>
          <w:b/>
          <w:iCs/>
          <w:strike/>
          <w:color w:val="000000"/>
          <w:szCs w:val="22"/>
        </w:rPr>
      </w:pPr>
      <w:r w:rsidRPr="00F77EDF">
        <w:rPr>
          <w:rFonts w:ascii="Arial" w:hAnsi="Arial" w:cs="Arial"/>
          <w:bCs/>
          <w:iCs/>
          <w:strike/>
          <w:color w:val="000000"/>
          <w:szCs w:val="22"/>
        </w:rPr>
        <w:t xml:space="preserve">(3) A person holding a Residential Wireman License issued by the Texas Department of Licensing and Regulation.  </w:t>
      </w:r>
      <w:proofErr w:type="gramStart"/>
      <w:r w:rsidRPr="00F77EDF">
        <w:rPr>
          <w:rFonts w:ascii="Arial" w:hAnsi="Arial" w:cs="Arial"/>
          <w:bCs/>
          <w:iCs/>
          <w:strike/>
          <w:color w:val="000000"/>
          <w:szCs w:val="22"/>
        </w:rPr>
        <w:t>Additionally</w:t>
      </w:r>
      <w:proofErr w:type="gramEnd"/>
      <w:r w:rsidRPr="00F77EDF">
        <w:rPr>
          <w:rFonts w:ascii="Arial" w:hAnsi="Arial" w:cs="Arial"/>
          <w:bCs/>
          <w:iCs/>
          <w:strike/>
          <w:color w:val="000000"/>
          <w:szCs w:val="22"/>
        </w:rPr>
        <w:t xml:space="preserve"> this person must have formal training in interconnected electric power production sources. This training must be approved by the AHJ.</w:t>
      </w:r>
    </w:p>
    <w:p w14:paraId="5CE95C3A" w14:textId="7F83F40F" w:rsidR="00986660" w:rsidRPr="00F77EDF" w:rsidRDefault="00986660" w:rsidP="002F4EA3">
      <w:pPr>
        <w:rPr>
          <w:rFonts w:ascii="Arial" w:hAnsi="Arial" w:cs="Arial"/>
          <w:b/>
          <w:iCs/>
          <w:color w:val="000000"/>
          <w:szCs w:val="22"/>
        </w:rPr>
      </w:pPr>
    </w:p>
    <w:p w14:paraId="0436DF3C" w14:textId="3833F42D" w:rsidR="00986660" w:rsidRPr="00F77EDF" w:rsidRDefault="003D4160" w:rsidP="002F4EA3">
      <w:pPr>
        <w:rPr>
          <w:rFonts w:ascii="Arial" w:hAnsi="Arial" w:cs="Arial"/>
          <w:b/>
          <w:iCs/>
          <w:color w:val="000000"/>
          <w:szCs w:val="22"/>
        </w:rPr>
      </w:pPr>
      <w:r w:rsidRPr="00F77EDF">
        <w:rPr>
          <w:rFonts w:ascii="Arial" w:hAnsi="Arial" w:cs="Arial"/>
          <w:iCs/>
          <w:color w:val="000000"/>
          <w:szCs w:val="22"/>
        </w:rPr>
        <w:t xml:space="preserve">(REASON FOR CHANGE: </w:t>
      </w:r>
      <w:r w:rsidR="001F6445" w:rsidRPr="00F77EDF">
        <w:rPr>
          <w:rFonts w:ascii="Arial" w:hAnsi="Arial" w:cs="Arial"/>
          <w:color w:val="000000"/>
        </w:rPr>
        <w:t xml:space="preserve">These are specialized systems as evidenced by the Code, which contain installation requirements from </w:t>
      </w:r>
      <w:r w:rsidR="006516EF" w:rsidRPr="00F77EDF">
        <w:rPr>
          <w:rFonts w:ascii="Arial" w:hAnsi="Arial" w:cs="Arial"/>
          <w:iCs/>
          <w:color w:val="000000"/>
          <w:szCs w:val="22"/>
        </w:rPr>
        <w:t xml:space="preserve">chapter 6,Special </w:t>
      </w:r>
      <w:proofErr w:type="gramStart"/>
      <w:r w:rsidR="006516EF" w:rsidRPr="00F77EDF">
        <w:rPr>
          <w:rFonts w:ascii="Arial" w:hAnsi="Arial" w:cs="Arial"/>
          <w:iCs/>
          <w:color w:val="000000"/>
          <w:szCs w:val="22"/>
        </w:rPr>
        <w:t>Equipment</w:t>
      </w:r>
      <w:proofErr w:type="gramEnd"/>
      <w:r w:rsidR="006516EF" w:rsidRPr="00F77EDF">
        <w:rPr>
          <w:rFonts w:ascii="Arial" w:hAnsi="Arial" w:cs="Arial"/>
          <w:iCs/>
          <w:color w:val="000000"/>
          <w:szCs w:val="22"/>
        </w:rPr>
        <w:t xml:space="preserve"> and chapter 7 Special Conditions)</w:t>
      </w:r>
    </w:p>
    <w:p w14:paraId="100AB845" w14:textId="064BEF23" w:rsidR="00986660" w:rsidRPr="00F77EDF" w:rsidRDefault="00986660" w:rsidP="002F4EA3">
      <w:pPr>
        <w:rPr>
          <w:rFonts w:ascii="Arial" w:hAnsi="Arial" w:cs="Arial"/>
          <w:b/>
          <w:i/>
          <w:color w:val="000000"/>
          <w:szCs w:val="22"/>
        </w:rPr>
      </w:pPr>
    </w:p>
    <w:p w14:paraId="38F3DCB0" w14:textId="77777777" w:rsidR="003D4160" w:rsidRPr="00F77EDF" w:rsidRDefault="003D4160" w:rsidP="00986660">
      <w:pPr>
        <w:shd w:val="clear" w:color="auto" w:fill="A0A0A0"/>
        <w:rPr>
          <w:rFonts w:ascii="Arial" w:hAnsi="Arial" w:cs="Arial"/>
          <w:b/>
          <w:color w:val="000000"/>
          <w:szCs w:val="22"/>
        </w:rPr>
      </w:pPr>
    </w:p>
    <w:p w14:paraId="2DF269EB" w14:textId="77777777" w:rsidR="003D4160" w:rsidRPr="00F77EDF" w:rsidRDefault="003D4160" w:rsidP="002F4EA3">
      <w:pPr>
        <w:rPr>
          <w:rFonts w:ascii="Arial" w:hAnsi="Arial" w:cs="Arial"/>
          <w:b/>
          <w:i/>
          <w:color w:val="000000"/>
          <w:szCs w:val="22"/>
        </w:rPr>
      </w:pPr>
    </w:p>
    <w:p w14:paraId="7C69AFA3" w14:textId="3E46BABD" w:rsidR="003D4160" w:rsidRPr="00F77EDF" w:rsidRDefault="003D4160" w:rsidP="002F4EA3">
      <w:pPr>
        <w:rPr>
          <w:rFonts w:ascii="Arial" w:hAnsi="Arial" w:cs="Arial"/>
          <w:b/>
          <w:i/>
          <w:color w:val="000000"/>
          <w:szCs w:val="22"/>
        </w:rPr>
      </w:pPr>
      <w:r w:rsidRPr="00F77EDF">
        <w:rPr>
          <w:rFonts w:ascii="Arial" w:hAnsi="Arial" w:cs="Arial"/>
          <w:b/>
          <w:bCs/>
          <w:i/>
          <w:color w:val="000000"/>
          <w:szCs w:val="22"/>
        </w:rPr>
        <w:t>705.80 Power Source Capacity.</w:t>
      </w:r>
    </w:p>
    <w:p w14:paraId="4936BB77" w14:textId="77777777" w:rsidR="003D4160" w:rsidRPr="00F77EDF" w:rsidRDefault="003D4160" w:rsidP="002F4EA3">
      <w:pPr>
        <w:rPr>
          <w:rFonts w:ascii="Arial" w:hAnsi="Arial" w:cs="Arial"/>
          <w:b/>
          <w:i/>
          <w:color w:val="000000"/>
          <w:szCs w:val="22"/>
        </w:rPr>
      </w:pPr>
    </w:p>
    <w:p w14:paraId="0D58D828" w14:textId="1ADEB4FF" w:rsidR="003D4160" w:rsidRPr="00F77EDF" w:rsidRDefault="003D4160" w:rsidP="003D4160">
      <w:pPr>
        <w:rPr>
          <w:rFonts w:ascii="Arial" w:hAnsi="Arial" w:cs="Arial"/>
          <w:bCs/>
          <w:iCs/>
          <w:color w:val="000000"/>
          <w:szCs w:val="22"/>
        </w:rPr>
      </w:pPr>
      <w:r w:rsidRPr="00F77EDF">
        <w:rPr>
          <w:rFonts w:ascii="Arial" w:hAnsi="Arial" w:cs="Arial"/>
          <w:bCs/>
          <w:iCs/>
          <w:color w:val="000000"/>
          <w:szCs w:val="22"/>
        </w:rPr>
        <w:t xml:space="preserve">For interconnected power production sources that operate in island mode, capacity shall be calculated using the sum of all power source output maximum currents for the connected power production source. </w:t>
      </w:r>
      <w:r w:rsidRPr="00F77EDF">
        <w:rPr>
          <w:rFonts w:ascii="Arial" w:hAnsi="Arial" w:cs="Arial"/>
          <w:bCs/>
          <w:iCs/>
          <w:color w:val="000000"/>
          <w:szCs w:val="22"/>
          <w:u w:val="single"/>
        </w:rPr>
        <w:t>Solar photovoltaic (PV) and wind systems shall not be included in the sum capacity.</w:t>
      </w:r>
    </w:p>
    <w:p w14:paraId="71007BEB" w14:textId="77777777" w:rsidR="003D4160" w:rsidRPr="00F77EDF" w:rsidRDefault="003D4160" w:rsidP="002F4EA3">
      <w:pPr>
        <w:rPr>
          <w:rFonts w:ascii="Arial" w:hAnsi="Arial" w:cs="Arial"/>
          <w:b/>
          <w:i/>
          <w:color w:val="000000"/>
          <w:szCs w:val="22"/>
        </w:rPr>
      </w:pPr>
    </w:p>
    <w:p w14:paraId="76B48E5C" w14:textId="73E88C23" w:rsidR="003D4160" w:rsidRPr="00F77EDF" w:rsidRDefault="003D4160" w:rsidP="003D4160">
      <w:pPr>
        <w:rPr>
          <w:rFonts w:ascii="Arial" w:hAnsi="Arial" w:cs="Arial"/>
          <w:iCs/>
          <w:color w:val="000000"/>
          <w:szCs w:val="22"/>
        </w:rPr>
      </w:pPr>
      <w:r w:rsidRPr="00F77EDF">
        <w:rPr>
          <w:rFonts w:ascii="Arial" w:hAnsi="Arial" w:cs="Arial"/>
          <w:iCs/>
          <w:color w:val="000000"/>
          <w:szCs w:val="22"/>
        </w:rPr>
        <w:t>(REASON FOR CHANGE: to keep unreliable production sources out of the calculation as 705 creates conflictions with all standby systems.)</w:t>
      </w:r>
    </w:p>
    <w:p w14:paraId="7495BF75" w14:textId="77777777" w:rsidR="003D4160" w:rsidRPr="00F77EDF" w:rsidRDefault="003D4160" w:rsidP="002F4EA3">
      <w:pPr>
        <w:rPr>
          <w:rFonts w:ascii="Arial" w:hAnsi="Arial" w:cs="Arial"/>
          <w:b/>
          <w:i/>
          <w:color w:val="000000"/>
          <w:szCs w:val="22"/>
        </w:rPr>
      </w:pPr>
    </w:p>
    <w:p w14:paraId="4E85D06E" w14:textId="77777777" w:rsidR="003D4160" w:rsidRPr="00F77EDF" w:rsidRDefault="003D4160" w:rsidP="003D4160">
      <w:pPr>
        <w:shd w:val="clear" w:color="auto" w:fill="A0A0A0"/>
        <w:rPr>
          <w:rFonts w:ascii="Arial" w:hAnsi="Arial" w:cs="Arial"/>
          <w:b/>
          <w:color w:val="000000"/>
          <w:szCs w:val="22"/>
        </w:rPr>
      </w:pPr>
    </w:p>
    <w:p w14:paraId="053B49AB" w14:textId="77777777" w:rsidR="003D4160" w:rsidRPr="00F77EDF" w:rsidRDefault="003D4160" w:rsidP="002F4EA3">
      <w:pPr>
        <w:rPr>
          <w:rFonts w:ascii="Arial" w:hAnsi="Arial" w:cs="Arial"/>
          <w:b/>
          <w:i/>
          <w:color w:val="000000"/>
          <w:szCs w:val="22"/>
        </w:rPr>
      </w:pPr>
    </w:p>
    <w:p w14:paraId="6A3D1B42" w14:textId="5E20BD6C" w:rsidR="002F4EA3" w:rsidRPr="00F77EDF" w:rsidRDefault="002F4EA3" w:rsidP="002F4EA3">
      <w:pPr>
        <w:rPr>
          <w:rFonts w:ascii="Arial" w:hAnsi="Arial" w:cs="Arial"/>
          <w:b/>
          <w:i/>
          <w:color w:val="000000"/>
          <w:szCs w:val="22"/>
        </w:rPr>
      </w:pPr>
      <w:r w:rsidRPr="00F77EDF">
        <w:rPr>
          <w:rFonts w:ascii="Arial" w:hAnsi="Arial" w:cs="Arial"/>
          <w:b/>
          <w:i/>
          <w:color w:val="000000"/>
          <w:szCs w:val="22"/>
        </w:rPr>
        <w:t>***Article 71</w:t>
      </w:r>
      <w:r w:rsidR="000E37EA" w:rsidRPr="00F77EDF">
        <w:rPr>
          <w:rFonts w:ascii="Arial" w:hAnsi="Arial" w:cs="Arial"/>
          <w:b/>
          <w:i/>
          <w:color w:val="000000"/>
          <w:szCs w:val="22"/>
        </w:rPr>
        <w:t>0</w:t>
      </w:r>
      <w:r w:rsidRPr="00F77EDF">
        <w:rPr>
          <w:rFonts w:ascii="Arial" w:hAnsi="Arial" w:cs="Arial"/>
          <w:b/>
          <w:i/>
          <w:color w:val="000000"/>
          <w:szCs w:val="22"/>
        </w:rPr>
        <w:t>.15 A: Change the following to read as follows</w:t>
      </w:r>
    </w:p>
    <w:p w14:paraId="454B949C" w14:textId="77777777" w:rsidR="00906FE4" w:rsidRPr="00F77EDF" w:rsidRDefault="002F4EA3">
      <w:pPr>
        <w:rPr>
          <w:rFonts w:ascii="Arial" w:hAnsi="Arial" w:cs="Arial"/>
          <w:b/>
          <w:i/>
          <w:color w:val="000000"/>
          <w:szCs w:val="22"/>
        </w:rPr>
      </w:pPr>
      <w:r w:rsidRPr="00F77EDF">
        <w:rPr>
          <w:rFonts w:ascii="Arial" w:hAnsi="Arial" w:cs="Arial"/>
          <w:b/>
          <w:i/>
          <w:color w:val="000000"/>
          <w:szCs w:val="22"/>
        </w:rPr>
        <w:t xml:space="preserve"> </w:t>
      </w:r>
    </w:p>
    <w:p w14:paraId="7F90F225" w14:textId="77777777" w:rsidR="002F4EA3" w:rsidRPr="00F77EDF" w:rsidRDefault="002F4EA3" w:rsidP="002F4EA3">
      <w:pPr>
        <w:rPr>
          <w:rFonts w:ascii="Arial" w:hAnsi="Arial" w:cs="Arial"/>
          <w:b/>
          <w:strike/>
          <w:color w:val="000000"/>
          <w:szCs w:val="22"/>
        </w:rPr>
      </w:pPr>
      <w:r w:rsidRPr="00F77EDF">
        <w:rPr>
          <w:rFonts w:ascii="Arial" w:hAnsi="Arial" w:cs="Arial"/>
          <w:b/>
          <w:strike/>
          <w:color w:val="000000"/>
          <w:szCs w:val="22"/>
        </w:rPr>
        <w:t xml:space="preserve">710.15 General </w:t>
      </w:r>
    </w:p>
    <w:p w14:paraId="76A66E99" w14:textId="77777777" w:rsidR="002F4EA3" w:rsidRPr="00F77EDF" w:rsidRDefault="002F4EA3" w:rsidP="002F4EA3">
      <w:pPr>
        <w:rPr>
          <w:rFonts w:ascii="Arial" w:hAnsi="Arial" w:cs="Arial"/>
          <w:b/>
          <w:strike/>
          <w:color w:val="000000"/>
          <w:szCs w:val="22"/>
        </w:rPr>
      </w:pPr>
    </w:p>
    <w:p w14:paraId="69EDD8D8" w14:textId="77777777" w:rsidR="002F4EA3" w:rsidRPr="00F77EDF" w:rsidRDefault="002F4EA3" w:rsidP="002F4EA3">
      <w:pPr>
        <w:rPr>
          <w:rFonts w:ascii="Arial" w:hAnsi="Arial" w:cs="Arial"/>
          <w:strike/>
          <w:color w:val="000000"/>
          <w:szCs w:val="22"/>
        </w:rPr>
      </w:pPr>
      <w:r w:rsidRPr="00F77EDF">
        <w:rPr>
          <w:rFonts w:ascii="Arial" w:hAnsi="Arial" w:cs="Arial"/>
          <w:b/>
          <w:strike/>
          <w:color w:val="000000"/>
          <w:szCs w:val="22"/>
        </w:rPr>
        <w:t>710.15(A) Supply Output.</w:t>
      </w:r>
      <w:r w:rsidRPr="00F77EDF">
        <w:rPr>
          <w:rFonts w:ascii="Arial" w:hAnsi="Arial" w:cs="Arial"/>
          <w:strike/>
          <w:color w:val="000000"/>
          <w:szCs w:val="22"/>
        </w:rPr>
        <w:t xml:space="preserve"> </w:t>
      </w:r>
    </w:p>
    <w:p w14:paraId="64A4BAA5" w14:textId="77777777" w:rsidR="002F4EA3" w:rsidRPr="00F77EDF" w:rsidRDefault="002F4EA3" w:rsidP="002F4EA3">
      <w:pPr>
        <w:rPr>
          <w:rFonts w:ascii="Arial" w:hAnsi="Arial" w:cs="Arial"/>
          <w:strike/>
          <w:color w:val="000000"/>
          <w:szCs w:val="22"/>
        </w:rPr>
      </w:pPr>
      <w:r w:rsidRPr="00F77EDF">
        <w:rPr>
          <w:rFonts w:ascii="Arial" w:hAnsi="Arial" w:cs="Arial"/>
          <w:strike/>
          <w:color w:val="000000"/>
          <w:szCs w:val="22"/>
        </w:rPr>
        <w:t>Power supply to premises wiring systems fed by stand-alone or isolated microgrid power sources shall be permitted to have less capacity than the calculated load.  The capacity of the sum of all sources of the stand-alone supply shall be equal to or greater than the load posed by the largest single utilization equipment connected to the system.  Calculated general lighting loads shall not be considered as a single load have adequate capacity to meet the calculated load in accordance with Article 220.</w:t>
      </w:r>
    </w:p>
    <w:p w14:paraId="1E994687" w14:textId="77777777" w:rsidR="002F4EA3" w:rsidRPr="00F77EDF" w:rsidRDefault="002F4EA3" w:rsidP="002F4EA3">
      <w:pPr>
        <w:rPr>
          <w:rFonts w:ascii="Arial" w:hAnsi="Arial" w:cs="Arial"/>
          <w:strike/>
          <w:color w:val="000000"/>
          <w:szCs w:val="22"/>
        </w:rPr>
      </w:pPr>
    </w:p>
    <w:p w14:paraId="793362CF" w14:textId="77777777" w:rsidR="002F4EA3" w:rsidRPr="00F77EDF" w:rsidRDefault="002F4EA3" w:rsidP="002F4EA3">
      <w:pPr>
        <w:rPr>
          <w:rFonts w:ascii="Arial" w:hAnsi="Arial" w:cs="Arial"/>
          <w:strike/>
          <w:color w:val="000000"/>
          <w:szCs w:val="22"/>
        </w:rPr>
      </w:pPr>
      <w:r w:rsidRPr="00F77EDF">
        <w:rPr>
          <w:rFonts w:ascii="Arial" w:hAnsi="Arial" w:cs="Arial"/>
          <w:strike/>
          <w:color w:val="000000"/>
          <w:szCs w:val="22"/>
        </w:rPr>
        <w:t xml:space="preserve">Informational Note: For </w:t>
      </w:r>
      <w:proofErr w:type="gramStart"/>
      <w:r w:rsidRPr="00F77EDF">
        <w:rPr>
          <w:rFonts w:ascii="Arial" w:hAnsi="Arial" w:cs="Arial"/>
          <w:strike/>
          <w:color w:val="000000"/>
          <w:szCs w:val="22"/>
        </w:rPr>
        <w:t>general-use</w:t>
      </w:r>
      <w:proofErr w:type="gramEnd"/>
      <w:r w:rsidRPr="00F77EDF">
        <w:rPr>
          <w:rFonts w:ascii="Arial" w:hAnsi="Arial" w:cs="Arial"/>
          <w:strike/>
          <w:color w:val="000000"/>
          <w:szCs w:val="22"/>
        </w:rPr>
        <w:t xml:space="preserve"> loads the system capacity can be calculated using the sum of the capacity of the firm sources, such as generators and ESS inverters.  For specialty loads intended to be powered directly from a variable source, the capacity can be calculated using the sum of the variable sources, such as PV or wind inverters, or the combined capacity of both firm and variable sources.</w:t>
      </w:r>
    </w:p>
    <w:p w14:paraId="672502F8" w14:textId="4A5286B8" w:rsidR="0096446B" w:rsidRPr="00F77EDF" w:rsidRDefault="002F4EA3" w:rsidP="00476646">
      <w:pPr>
        <w:rPr>
          <w:rFonts w:ascii="Arial" w:hAnsi="Arial" w:cs="Arial"/>
          <w:i/>
          <w:strike/>
          <w:color w:val="000000"/>
          <w:szCs w:val="22"/>
        </w:rPr>
      </w:pPr>
      <w:r w:rsidRPr="00F77EDF">
        <w:rPr>
          <w:rFonts w:ascii="Arial" w:hAnsi="Arial" w:cs="Arial"/>
          <w:i/>
          <w:color w:val="000000"/>
          <w:szCs w:val="22"/>
        </w:rPr>
        <w:t xml:space="preserve">(REASON FOR CHANGE: </w:t>
      </w:r>
      <w:r w:rsidR="00440DC8" w:rsidRPr="00F77EDF">
        <w:rPr>
          <w:rFonts w:ascii="Arial" w:hAnsi="Arial" w:cs="Arial"/>
          <w:i/>
          <w:color w:val="000000"/>
          <w:szCs w:val="22"/>
        </w:rPr>
        <w:t xml:space="preserve">The Scope of the Article has </w:t>
      </w:r>
      <w:r w:rsidR="001F6445" w:rsidRPr="00F77EDF">
        <w:rPr>
          <w:rFonts w:ascii="Arial" w:hAnsi="Arial" w:cs="Arial"/>
          <w:i/>
          <w:color w:val="000000"/>
          <w:szCs w:val="22"/>
        </w:rPr>
        <w:t xml:space="preserve">been, </w:t>
      </w:r>
      <w:r w:rsidR="00440DC8" w:rsidRPr="00F77EDF">
        <w:rPr>
          <w:rFonts w:ascii="Arial" w:hAnsi="Arial" w:cs="Arial"/>
          <w:i/>
          <w:color w:val="000000"/>
          <w:szCs w:val="22"/>
        </w:rPr>
        <w:t>clarified and the amendment is no longer necessary.)</w:t>
      </w:r>
    </w:p>
    <w:p w14:paraId="11EFD90F" w14:textId="77777777" w:rsidR="00960C17" w:rsidRPr="00F77EDF" w:rsidRDefault="00960C17" w:rsidP="00476646">
      <w:pPr>
        <w:rPr>
          <w:rFonts w:ascii="Arial" w:hAnsi="Arial" w:cs="Arial"/>
          <w:color w:val="000000"/>
          <w:szCs w:val="22"/>
        </w:rPr>
      </w:pPr>
    </w:p>
    <w:p w14:paraId="3966DCAE" w14:textId="77777777" w:rsidR="00906FE4" w:rsidRPr="007C2732" w:rsidRDefault="00906FE4" w:rsidP="00906FE4">
      <w:pPr>
        <w:shd w:val="clear" w:color="auto" w:fill="A0A0A0"/>
        <w:jc w:val="center"/>
        <w:rPr>
          <w:rFonts w:ascii="Arial" w:hAnsi="Arial" w:cs="Arial"/>
          <w:b/>
          <w:i/>
          <w:color w:val="000000"/>
          <w:szCs w:val="22"/>
        </w:rPr>
      </w:pPr>
      <w:r w:rsidRPr="00F77EDF">
        <w:rPr>
          <w:rFonts w:ascii="Arial" w:hAnsi="Arial" w:cs="Arial"/>
          <w:b/>
          <w:i/>
          <w:color w:val="000000"/>
          <w:szCs w:val="22"/>
        </w:rPr>
        <w:t>END</w:t>
      </w:r>
    </w:p>
    <w:sectPr w:rsidR="00906FE4" w:rsidRPr="007C2732" w:rsidSect="00E12180">
      <w:headerReference w:type="even" r:id="rId20"/>
      <w:headerReference w:type="default" r:id="rId21"/>
      <w:footerReference w:type="even" r:id="rId22"/>
      <w:footerReference w:type="default" r:id="rId23"/>
      <w:headerReference w:type="first" r:id="rId24"/>
      <w:footerReference w:type="first" r:id="rId25"/>
      <w:pgSz w:w="12240" w:h="15840"/>
      <w:pgMar w:top="450" w:right="1440" w:bottom="16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D0AA" w14:textId="77777777" w:rsidR="007B4336" w:rsidRDefault="007B4336">
      <w:r>
        <w:separator/>
      </w:r>
    </w:p>
  </w:endnote>
  <w:endnote w:type="continuationSeparator" w:id="0">
    <w:p w14:paraId="15B2D5C1" w14:textId="77777777" w:rsidR="007B4336" w:rsidRDefault="007B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Roman 11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DDBA" w14:textId="77777777" w:rsidR="009B4056" w:rsidRDefault="009B4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32315" w14:textId="77777777" w:rsidR="009B4056" w:rsidRDefault="009B40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4EA6" w14:textId="7B7D8D67" w:rsidR="009B4056" w:rsidRPr="00040728" w:rsidRDefault="0057515A" w:rsidP="00080DAD">
    <w:pPr>
      <w:tabs>
        <w:tab w:val="left" w:pos="900"/>
        <w:tab w:val="center" w:pos="4680"/>
        <w:tab w:val="right" w:pos="9360"/>
      </w:tabs>
      <w:ind w:left="900" w:hanging="900"/>
      <w:rPr>
        <w:i/>
        <w:sz w:val="18"/>
        <w:szCs w:val="18"/>
      </w:rPr>
    </w:pPr>
    <w:r w:rsidRPr="008C54B8">
      <w:rPr>
        <w:rFonts w:ascii="Arial" w:hAnsi="Arial"/>
        <w:b/>
        <w:noProof/>
        <w:spacing w:val="-2"/>
        <w:sz w:val="20"/>
      </w:rPr>
      <mc:AlternateContent>
        <mc:Choice Requires="wps">
          <w:drawing>
            <wp:anchor distT="0" distB="0" distL="114300" distR="114300" simplePos="0" relativeHeight="251657728" behindDoc="1" locked="0" layoutInCell="1" allowOverlap="1" wp14:anchorId="5C099354" wp14:editId="2786DA9D">
              <wp:simplePos x="0" y="0"/>
              <wp:positionH relativeFrom="margin">
                <wp:posOffset>12700</wp:posOffset>
              </wp:positionH>
              <wp:positionV relativeFrom="paragraph">
                <wp:posOffset>-102870</wp:posOffset>
              </wp:positionV>
              <wp:extent cx="5943600" cy="18415"/>
              <wp:effectExtent l="3175"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41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132AC1" id="Rectangle 1" o:spid="_x0000_s1026" style="position:absolute;margin-left:1pt;margin-top:-8.1pt;width:468pt;height:1.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D25QEAALQDAAAOAAAAZHJzL2Uyb0RvYy54bWysU8Fu2zAMvQ/YPwi6L46zpGuNOEWRosOA&#10;bh3Q7QMUWbaFyaJGKnGyrx+lpGmw3Yb5IIgi9cT3+Ly83Q9O7AySBV/LcjKVwngNjfVdLb9/e3h3&#10;LQVF5RvlwJtaHgzJ29XbN8sxVGYGPbjGoGAQT9UYatnHGKqiIN2bQdEEgvGcbAEHFTnErmhQjYw+&#10;uGI2nV4VI2ATELQh4tP7Y1KuMn7bGh2f2pZMFK6W3FvMK+Z1k9ZitVRVhyr0Vp/aUP/QxaCs50fP&#10;UPcqKrFF+xfUYDUCQRsnGoYC2tZqkzkwm3L6B5vnXgWTubA4FM4y0f+D1V92z+ErptYpPIL+QcLD&#10;ule+M3eIMPZGNfxcmYQqxkDV+UIKiK+KzfgZGh6t2kbIGuxbHBIgsxP7LPXhLLXZR6H5cHEzf381&#10;5YlozpXX83KRX1DVy+WAFD8aGETa1BJ5khlc7R4ppmZU9VKSmwdnmwfrXA6w26wdip1KU8/fCZ0u&#10;y5xPxR7StSNiOsksE7HkIao20ByYJMLROmx13vSAv6QY2Ta1pJ9bhUYK98mzUDflfJ58loP54sOM&#10;A7zMbC4zymuGqmWU4rhdx6M3twFt1/NLZSbt4Y7FbW0m/trVqVm2RtbjZOPkvcs4V73+bKvfAAAA&#10;//8DAFBLAwQUAAYACAAAACEAhvOxK9wAAAAJAQAADwAAAGRycy9kb3ducmV2LnhtbEyPwU7DMBBE&#10;70j8g7VI3FqnMUQhjVMBElekply4OfGSRI3XIXbb8PdsT3DcmdXMm3K3uFGccQ6DJw2bdQICqfV2&#10;oE7Dx+FtlYMI0ZA1oyfU8IMBdtXtTWkK6y+0x3MdO8EhFAqjoY9xKqQMbY/OhLWfkNj78rMzkc+5&#10;k3Y2Fw53o0yTJJPODMQNvZnwtcf2WJ8c936qOpny75eO3PvDvskm1WSPWt/fLc9bEBGX+PcMV3xG&#10;h4qZGn8iG8SoIeUlUcNqk6Ug2H9SOSvNVVEKZFXK/wuqXwAAAP//AwBQSwECLQAUAAYACAAAACEA&#10;toM4kv4AAADhAQAAEwAAAAAAAAAAAAAAAAAAAAAAW0NvbnRlbnRfVHlwZXNdLnhtbFBLAQItABQA&#10;BgAIAAAAIQA4/SH/1gAAAJQBAAALAAAAAAAAAAAAAAAAAC8BAABfcmVscy8ucmVsc1BLAQItABQA&#10;BgAIAAAAIQDdUoD25QEAALQDAAAOAAAAAAAAAAAAAAAAAC4CAABkcnMvZTJvRG9jLnhtbFBLAQIt&#10;ABQABgAIAAAAIQCG87Er3AAAAAkBAAAPAAAAAAAAAAAAAAAAAD8EAABkcnMvZG93bnJldi54bWxQ&#10;SwUGAAAAAAQABADzAAAASAUAAAAA&#10;" fillcolor="black" stroked="f" strokeweight="0">
              <w10:wrap anchorx="margin"/>
            </v:rect>
          </w:pict>
        </mc:Fallback>
      </mc:AlternateContent>
    </w:r>
    <w:r w:rsidR="009B4056" w:rsidRPr="00040728">
      <w:rPr>
        <w:i/>
        <w:sz w:val="18"/>
        <w:szCs w:val="18"/>
      </w:rPr>
      <w:t>North Central Texas</w:t>
    </w:r>
    <w:r w:rsidR="00E12180">
      <w:rPr>
        <w:i/>
        <w:sz w:val="18"/>
        <w:szCs w:val="18"/>
      </w:rPr>
      <w:t xml:space="preserve"> Council of Governments</w:t>
    </w:r>
    <w:r w:rsidR="009B4056">
      <w:rPr>
        <w:i/>
        <w:sz w:val="18"/>
        <w:szCs w:val="18"/>
      </w:rPr>
      <w:tab/>
    </w:r>
    <w:r w:rsidR="009B4056">
      <w:rPr>
        <w:rStyle w:val="PageNumber"/>
      </w:rPr>
      <w:fldChar w:fldCharType="begin"/>
    </w:r>
    <w:r w:rsidR="009B4056">
      <w:rPr>
        <w:rStyle w:val="PageNumber"/>
      </w:rPr>
      <w:instrText xml:space="preserve"> PAGE </w:instrText>
    </w:r>
    <w:r w:rsidR="009B4056">
      <w:rPr>
        <w:rStyle w:val="PageNumber"/>
      </w:rPr>
      <w:fldChar w:fldCharType="separate"/>
    </w:r>
    <w:r w:rsidR="0097578C">
      <w:rPr>
        <w:rStyle w:val="PageNumber"/>
        <w:noProof/>
      </w:rPr>
      <w:t>1</w:t>
    </w:r>
    <w:r w:rsidR="009B4056">
      <w:rPr>
        <w:rStyle w:val="PageNumber"/>
      </w:rPr>
      <w:fldChar w:fldCharType="end"/>
    </w:r>
    <w:r w:rsidR="009B4056" w:rsidRPr="00040728">
      <w:rPr>
        <w:i/>
        <w:sz w:val="18"/>
        <w:szCs w:val="18"/>
      </w:rPr>
      <w:tab/>
    </w:r>
  </w:p>
  <w:p w14:paraId="6E41E80E" w14:textId="4007FD48" w:rsidR="009B4056" w:rsidRDefault="009B4056">
    <w:pPr>
      <w:pStyle w:val="Footer"/>
      <w:ind w:right="360"/>
      <w:rPr>
        <w:i/>
        <w:sz w:val="18"/>
        <w:szCs w:val="18"/>
      </w:rPr>
    </w:pPr>
    <w:r w:rsidRPr="00040728">
      <w:rPr>
        <w:i/>
        <w:sz w:val="18"/>
        <w:szCs w:val="18"/>
      </w:rPr>
      <w:t>20</w:t>
    </w:r>
    <w:r w:rsidR="00F37E63">
      <w:rPr>
        <w:i/>
        <w:sz w:val="18"/>
        <w:szCs w:val="18"/>
      </w:rPr>
      <w:t>2</w:t>
    </w:r>
    <w:r w:rsidR="007C2732">
      <w:rPr>
        <w:i/>
        <w:sz w:val="18"/>
        <w:szCs w:val="18"/>
      </w:rPr>
      <w:t>3</w:t>
    </w:r>
    <w:r w:rsidRPr="00040728">
      <w:rPr>
        <w:i/>
        <w:sz w:val="18"/>
        <w:szCs w:val="18"/>
      </w:rPr>
      <w:t xml:space="preserve"> NEC Regional Amendments</w:t>
    </w:r>
  </w:p>
  <w:p w14:paraId="7170524D" w14:textId="6B5A376B" w:rsidR="00080DAD" w:rsidRPr="00040728" w:rsidRDefault="00FD382D">
    <w:pPr>
      <w:pStyle w:val="Footer"/>
      <w:ind w:right="360"/>
      <w:rPr>
        <w:i/>
        <w:sz w:val="18"/>
        <w:szCs w:val="18"/>
      </w:rPr>
    </w:pPr>
    <w:r>
      <w:rPr>
        <w:i/>
        <w:sz w:val="18"/>
        <w:szCs w:val="18"/>
      </w:rPr>
      <w:t xml:space="preserve">NCTCOG Executive Board approval: </w:t>
    </w:r>
    <w:r w:rsidR="00F77EDF">
      <w:rPr>
        <w:i/>
        <w:sz w:val="18"/>
        <w:szCs w:val="18"/>
      </w:rPr>
      <w:t>estimated August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AC20" w14:textId="77777777" w:rsidR="00F77EDF" w:rsidRDefault="00F77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0BC1" w14:textId="77777777" w:rsidR="007B4336" w:rsidRDefault="007B4336">
      <w:r>
        <w:separator/>
      </w:r>
    </w:p>
  </w:footnote>
  <w:footnote w:type="continuationSeparator" w:id="0">
    <w:p w14:paraId="5B15974A" w14:textId="77777777" w:rsidR="007B4336" w:rsidRDefault="007B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449E" w14:textId="77777777" w:rsidR="00F77EDF" w:rsidRDefault="00F77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90C0" w14:textId="4C5DC2A1" w:rsidR="00E12180" w:rsidRPr="00E12180" w:rsidRDefault="00F77EDF" w:rsidP="00E12180">
    <w:pPr>
      <w:pStyle w:val="Header"/>
      <w:rPr>
        <w:b/>
      </w:rPr>
    </w:pPr>
    <w:sdt>
      <w:sdtPr>
        <w:rPr>
          <w:b/>
        </w:rPr>
        <w:id w:val="682101181"/>
        <w:docPartObj>
          <w:docPartGallery w:val="Watermarks"/>
          <w:docPartUnique/>
        </w:docPartObj>
      </w:sdtPr>
      <w:sdtContent>
        <w:r w:rsidRPr="00F77EDF">
          <w:rPr>
            <w:b/>
            <w:noProof/>
          </w:rPr>
          <w:pict w14:anchorId="19910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2180">
      <w:rPr>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CD71" w14:textId="77777777" w:rsidR="00F77EDF" w:rsidRDefault="00F77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B29"/>
    <w:multiLevelType w:val="hybridMultilevel"/>
    <w:tmpl w:val="9272BBC6"/>
    <w:lvl w:ilvl="0" w:tplc="381877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B0D7B"/>
    <w:multiLevelType w:val="hybridMultilevel"/>
    <w:tmpl w:val="931C16D4"/>
    <w:lvl w:ilvl="0" w:tplc="18FCBB9C">
      <w:start w:val="1"/>
      <w:numFmt w:val="bullet"/>
      <w:lvlText w:val="•"/>
      <w:lvlJc w:val="left"/>
      <w:pPr>
        <w:tabs>
          <w:tab w:val="num" w:pos="720"/>
        </w:tabs>
        <w:ind w:left="720" w:hanging="360"/>
      </w:pPr>
      <w:rPr>
        <w:rFonts w:ascii="Arial" w:hAnsi="Arial" w:hint="default"/>
      </w:rPr>
    </w:lvl>
    <w:lvl w:ilvl="1" w:tplc="C3701F2E" w:tentative="1">
      <w:start w:val="1"/>
      <w:numFmt w:val="bullet"/>
      <w:lvlText w:val="•"/>
      <w:lvlJc w:val="left"/>
      <w:pPr>
        <w:tabs>
          <w:tab w:val="num" w:pos="1440"/>
        </w:tabs>
        <w:ind w:left="1440" w:hanging="360"/>
      </w:pPr>
      <w:rPr>
        <w:rFonts w:ascii="Arial" w:hAnsi="Arial" w:hint="default"/>
      </w:rPr>
    </w:lvl>
    <w:lvl w:ilvl="2" w:tplc="6BB095B2" w:tentative="1">
      <w:start w:val="1"/>
      <w:numFmt w:val="bullet"/>
      <w:lvlText w:val="•"/>
      <w:lvlJc w:val="left"/>
      <w:pPr>
        <w:tabs>
          <w:tab w:val="num" w:pos="2160"/>
        </w:tabs>
        <w:ind w:left="2160" w:hanging="360"/>
      </w:pPr>
      <w:rPr>
        <w:rFonts w:ascii="Arial" w:hAnsi="Arial" w:hint="default"/>
      </w:rPr>
    </w:lvl>
    <w:lvl w:ilvl="3" w:tplc="3E1C15C6" w:tentative="1">
      <w:start w:val="1"/>
      <w:numFmt w:val="bullet"/>
      <w:lvlText w:val="•"/>
      <w:lvlJc w:val="left"/>
      <w:pPr>
        <w:tabs>
          <w:tab w:val="num" w:pos="2880"/>
        </w:tabs>
        <w:ind w:left="2880" w:hanging="360"/>
      </w:pPr>
      <w:rPr>
        <w:rFonts w:ascii="Arial" w:hAnsi="Arial" w:hint="default"/>
      </w:rPr>
    </w:lvl>
    <w:lvl w:ilvl="4" w:tplc="CF12604C" w:tentative="1">
      <w:start w:val="1"/>
      <w:numFmt w:val="bullet"/>
      <w:lvlText w:val="•"/>
      <w:lvlJc w:val="left"/>
      <w:pPr>
        <w:tabs>
          <w:tab w:val="num" w:pos="3600"/>
        </w:tabs>
        <w:ind w:left="3600" w:hanging="360"/>
      </w:pPr>
      <w:rPr>
        <w:rFonts w:ascii="Arial" w:hAnsi="Arial" w:hint="default"/>
      </w:rPr>
    </w:lvl>
    <w:lvl w:ilvl="5" w:tplc="AFDE4530" w:tentative="1">
      <w:start w:val="1"/>
      <w:numFmt w:val="bullet"/>
      <w:lvlText w:val="•"/>
      <w:lvlJc w:val="left"/>
      <w:pPr>
        <w:tabs>
          <w:tab w:val="num" w:pos="4320"/>
        </w:tabs>
        <w:ind w:left="4320" w:hanging="360"/>
      </w:pPr>
      <w:rPr>
        <w:rFonts w:ascii="Arial" w:hAnsi="Arial" w:hint="default"/>
      </w:rPr>
    </w:lvl>
    <w:lvl w:ilvl="6" w:tplc="D9AC15DC" w:tentative="1">
      <w:start w:val="1"/>
      <w:numFmt w:val="bullet"/>
      <w:lvlText w:val="•"/>
      <w:lvlJc w:val="left"/>
      <w:pPr>
        <w:tabs>
          <w:tab w:val="num" w:pos="5040"/>
        </w:tabs>
        <w:ind w:left="5040" w:hanging="360"/>
      </w:pPr>
      <w:rPr>
        <w:rFonts w:ascii="Arial" w:hAnsi="Arial" w:hint="default"/>
      </w:rPr>
    </w:lvl>
    <w:lvl w:ilvl="7" w:tplc="1DD496AE" w:tentative="1">
      <w:start w:val="1"/>
      <w:numFmt w:val="bullet"/>
      <w:lvlText w:val="•"/>
      <w:lvlJc w:val="left"/>
      <w:pPr>
        <w:tabs>
          <w:tab w:val="num" w:pos="5760"/>
        </w:tabs>
        <w:ind w:left="5760" w:hanging="360"/>
      </w:pPr>
      <w:rPr>
        <w:rFonts w:ascii="Arial" w:hAnsi="Arial" w:hint="default"/>
      </w:rPr>
    </w:lvl>
    <w:lvl w:ilvl="8" w:tplc="1A3492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334981"/>
    <w:multiLevelType w:val="hybridMultilevel"/>
    <w:tmpl w:val="4C4EDCAA"/>
    <w:lvl w:ilvl="0" w:tplc="11C890B4">
      <w:start w:val="1"/>
      <w:numFmt w:val="bullet"/>
      <w:lvlText w:val="•"/>
      <w:lvlJc w:val="left"/>
      <w:pPr>
        <w:tabs>
          <w:tab w:val="num" w:pos="720"/>
        </w:tabs>
        <w:ind w:left="720" w:hanging="360"/>
      </w:pPr>
      <w:rPr>
        <w:rFonts w:ascii="Arial" w:hAnsi="Arial" w:hint="default"/>
      </w:rPr>
    </w:lvl>
    <w:lvl w:ilvl="1" w:tplc="D5ACD8A0" w:tentative="1">
      <w:start w:val="1"/>
      <w:numFmt w:val="bullet"/>
      <w:lvlText w:val="•"/>
      <w:lvlJc w:val="left"/>
      <w:pPr>
        <w:tabs>
          <w:tab w:val="num" w:pos="1440"/>
        </w:tabs>
        <w:ind w:left="1440" w:hanging="360"/>
      </w:pPr>
      <w:rPr>
        <w:rFonts w:ascii="Arial" w:hAnsi="Arial" w:hint="default"/>
      </w:rPr>
    </w:lvl>
    <w:lvl w:ilvl="2" w:tplc="F6223F00" w:tentative="1">
      <w:start w:val="1"/>
      <w:numFmt w:val="bullet"/>
      <w:lvlText w:val="•"/>
      <w:lvlJc w:val="left"/>
      <w:pPr>
        <w:tabs>
          <w:tab w:val="num" w:pos="2160"/>
        </w:tabs>
        <w:ind w:left="2160" w:hanging="360"/>
      </w:pPr>
      <w:rPr>
        <w:rFonts w:ascii="Arial" w:hAnsi="Arial" w:hint="default"/>
      </w:rPr>
    </w:lvl>
    <w:lvl w:ilvl="3" w:tplc="614E4B3C" w:tentative="1">
      <w:start w:val="1"/>
      <w:numFmt w:val="bullet"/>
      <w:lvlText w:val="•"/>
      <w:lvlJc w:val="left"/>
      <w:pPr>
        <w:tabs>
          <w:tab w:val="num" w:pos="2880"/>
        </w:tabs>
        <w:ind w:left="2880" w:hanging="360"/>
      </w:pPr>
      <w:rPr>
        <w:rFonts w:ascii="Arial" w:hAnsi="Arial" w:hint="default"/>
      </w:rPr>
    </w:lvl>
    <w:lvl w:ilvl="4" w:tplc="8B5CB58E" w:tentative="1">
      <w:start w:val="1"/>
      <w:numFmt w:val="bullet"/>
      <w:lvlText w:val="•"/>
      <w:lvlJc w:val="left"/>
      <w:pPr>
        <w:tabs>
          <w:tab w:val="num" w:pos="3600"/>
        </w:tabs>
        <w:ind w:left="3600" w:hanging="360"/>
      </w:pPr>
      <w:rPr>
        <w:rFonts w:ascii="Arial" w:hAnsi="Arial" w:hint="default"/>
      </w:rPr>
    </w:lvl>
    <w:lvl w:ilvl="5" w:tplc="A126BA32" w:tentative="1">
      <w:start w:val="1"/>
      <w:numFmt w:val="bullet"/>
      <w:lvlText w:val="•"/>
      <w:lvlJc w:val="left"/>
      <w:pPr>
        <w:tabs>
          <w:tab w:val="num" w:pos="4320"/>
        </w:tabs>
        <w:ind w:left="4320" w:hanging="360"/>
      </w:pPr>
      <w:rPr>
        <w:rFonts w:ascii="Arial" w:hAnsi="Arial" w:hint="default"/>
      </w:rPr>
    </w:lvl>
    <w:lvl w:ilvl="6" w:tplc="CA9C5E06" w:tentative="1">
      <w:start w:val="1"/>
      <w:numFmt w:val="bullet"/>
      <w:lvlText w:val="•"/>
      <w:lvlJc w:val="left"/>
      <w:pPr>
        <w:tabs>
          <w:tab w:val="num" w:pos="5040"/>
        </w:tabs>
        <w:ind w:left="5040" w:hanging="360"/>
      </w:pPr>
      <w:rPr>
        <w:rFonts w:ascii="Arial" w:hAnsi="Arial" w:hint="default"/>
      </w:rPr>
    </w:lvl>
    <w:lvl w:ilvl="7" w:tplc="66AEA58A" w:tentative="1">
      <w:start w:val="1"/>
      <w:numFmt w:val="bullet"/>
      <w:lvlText w:val="•"/>
      <w:lvlJc w:val="left"/>
      <w:pPr>
        <w:tabs>
          <w:tab w:val="num" w:pos="5760"/>
        </w:tabs>
        <w:ind w:left="5760" w:hanging="360"/>
      </w:pPr>
      <w:rPr>
        <w:rFonts w:ascii="Arial" w:hAnsi="Arial" w:hint="default"/>
      </w:rPr>
    </w:lvl>
    <w:lvl w:ilvl="8" w:tplc="0A3C1B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F73C38"/>
    <w:multiLevelType w:val="hybridMultilevel"/>
    <w:tmpl w:val="77A8EA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2C6CBA"/>
    <w:multiLevelType w:val="hybridMultilevel"/>
    <w:tmpl w:val="CAC4502E"/>
    <w:lvl w:ilvl="0" w:tplc="8DE8A374">
      <w:start w:val="1"/>
      <w:numFmt w:val="upperLetter"/>
      <w:lvlText w:val="(%1)"/>
      <w:lvlJc w:val="left"/>
      <w:pPr>
        <w:tabs>
          <w:tab w:val="num" w:pos="720"/>
        </w:tabs>
        <w:ind w:left="720" w:hanging="360"/>
      </w:pPr>
      <w:rPr>
        <w:rFonts w:ascii="Arial" w:hAnsi="Arial" w:cs="Arial" w:hint="default"/>
      </w:rPr>
    </w:lvl>
    <w:lvl w:ilvl="1" w:tplc="BA70E9FA" w:tentative="1">
      <w:start w:val="1"/>
      <w:numFmt w:val="upperLetter"/>
      <w:lvlText w:val="(%2)"/>
      <w:lvlJc w:val="left"/>
      <w:pPr>
        <w:tabs>
          <w:tab w:val="num" w:pos="1440"/>
        </w:tabs>
        <w:ind w:left="1440" w:hanging="360"/>
      </w:pPr>
    </w:lvl>
    <w:lvl w:ilvl="2" w:tplc="D28032C2" w:tentative="1">
      <w:start w:val="1"/>
      <w:numFmt w:val="upperLetter"/>
      <w:lvlText w:val="(%3)"/>
      <w:lvlJc w:val="left"/>
      <w:pPr>
        <w:tabs>
          <w:tab w:val="num" w:pos="2160"/>
        </w:tabs>
        <w:ind w:left="2160" w:hanging="360"/>
      </w:pPr>
    </w:lvl>
    <w:lvl w:ilvl="3" w:tplc="B29A2C7E" w:tentative="1">
      <w:start w:val="1"/>
      <w:numFmt w:val="upperLetter"/>
      <w:lvlText w:val="(%4)"/>
      <w:lvlJc w:val="left"/>
      <w:pPr>
        <w:tabs>
          <w:tab w:val="num" w:pos="2880"/>
        </w:tabs>
        <w:ind w:left="2880" w:hanging="360"/>
      </w:pPr>
    </w:lvl>
    <w:lvl w:ilvl="4" w:tplc="5BB6D29C" w:tentative="1">
      <w:start w:val="1"/>
      <w:numFmt w:val="upperLetter"/>
      <w:lvlText w:val="(%5)"/>
      <w:lvlJc w:val="left"/>
      <w:pPr>
        <w:tabs>
          <w:tab w:val="num" w:pos="3600"/>
        </w:tabs>
        <w:ind w:left="3600" w:hanging="360"/>
      </w:pPr>
    </w:lvl>
    <w:lvl w:ilvl="5" w:tplc="48B6FADC" w:tentative="1">
      <w:start w:val="1"/>
      <w:numFmt w:val="upperLetter"/>
      <w:lvlText w:val="(%6)"/>
      <w:lvlJc w:val="left"/>
      <w:pPr>
        <w:tabs>
          <w:tab w:val="num" w:pos="4320"/>
        </w:tabs>
        <w:ind w:left="4320" w:hanging="360"/>
      </w:pPr>
    </w:lvl>
    <w:lvl w:ilvl="6" w:tplc="7E60BD84" w:tentative="1">
      <w:start w:val="1"/>
      <w:numFmt w:val="upperLetter"/>
      <w:lvlText w:val="(%7)"/>
      <w:lvlJc w:val="left"/>
      <w:pPr>
        <w:tabs>
          <w:tab w:val="num" w:pos="5040"/>
        </w:tabs>
        <w:ind w:left="5040" w:hanging="360"/>
      </w:pPr>
    </w:lvl>
    <w:lvl w:ilvl="7" w:tplc="0DC47730" w:tentative="1">
      <w:start w:val="1"/>
      <w:numFmt w:val="upperLetter"/>
      <w:lvlText w:val="(%8)"/>
      <w:lvlJc w:val="left"/>
      <w:pPr>
        <w:tabs>
          <w:tab w:val="num" w:pos="5760"/>
        </w:tabs>
        <w:ind w:left="5760" w:hanging="360"/>
      </w:pPr>
    </w:lvl>
    <w:lvl w:ilvl="8" w:tplc="FB5819EA" w:tentative="1">
      <w:start w:val="1"/>
      <w:numFmt w:val="upperLetter"/>
      <w:lvlText w:val="(%9)"/>
      <w:lvlJc w:val="left"/>
      <w:pPr>
        <w:tabs>
          <w:tab w:val="num" w:pos="6480"/>
        </w:tabs>
        <w:ind w:left="6480" w:hanging="360"/>
      </w:pPr>
    </w:lvl>
  </w:abstractNum>
  <w:abstractNum w:abstractNumId="5" w15:restartNumberingAfterBreak="0">
    <w:nsid w:val="25334668"/>
    <w:multiLevelType w:val="multilevel"/>
    <w:tmpl w:val="9634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2686A"/>
    <w:multiLevelType w:val="hybridMultilevel"/>
    <w:tmpl w:val="FAD43C98"/>
    <w:lvl w:ilvl="0" w:tplc="0A629E7C">
      <w:start w:val="1"/>
      <w:numFmt w:val="bullet"/>
      <w:lvlText w:val="•"/>
      <w:lvlJc w:val="left"/>
      <w:pPr>
        <w:tabs>
          <w:tab w:val="num" w:pos="720"/>
        </w:tabs>
        <w:ind w:left="720" w:hanging="360"/>
      </w:pPr>
      <w:rPr>
        <w:rFonts w:ascii="Arial" w:hAnsi="Arial" w:hint="default"/>
      </w:rPr>
    </w:lvl>
    <w:lvl w:ilvl="1" w:tplc="A516C994" w:tentative="1">
      <w:start w:val="1"/>
      <w:numFmt w:val="bullet"/>
      <w:lvlText w:val="•"/>
      <w:lvlJc w:val="left"/>
      <w:pPr>
        <w:tabs>
          <w:tab w:val="num" w:pos="1440"/>
        </w:tabs>
        <w:ind w:left="1440" w:hanging="360"/>
      </w:pPr>
      <w:rPr>
        <w:rFonts w:ascii="Arial" w:hAnsi="Arial" w:hint="default"/>
      </w:rPr>
    </w:lvl>
    <w:lvl w:ilvl="2" w:tplc="C0D68D62" w:tentative="1">
      <w:start w:val="1"/>
      <w:numFmt w:val="bullet"/>
      <w:lvlText w:val="•"/>
      <w:lvlJc w:val="left"/>
      <w:pPr>
        <w:tabs>
          <w:tab w:val="num" w:pos="2160"/>
        </w:tabs>
        <w:ind w:left="2160" w:hanging="360"/>
      </w:pPr>
      <w:rPr>
        <w:rFonts w:ascii="Arial" w:hAnsi="Arial" w:hint="default"/>
      </w:rPr>
    </w:lvl>
    <w:lvl w:ilvl="3" w:tplc="63DC8478" w:tentative="1">
      <w:start w:val="1"/>
      <w:numFmt w:val="bullet"/>
      <w:lvlText w:val="•"/>
      <w:lvlJc w:val="left"/>
      <w:pPr>
        <w:tabs>
          <w:tab w:val="num" w:pos="2880"/>
        </w:tabs>
        <w:ind w:left="2880" w:hanging="360"/>
      </w:pPr>
      <w:rPr>
        <w:rFonts w:ascii="Arial" w:hAnsi="Arial" w:hint="default"/>
      </w:rPr>
    </w:lvl>
    <w:lvl w:ilvl="4" w:tplc="5BCAED26" w:tentative="1">
      <w:start w:val="1"/>
      <w:numFmt w:val="bullet"/>
      <w:lvlText w:val="•"/>
      <w:lvlJc w:val="left"/>
      <w:pPr>
        <w:tabs>
          <w:tab w:val="num" w:pos="3600"/>
        </w:tabs>
        <w:ind w:left="3600" w:hanging="360"/>
      </w:pPr>
      <w:rPr>
        <w:rFonts w:ascii="Arial" w:hAnsi="Arial" w:hint="default"/>
      </w:rPr>
    </w:lvl>
    <w:lvl w:ilvl="5" w:tplc="556CA598" w:tentative="1">
      <w:start w:val="1"/>
      <w:numFmt w:val="bullet"/>
      <w:lvlText w:val="•"/>
      <w:lvlJc w:val="left"/>
      <w:pPr>
        <w:tabs>
          <w:tab w:val="num" w:pos="4320"/>
        </w:tabs>
        <w:ind w:left="4320" w:hanging="360"/>
      </w:pPr>
      <w:rPr>
        <w:rFonts w:ascii="Arial" w:hAnsi="Arial" w:hint="default"/>
      </w:rPr>
    </w:lvl>
    <w:lvl w:ilvl="6" w:tplc="339670A6" w:tentative="1">
      <w:start w:val="1"/>
      <w:numFmt w:val="bullet"/>
      <w:lvlText w:val="•"/>
      <w:lvlJc w:val="left"/>
      <w:pPr>
        <w:tabs>
          <w:tab w:val="num" w:pos="5040"/>
        </w:tabs>
        <w:ind w:left="5040" w:hanging="360"/>
      </w:pPr>
      <w:rPr>
        <w:rFonts w:ascii="Arial" w:hAnsi="Arial" w:hint="default"/>
      </w:rPr>
    </w:lvl>
    <w:lvl w:ilvl="7" w:tplc="156AD7A8" w:tentative="1">
      <w:start w:val="1"/>
      <w:numFmt w:val="bullet"/>
      <w:lvlText w:val="•"/>
      <w:lvlJc w:val="left"/>
      <w:pPr>
        <w:tabs>
          <w:tab w:val="num" w:pos="5760"/>
        </w:tabs>
        <w:ind w:left="5760" w:hanging="360"/>
      </w:pPr>
      <w:rPr>
        <w:rFonts w:ascii="Arial" w:hAnsi="Arial" w:hint="default"/>
      </w:rPr>
    </w:lvl>
    <w:lvl w:ilvl="8" w:tplc="D05003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6C5206"/>
    <w:multiLevelType w:val="hybridMultilevel"/>
    <w:tmpl w:val="F6FA8DC6"/>
    <w:lvl w:ilvl="0" w:tplc="48EAB308">
      <w:start w:val="1"/>
      <w:numFmt w:val="bullet"/>
      <w:lvlText w:val="•"/>
      <w:lvlJc w:val="left"/>
      <w:pPr>
        <w:tabs>
          <w:tab w:val="num" w:pos="720"/>
        </w:tabs>
        <w:ind w:left="720" w:hanging="360"/>
      </w:pPr>
      <w:rPr>
        <w:rFonts w:ascii="Arial" w:hAnsi="Arial" w:hint="default"/>
      </w:rPr>
    </w:lvl>
    <w:lvl w:ilvl="1" w:tplc="AE7A29BE" w:tentative="1">
      <w:start w:val="1"/>
      <w:numFmt w:val="bullet"/>
      <w:lvlText w:val="•"/>
      <w:lvlJc w:val="left"/>
      <w:pPr>
        <w:tabs>
          <w:tab w:val="num" w:pos="1440"/>
        </w:tabs>
        <w:ind w:left="1440" w:hanging="360"/>
      </w:pPr>
      <w:rPr>
        <w:rFonts w:ascii="Arial" w:hAnsi="Arial" w:hint="default"/>
      </w:rPr>
    </w:lvl>
    <w:lvl w:ilvl="2" w:tplc="A0CAE2EC" w:tentative="1">
      <w:start w:val="1"/>
      <w:numFmt w:val="bullet"/>
      <w:lvlText w:val="•"/>
      <w:lvlJc w:val="left"/>
      <w:pPr>
        <w:tabs>
          <w:tab w:val="num" w:pos="2160"/>
        </w:tabs>
        <w:ind w:left="2160" w:hanging="360"/>
      </w:pPr>
      <w:rPr>
        <w:rFonts w:ascii="Arial" w:hAnsi="Arial" w:hint="default"/>
      </w:rPr>
    </w:lvl>
    <w:lvl w:ilvl="3" w:tplc="0764F4D2" w:tentative="1">
      <w:start w:val="1"/>
      <w:numFmt w:val="bullet"/>
      <w:lvlText w:val="•"/>
      <w:lvlJc w:val="left"/>
      <w:pPr>
        <w:tabs>
          <w:tab w:val="num" w:pos="2880"/>
        </w:tabs>
        <w:ind w:left="2880" w:hanging="360"/>
      </w:pPr>
      <w:rPr>
        <w:rFonts w:ascii="Arial" w:hAnsi="Arial" w:hint="default"/>
      </w:rPr>
    </w:lvl>
    <w:lvl w:ilvl="4" w:tplc="A19E9BDC" w:tentative="1">
      <w:start w:val="1"/>
      <w:numFmt w:val="bullet"/>
      <w:lvlText w:val="•"/>
      <w:lvlJc w:val="left"/>
      <w:pPr>
        <w:tabs>
          <w:tab w:val="num" w:pos="3600"/>
        </w:tabs>
        <w:ind w:left="3600" w:hanging="360"/>
      </w:pPr>
      <w:rPr>
        <w:rFonts w:ascii="Arial" w:hAnsi="Arial" w:hint="default"/>
      </w:rPr>
    </w:lvl>
    <w:lvl w:ilvl="5" w:tplc="BD003084" w:tentative="1">
      <w:start w:val="1"/>
      <w:numFmt w:val="bullet"/>
      <w:lvlText w:val="•"/>
      <w:lvlJc w:val="left"/>
      <w:pPr>
        <w:tabs>
          <w:tab w:val="num" w:pos="4320"/>
        </w:tabs>
        <w:ind w:left="4320" w:hanging="360"/>
      </w:pPr>
      <w:rPr>
        <w:rFonts w:ascii="Arial" w:hAnsi="Arial" w:hint="default"/>
      </w:rPr>
    </w:lvl>
    <w:lvl w:ilvl="6" w:tplc="7FC087C2" w:tentative="1">
      <w:start w:val="1"/>
      <w:numFmt w:val="bullet"/>
      <w:lvlText w:val="•"/>
      <w:lvlJc w:val="left"/>
      <w:pPr>
        <w:tabs>
          <w:tab w:val="num" w:pos="5040"/>
        </w:tabs>
        <w:ind w:left="5040" w:hanging="360"/>
      </w:pPr>
      <w:rPr>
        <w:rFonts w:ascii="Arial" w:hAnsi="Arial" w:hint="default"/>
      </w:rPr>
    </w:lvl>
    <w:lvl w:ilvl="7" w:tplc="B35A1D02" w:tentative="1">
      <w:start w:val="1"/>
      <w:numFmt w:val="bullet"/>
      <w:lvlText w:val="•"/>
      <w:lvlJc w:val="left"/>
      <w:pPr>
        <w:tabs>
          <w:tab w:val="num" w:pos="5760"/>
        </w:tabs>
        <w:ind w:left="5760" w:hanging="360"/>
      </w:pPr>
      <w:rPr>
        <w:rFonts w:ascii="Arial" w:hAnsi="Arial" w:hint="default"/>
      </w:rPr>
    </w:lvl>
    <w:lvl w:ilvl="8" w:tplc="347258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09047E"/>
    <w:multiLevelType w:val="hybridMultilevel"/>
    <w:tmpl w:val="262A6812"/>
    <w:lvl w:ilvl="0" w:tplc="E690E48A">
      <w:start w:val="1"/>
      <w:numFmt w:val="upperLetter"/>
      <w:lvlText w:val="(%1)"/>
      <w:lvlJc w:val="left"/>
      <w:pPr>
        <w:tabs>
          <w:tab w:val="num" w:pos="720"/>
        </w:tabs>
        <w:ind w:left="720" w:hanging="360"/>
      </w:pPr>
    </w:lvl>
    <w:lvl w:ilvl="1" w:tplc="062C41BC" w:tentative="1">
      <w:start w:val="1"/>
      <w:numFmt w:val="upperLetter"/>
      <w:lvlText w:val="(%2)"/>
      <w:lvlJc w:val="left"/>
      <w:pPr>
        <w:tabs>
          <w:tab w:val="num" w:pos="1440"/>
        </w:tabs>
        <w:ind w:left="1440" w:hanging="360"/>
      </w:pPr>
    </w:lvl>
    <w:lvl w:ilvl="2" w:tplc="27101182" w:tentative="1">
      <w:start w:val="1"/>
      <w:numFmt w:val="upperLetter"/>
      <w:lvlText w:val="(%3)"/>
      <w:lvlJc w:val="left"/>
      <w:pPr>
        <w:tabs>
          <w:tab w:val="num" w:pos="2160"/>
        </w:tabs>
        <w:ind w:left="2160" w:hanging="360"/>
      </w:pPr>
    </w:lvl>
    <w:lvl w:ilvl="3" w:tplc="F3268C34" w:tentative="1">
      <w:start w:val="1"/>
      <w:numFmt w:val="upperLetter"/>
      <w:lvlText w:val="(%4)"/>
      <w:lvlJc w:val="left"/>
      <w:pPr>
        <w:tabs>
          <w:tab w:val="num" w:pos="2880"/>
        </w:tabs>
        <w:ind w:left="2880" w:hanging="360"/>
      </w:pPr>
    </w:lvl>
    <w:lvl w:ilvl="4" w:tplc="15800FAA" w:tentative="1">
      <w:start w:val="1"/>
      <w:numFmt w:val="upperLetter"/>
      <w:lvlText w:val="(%5)"/>
      <w:lvlJc w:val="left"/>
      <w:pPr>
        <w:tabs>
          <w:tab w:val="num" w:pos="3600"/>
        </w:tabs>
        <w:ind w:left="3600" w:hanging="360"/>
      </w:pPr>
    </w:lvl>
    <w:lvl w:ilvl="5" w:tplc="5D56492C" w:tentative="1">
      <w:start w:val="1"/>
      <w:numFmt w:val="upperLetter"/>
      <w:lvlText w:val="(%6)"/>
      <w:lvlJc w:val="left"/>
      <w:pPr>
        <w:tabs>
          <w:tab w:val="num" w:pos="4320"/>
        </w:tabs>
        <w:ind w:left="4320" w:hanging="360"/>
      </w:pPr>
    </w:lvl>
    <w:lvl w:ilvl="6" w:tplc="7780F562" w:tentative="1">
      <w:start w:val="1"/>
      <w:numFmt w:val="upperLetter"/>
      <w:lvlText w:val="(%7)"/>
      <w:lvlJc w:val="left"/>
      <w:pPr>
        <w:tabs>
          <w:tab w:val="num" w:pos="5040"/>
        </w:tabs>
        <w:ind w:left="5040" w:hanging="360"/>
      </w:pPr>
    </w:lvl>
    <w:lvl w:ilvl="7" w:tplc="723E1E0C" w:tentative="1">
      <w:start w:val="1"/>
      <w:numFmt w:val="upperLetter"/>
      <w:lvlText w:val="(%8)"/>
      <w:lvlJc w:val="left"/>
      <w:pPr>
        <w:tabs>
          <w:tab w:val="num" w:pos="5760"/>
        </w:tabs>
        <w:ind w:left="5760" w:hanging="360"/>
      </w:pPr>
    </w:lvl>
    <w:lvl w:ilvl="8" w:tplc="F81CCDB8" w:tentative="1">
      <w:start w:val="1"/>
      <w:numFmt w:val="upperLetter"/>
      <w:lvlText w:val="(%9)"/>
      <w:lvlJc w:val="left"/>
      <w:pPr>
        <w:tabs>
          <w:tab w:val="num" w:pos="6480"/>
        </w:tabs>
        <w:ind w:left="6480" w:hanging="360"/>
      </w:pPr>
    </w:lvl>
  </w:abstractNum>
  <w:abstractNum w:abstractNumId="9" w15:restartNumberingAfterBreak="0">
    <w:nsid w:val="468C2FF5"/>
    <w:multiLevelType w:val="hybridMultilevel"/>
    <w:tmpl w:val="066EF7AA"/>
    <w:lvl w:ilvl="0" w:tplc="C4C43B1C">
      <w:start w:val="1"/>
      <w:numFmt w:val="bullet"/>
      <w:lvlText w:val="•"/>
      <w:lvlJc w:val="left"/>
      <w:pPr>
        <w:tabs>
          <w:tab w:val="num" w:pos="720"/>
        </w:tabs>
        <w:ind w:left="720" w:hanging="360"/>
      </w:pPr>
      <w:rPr>
        <w:rFonts w:ascii="Arial" w:hAnsi="Arial" w:hint="default"/>
      </w:rPr>
    </w:lvl>
    <w:lvl w:ilvl="1" w:tplc="0842239C" w:tentative="1">
      <w:start w:val="1"/>
      <w:numFmt w:val="bullet"/>
      <w:lvlText w:val="•"/>
      <w:lvlJc w:val="left"/>
      <w:pPr>
        <w:tabs>
          <w:tab w:val="num" w:pos="1440"/>
        </w:tabs>
        <w:ind w:left="1440" w:hanging="360"/>
      </w:pPr>
      <w:rPr>
        <w:rFonts w:ascii="Arial" w:hAnsi="Arial" w:hint="default"/>
      </w:rPr>
    </w:lvl>
    <w:lvl w:ilvl="2" w:tplc="99F01CA0" w:tentative="1">
      <w:start w:val="1"/>
      <w:numFmt w:val="bullet"/>
      <w:lvlText w:val="•"/>
      <w:lvlJc w:val="left"/>
      <w:pPr>
        <w:tabs>
          <w:tab w:val="num" w:pos="2160"/>
        </w:tabs>
        <w:ind w:left="2160" w:hanging="360"/>
      </w:pPr>
      <w:rPr>
        <w:rFonts w:ascii="Arial" w:hAnsi="Arial" w:hint="default"/>
      </w:rPr>
    </w:lvl>
    <w:lvl w:ilvl="3" w:tplc="940613F8" w:tentative="1">
      <w:start w:val="1"/>
      <w:numFmt w:val="bullet"/>
      <w:lvlText w:val="•"/>
      <w:lvlJc w:val="left"/>
      <w:pPr>
        <w:tabs>
          <w:tab w:val="num" w:pos="2880"/>
        </w:tabs>
        <w:ind w:left="2880" w:hanging="360"/>
      </w:pPr>
      <w:rPr>
        <w:rFonts w:ascii="Arial" w:hAnsi="Arial" w:hint="default"/>
      </w:rPr>
    </w:lvl>
    <w:lvl w:ilvl="4" w:tplc="952C5C4E" w:tentative="1">
      <w:start w:val="1"/>
      <w:numFmt w:val="bullet"/>
      <w:lvlText w:val="•"/>
      <w:lvlJc w:val="left"/>
      <w:pPr>
        <w:tabs>
          <w:tab w:val="num" w:pos="3600"/>
        </w:tabs>
        <w:ind w:left="3600" w:hanging="360"/>
      </w:pPr>
      <w:rPr>
        <w:rFonts w:ascii="Arial" w:hAnsi="Arial" w:hint="default"/>
      </w:rPr>
    </w:lvl>
    <w:lvl w:ilvl="5" w:tplc="6EF2C11A" w:tentative="1">
      <w:start w:val="1"/>
      <w:numFmt w:val="bullet"/>
      <w:lvlText w:val="•"/>
      <w:lvlJc w:val="left"/>
      <w:pPr>
        <w:tabs>
          <w:tab w:val="num" w:pos="4320"/>
        </w:tabs>
        <w:ind w:left="4320" w:hanging="360"/>
      </w:pPr>
      <w:rPr>
        <w:rFonts w:ascii="Arial" w:hAnsi="Arial" w:hint="default"/>
      </w:rPr>
    </w:lvl>
    <w:lvl w:ilvl="6" w:tplc="729C2364" w:tentative="1">
      <w:start w:val="1"/>
      <w:numFmt w:val="bullet"/>
      <w:lvlText w:val="•"/>
      <w:lvlJc w:val="left"/>
      <w:pPr>
        <w:tabs>
          <w:tab w:val="num" w:pos="5040"/>
        </w:tabs>
        <w:ind w:left="5040" w:hanging="360"/>
      </w:pPr>
      <w:rPr>
        <w:rFonts w:ascii="Arial" w:hAnsi="Arial" w:hint="default"/>
      </w:rPr>
    </w:lvl>
    <w:lvl w:ilvl="7" w:tplc="3EBAD9B6" w:tentative="1">
      <w:start w:val="1"/>
      <w:numFmt w:val="bullet"/>
      <w:lvlText w:val="•"/>
      <w:lvlJc w:val="left"/>
      <w:pPr>
        <w:tabs>
          <w:tab w:val="num" w:pos="5760"/>
        </w:tabs>
        <w:ind w:left="5760" w:hanging="360"/>
      </w:pPr>
      <w:rPr>
        <w:rFonts w:ascii="Arial" w:hAnsi="Arial" w:hint="default"/>
      </w:rPr>
    </w:lvl>
    <w:lvl w:ilvl="8" w:tplc="BE900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901065"/>
    <w:multiLevelType w:val="hybridMultilevel"/>
    <w:tmpl w:val="54442230"/>
    <w:lvl w:ilvl="0" w:tplc="E4AC1CAA">
      <w:start w:val="3"/>
      <w:numFmt w:val="decimal"/>
      <w:lvlText w:val="(%1)"/>
      <w:lvlJc w:val="left"/>
      <w:pPr>
        <w:tabs>
          <w:tab w:val="num" w:pos="720"/>
        </w:tabs>
        <w:ind w:left="720" w:hanging="360"/>
      </w:pPr>
    </w:lvl>
    <w:lvl w:ilvl="1" w:tplc="0056438C" w:tentative="1">
      <w:start w:val="1"/>
      <w:numFmt w:val="decimal"/>
      <w:lvlText w:val="(%2)"/>
      <w:lvlJc w:val="left"/>
      <w:pPr>
        <w:tabs>
          <w:tab w:val="num" w:pos="1440"/>
        </w:tabs>
        <w:ind w:left="1440" w:hanging="360"/>
      </w:pPr>
    </w:lvl>
    <w:lvl w:ilvl="2" w:tplc="D400BC8E" w:tentative="1">
      <w:start w:val="1"/>
      <w:numFmt w:val="decimal"/>
      <w:lvlText w:val="(%3)"/>
      <w:lvlJc w:val="left"/>
      <w:pPr>
        <w:tabs>
          <w:tab w:val="num" w:pos="2160"/>
        </w:tabs>
        <w:ind w:left="2160" w:hanging="360"/>
      </w:pPr>
    </w:lvl>
    <w:lvl w:ilvl="3" w:tplc="32F0A032" w:tentative="1">
      <w:start w:val="1"/>
      <w:numFmt w:val="decimal"/>
      <w:lvlText w:val="(%4)"/>
      <w:lvlJc w:val="left"/>
      <w:pPr>
        <w:tabs>
          <w:tab w:val="num" w:pos="2880"/>
        </w:tabs>
        <w:ind w:left="2880" w:hanging="360"/>
      </w:pPr>
    </w:lvl>
    <w:lvl w:ilvl="4" w:tplc="168AF612" w:tentative="1">
      <w:start w:val="1"/>
      <w:numFmt w:val="decimal"/>
      <w:lvlText w:val="(%5)"/>
      <w:lvlJc w:val="left"/>
      <w:pPr>
        <w:tabs>
          <w:tab w:val="num" w:pos="3600"/>
        </w:tabs>
        <w:ind w:left="3600" w:hanging="360"/>
      </w:pPr>
    </w:lvl>
    <w:lvl w:ilvl="5" w:tplc="D098E05A" w:tentative="1">
      <w:start w:val="1"/>
      <w:numFmt w:val="decimal"/>
      <w:lvlText w:val="(%6)"/>
      <w:lvlJc w:val="left"/>
      <w:pPr>
        <w:tabs>
          <w:tab w:val="num" w:pos="4320"/>
        </w:tabs>
        <w:ind w:left="4320" w:hanging="360"/>
      </w:pPr>
    </w:lvl>
    <w:lvl w:ilvl="6" w:tplc="68B6A818" w:tentative="1">
      <w:start w:val="1"/>
      <w:numFmt w:val="decimal"/>
      <w:lvlText w:val="(%7)"/>
      <w:lvlJc w:val="left"/>
      <w:pPr>
        <w:tabs>
          <w:tab w:val="num" w:pos="5040"/>
        </w:tabs>
        <w:ind w:left="5040" w:hanging="360"/>
      </w:pPr>
    </w:lvl>
    <w:lvl w:ilvl="7" w:tplc="0E2610A2" w:tentative="1">
      <w:start w:val="1"/>
      <w:numFmt w:val="decimal"/>
      <w:lvlText w:val="(%8)"/>
      <w:lvlJc w:val="left"/>
      <w:pPr>
        <w:tabs>
          <w:tab w:val="num" w:pos="5760"/>
        </w:tabs>
        <w:ind w:left="5760" w:hanging="360"/>
      </w:pPr>
    </w:lvl>
    <w:lvl w:ilvl="8" w:tplc="6554ABEE" w:tentative="1">
      <w:start w:val="1"/>
      <w:numFmt w:val="decimal"/>
      <w:lvlText w:val="(%9)"/>
      <w:lvlJc w:val="left"/>
      <w:pPr>
        <w:tabs>
          <w:tab w:val="num" w:pos="6480"/>
        </w:tabs>
        <w:ind w:left="6480" w:hanging="360"/>
      </w:pPr>
    </w:lvl>
  </w:abstractNum>
  <w:abstractNum w:abstractNumId="11" w15:restartNumberingAfterBreak="0">
    <w:nsid w:val="5962445B"/>
    <w:multiLevelType w:val="hybridMultilevel"/>
    <w:tmpl w:val="D168006A"/>
    <w:lvl w:ilvl="0" w:tplc="19FE9E0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A78AE"/>
    <w:multiLevelType w:val="hybridMultilevel"/>
    <w:tmpl w:val="EDB038E0"/>
    <w:lvl w:ilvl="0" w:tplc="70B0A9D4">
      <w:start w:val="1"/>
      <w:numFmt w:val="bullet"/>
      <w:lvlText w:val="•"/>
      <w:lvlJc w:val="left"/>
      <w:pPr>
        <w:tabs>
          <w:tab w:val="num" w:pos="720"/>
        </w:tabs>
        <w:ind w:left="720" w:hanging="360"/>
      </w:pPr>
      <w:rPr>
        <w:rFonts w:ascii="Arial" w:hAnsi="Arial" w:hint="default"/>
      </w:rPr>
    </w:lvl>
    <w:lvl w:ilvl="1" w:tplc="CB424782" w:tentative="1">
      <w:start w:val="1"/>
      <w:numFmt w:val="bullet"/>
      <w:lvlText w:val="•"/>
      <w:lvlJc w:val="left"/>
      <w:pPr>
        <w:tabs>
          <w:tab w:val="num" w:pos="1440"/>
        </w:tabs>
        <w:ind w:left="1440" w:hanging="360"/>
      </w:pPr>
      <w:rPr>
        <w:rFonts w:ascii="Arial" w:hAnsi="Arial" w:hint="default"/>
      </w:rPr>
    </w:lvl>
    <w:lvl w:ilvl="2" w:tplc="958EFCC6" w:tentative="1">
      <w:start w:val="1"/>
      <w:numFmt w:val="bullet"/>
      <w:lvlText w:val="•"/>
      <w:lvlJc w:val="left"/>
      <w:pPr>
        <w:tabs>
          <w:tab w:val="num" w:pos="2160"/>
        </w:tabs>
        <w:ind w:left="2160" w:hanging="360"/>
      </w:pPr>
      <w:rPr>
        <w:rFonts w:ascii="Arial" w:hAnsi="Arial" w:hint="default"/>
      </w:rPr>
    </w:lvl>
    <w:lvl w:ilvl="3" w:tplc="E1AAF130" w:tentative="1">
      <w:start w:val="1"/>
      <w:numFmt w:val="bullet"/>
      <w:lvlText w:val="•"/>
      <w:lvlJc w:val="left"/>
      <w:pPr>
        <w:tabs>
          <w:tab w:val="num" w:pos="2880"/>
        </w:tabs>
        <w:ind w:left="2880" w:hanging="360"/>
      </w:pPr>
      <w:rPr>
        <w:rFonts w:ascii="Arial" w:hAnsi="Arial" w:hint="default"/>
      </w:rPr>
    </w:lvl>
    <w:lvl w:ilvl="4" w:tplc="4F0875AA" w:tentative="1">
      <w:start w:val="1"/>
      <w:numFmt w:val="bullet"/>
      <w:lvlText w:val="•"/>
      <w:lvlJc w:val="left"/>
      <w:pPr>
        <w:tabs>
          <w:tab w:val="num" w:pos="3600"/>
        </w:tabs>
        <w:ind w:left="3600" w:hanging="360"/>
      </w:pPr>
      <w:rPr>
        <w:rFonts w:ascii="Arial" w:hAnsi="Arial" w:hint="default"/>
      </w:rPr>
    </w:lvl>
    <w:lvl w:ilvl="5" w:tplc="9BAEF36A" w:tentative="1">
      <w:start w:val="1"/>
      <w:numFmt w:val="bullet"/>
      <w:lvlText w:val="•"/>
      <w:lvlJc w:val="left"/>
      <w:pPr>
        <w:tabs>
          <w:tab w:val="num" w:pos="4320"/>
        </w:tabs>
        <w:ind w:left="4320" w:hanging="360"/>
      </w:pPr>
      <w:rPr>
        <w:rFonts w:ascii="Arial" w:hAnsi="Arial" w:hint="default"/>
      </w:rPr>
    </w:lvl>
    <w:lvl w:ilvl="6" w:tplc="B82CF5CC" w:tentative="1">
      <w:start w:val="1"/>
      <w:numFmt w:val="bullet"/>
      <w:lvlText w:val="•"/>
      <w:lvlJc w:val="left"/>
      <w:pPr>
        <w:tabs>
          <w:tab w:val="num" w:pos="5040"/>
        </w:tabs>
        <w:ind w:left="5040" w:hanging="360"/>
      </w:pPr>
      <w:rPr>
        <w:rFonts w:ascii="Arial" w:hAnsi="Arial" w:hint="default"/>
      </w:rPr>
    </w:lvl>
    <w:lvl w:ilvl="7" w:tplc="543290F4" w:tentative="1">
      <w:start w:val="1"/>
      <w:numFmt w:val="bullet"/>
      <w:lvlText w:val="•"/>
      <w:lvlJc w:val="left"/>
      <w:pPr>
        <w:tabs>
          <w:tab w:val="num" w:pos="5760"/>
        </w:tabs>
        <w:ind w:left="5760" w:hanging="360"/>
      </w:pPr>
      <w:rPr>
        <w:rFonts w:ascii="Arial" w:hAnsi="Arial" w:hint="default"/>
      </w:rPr>
    </w:lvl>
    <w:lvl w:ilvl="8" w:tplc="531609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B8475E"/>
    <w:multiLevelType w:val="hybridMultilevel"/>
    <w:tmpl w:val="59E0620C"/>
    <w:lvl w:ilvl="0" w:tplc="C6FAEAF0">
      <w:start w:val="1"/>
      <w:numFmt w:val="bullet"/>
      <w:lvlText w:val="•"/>
      <w:lvlJc w:val="left"/>
      <w:pPr>
        <w:tabs>
          <w:tab w:val="num" w:pos="720"/>
        </w:tabs>
        <w:ind w:left="720" w:hanging="360"/>
      </w:pPr>
      <w:rPr>
        <w:rFonts w:ascii="Arial" w:hAnsi="Arial" w:hint="default"/>
      </w:rPr>
    </w:lvl>
    <w:lvl w:ilvl="1" w:tplc="9E3C147E" w:tentative="1">
      <w:start w:val="1"/>
      <w:numFmt w:val="bullet"/>
      <w:lvlText w:val="•"/>
      <w:lvlJc w:val="left"/>
      <w:pPr>
        <w:tabs>
          <w:tab w:val="num" w:pos="1440"/>
        </w:tabs>
        <w:ind w:left="1440" w:hanging="360"/>
      </w:pPr>
      <w:rPr>
        <w:rFonts w:ascii="Arial" w:hAnsi="Arial" w:hint="default"/>
      </w:rPr>
    </w:lvl>
    <w:lvl w:ilvl="2" w:tplc="6EBC87F6" w:tentative="1">
      <w:start w:val="1"/>
      <w:numFmt w:val="bullet"/>
      <w:lvlText w:val="•"/>
      <w:lvlJc w:val="left"/>
      <w:pPr>
        <w:tabs>
          <w:tab w:val="num" w:pos="2160"/>
        </w:tabs>
        <w:ind w:left="2160" w:hanging="360"/>
      </w:pPr>
      <w:rPr>
        <w:rFonts w:ascii="Arial" w:hAnsi="Arial" w:hint="default"/>
      </w:rPr>
    </w:lvl>
    <w:lvl w:ilvl="3" w:tplc="8732041E" w:tentative="1">
      <w:start w:val="1"/>
      <w:numFmt w:val="bullet"/>
      <w:lvlText w:val="•"/>
      <w:lvlJc w:val="left"/>
      <w:pPr>
        <w:tabs>
          <w:tab w:val="num" w:pos="2880"/>
        </w:tabs>
        <w:ind w:left="2880" w:hanging="360"/>
      </w:pPr>
      <w:rPr>
        <w:rFonts w:ascii="Arial" w:hAnsi="Arial" w:hint="default"/>
      </w:rPr>
    </w:lvl>
    <w:lvl w:ilvl="4" w:tplc="3A04F748" w:tentative="1">
      <w:start w:val="1"/>
      <w:numFmt w:val="bullet"/>
      <w:lvlText w:val="•"/>
      <w:lvlJc w:val="left"/>
      <w:pPr>
        <w:tabs>
          <w:tab w:val="num" w:pos="3600"/>
        </w:tabs>
        <w:ind w:left="3600" w:hanging="360"/>
      </w:pPr>
      <w:rPr>
        <w:rFonts w:ascii="Arial" w:hAnsi="Arial" w:hint="default"/>
      </w:rPr>
    </w:lvl>
    <w:lvl w:ilvl="5" w:tplc="43E88226" w:tentative="1">
      <w:start w:val="1"/>
      <w:numFmt w:val="bullet"/>
      <w:lvlText w:val="•"/>
      <w:lvlJc w:val="left"/>
      <w:pPr>
        <w:tabs>
          <w:tab w:val="num" w:pos="4320"/>
        </w:tabs>
        <w:ind w:left="4320" w:hanging="360"/>
      </w:pPr>
      <w:rPr>
        <w:rFonts w:ascii="Arial" w:hAnsi="Arial" w:hint="default"/>
      </w:rPr>
    </w:lvl>
    <w:lvl w:ilvl="6" w:tplc="8BEC77BA" w:tentative="1">
      <w:start w:val="1"/>
      <w:numFmt w:val="bullet"/>
      <w:lvlText w:val="•"/>
      <w:lvlJc w:val="left"/>
      <w:pPr>
        <w:tabs>
          <w:tab w:val="num" w:pos="5040"/>
        </w:tabs>
        <w:ind w:left="5040" w:hanging="360"/>
      </w:pPr>
      <w:rPr>
        <w:rFonts w:ascii="Arial" w:hAnsi="Arial" w:hint="default"/>
      </w:rPr>
    </w:lvl>
    <w:lvl w:ilvl="7" w:tplc="9A74D314" w:tentative="1">
      <w:start w:val="1"/>
      <w:numFmt w:val="bullet"/>
      <w:lvlText w:val="•"/>
      <w:lvlJc w:val="left"/>
      <w:pPr>
        <w:tabs>
          <w:tab w:val="num" w:pos="5760"/>
        </w:tabs>
        <w:ind w:left="5760" w:hanging="360"/>
      </w:pPr>
      <w:rPr>
        <w:rFonts w:ascii="Arial" w:hAnsi="Arial" w:hint="default"/>
      </w:rPr>
    </w:lvl>
    <w:lvl w:ilvl="8" w:tplc="666A8A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73D3A11"/>
    <w:multiLevelType w:val="hybridMultilevel"/>
    <w:tmpl w:val="A76A295A"/>
    <w:lvl w:ilvl="0" w:tplc="E87C629A">
      <w:start w:val="1"/>
      <w:numFmt w:val="bullet"/>
      <w:lvlText w:val="•"/>
      <w:lvlJc w:val="left"/>
      <w:pPr>
        <w:tabs>
          <w:tab w:val="num" w:pos="720"/>
        </w:tabs>
        <w:ind w:left="720" w:hanging="360"/>
      </w:pPr>
      <w:rPr>
        <w:rFonts w:ascii="Arial" w:hAnsi="Arial" w:hint="default"/>
      </w:rPr>
    </w:lvl>
    <w:lvl w:ilvl="1" w:tplc="1D441C36" w:tentative="1">
      <w:start w:val="1"/>
      <w:numFmt w:val="bullet"/>
      <w:lvlText w:val="•"/>
      <w:lvlJc w:val="left"/>
      <w:pPr>
        <w:tabs>
          <w:tab w:val="num" w:pos="1440"/>
        </w:tabs>
        <w:ind w:left="1440" w:hanging="360"/>
      </w:pPr>
      <w:rPr>
        <w:rFonts w:ascii="Arial" w:hAnsi="Arial" w:hint="default"/>
      </w:rPr>
    </w:lvl>
    <w:lvl w:ilvl="2" w:tplc="C09CD06A" w:tentative="1">
      <w:start w:val="1"/>
      <w:numFmt w:val="bullet"/>
      <w:lvlText w:val="•"/>
      <w:lvlJc w:val="left"/>
      <w:pPr>
        <w:tabs>
          <w:tab w:val="num" w:pos="2160"/>
        </w:tabs>
        <w:ind w:left="2160" w:hanging="360"/>
      </w:pPr>
      <w:rPr>
        <w:rFonts w:ascii="Arial" w:hAnsi="Arial" w:hint="default"/>
      </w:rPr>
    </w:lvl>
    <w:lvl w:ilvl="3" w:tplc="177652EC" w:tentative="1">
      <w:start w:val="1"/>
      <w:numFmt w:val="bullet"/>
      <w:lvlText w:val="•"/>
      <w:lvlJc w:val="left"/>
      <w:pPr>
        <w:tabs>
          <w:tab w:val="num" w:pos="2880"/>
        </w:tabs>
        <w:ind w:left="2880" w:hanging="360"/>
      </w:pPr>
      <w:rPr>
        <w:rFonts w:ascii="Arial" w:hAnsi="Arial" w:hint="default"/>
      </w:rPr>
    </w:lvl>
    <w:lvl w:ilvl="4" w:tplc="AD88CB0E" w:tentative="1">
      <w:start w:val="1"/>
      <w:numFmt w:val="bullet"/>
      <w:lvlText w:val="•"/>
      <w:lvlJc w:val="left"/>
      <w:pPr>
        <w:tabs>
          <w:tab w:val="num" w:pos="3600"/>
        </w:tabs>
        <w:ind w:left="3600" w:hanging="360"/>
      </w:pPr>
      <w:rPr>
        <w:rFonts w:ascii="Arial" w:hAnsi="Arial" w:hint="default"/>
      </w:rPr>
    </w:lvl>
    <w:lvl w:ilvl="5" w:tplc="7D3E45FA" w:tentative="1">
      <w:start w:val="1"/>
      <w:numFmt w:val="bullet"/>
      <w:lvlText w:val="•"/>
      <w:lvlJc w:val="left"/>
      <w:pPr>
        <w:tabs>
          <w:tab w:val="num" w:pos="4320"/>
        </w:tabs>
        <w:ind w:left="4320" w:hanging="360"/>
      </w:pPr>
      <w:rPr>
        <w:rFonts w:ascii="Arial" w:hAnsi="Arial" w:hint="default"/>
      </w:rPr>
    </w:lvl>
    <w:lvl w:ilvl="6" w:tplc="0B8C7CC0" w:tentative="1">
      <w:start w:val="1"/>
      <w:numFmt w:val="bullet"/>
      <w:lvlText w:val="•"/>
      <w:lvlJc w:val="left"/>
      <w:pPr>
        <w:tabs>
          <w:tab w:val="num" w:pos="5040"/>
        </w:tabs>
        <w:ind w:left="5040" w:hanging="360"/>
      </w:pPr>
      <w:rPr>
        <w:rFonts w:ascii="Arial" w:hAnsi="Arial" w:hint="default"/>
      </w:rPr>
    </w:lvl>
    <w:lvl w:ilvl="7" w:tplc="3968AC3A" w:tentative="1">
      <w:start w:val="1"/>
      <w:numFmt w:val="bullet"/>
      <w:lvlText w:val="•"/>
      <w:lvlJc w:val="left"/>
      <w:pPr>
        <w:tabs>
          <w:tab w:val="num" w:pos="5760"/>
        </w:tabs>
        <w:ind w:left="5760" w:hanging="360"/>
      </w:pPr>
      <w:rPr>
        <w:rFonts w:ascii="Arial" w:hAnsi="Arial" w:hint="default"/>
      </w:rPr>
    </w:lvl>
    <w:lvl w:ilvl="8" w:tplc="E1B464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4C0DDA"/>
    <w:multiLevelType w:val="multilevel"/>
    <w:tmpl w:val="4F2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45B1C"/>
    <w:multiLevelType w:val="hybridMultilevel"/>
    <w:tmpl w:val="63BA5250"/>
    <w:lvl w:ilvl="0" w:tplc="80A26E8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4183D"/>
    <w:multiLevelType w:val="hybridMultilevel"/>
    <w:tmpl w:val="232211AA"/>
    <w:lvl w:ilvl="0" w:tplc="2D3CC286">
      <w:start w:val="1"/>
      <w:numFmt w:val="bullet"/>
      <w:lvlText w:val="•"/>
      <w:lvlJc w:val="left"/>
      <w:pPr>
        <w:tabs>
          <w:tab w:val="num" w:pos="720"/>
        </w:tabs>
        <w:ind w:left="720" w:hanging="360"/>
      </w:pPr>
      <w:rPr>
        <w:rFonts w:ascii="Arial" w:hAnsi="Arial" w:hint="default"/>
      </w:rPr>
    </w:lvl>
    <w:lvl w:ilvl="1" w:tplc="1A72FD1A" w:tentative="1">
      <w:start w:val="1"/>
      <w:numFmt w:val="bullet"/>
      <w:lvlText w:val="•"/>
      <w:lvlJc w:val="left"/>
      <w:pPr>
        <w:tabs>
          <w:tab w:val="num" w:pos="1440"/>
        </w:tabs>
        <w:ind w:left="1440" w:hanging="360"/>
      </w:pPr>
      <w:rPr>
        <w:rFonts w:ascii="Arial" w:hAnsi="Arial" w:hint="default"/>
      </w:rPr>
    </w:lvl>
    <w:lvl w:ilvl="2" w:tplc="5C4AFD1C" w:tentative="1">
      <w:start w:val="1"/>
      <w:numFmt w:val="bullet"/>
      <w:lvlText w:val="•"/>
      <w:lvlJc w:val="left"/>
      <w:pPr>
        <w:tabs>
          <w:tab w:val="num" w:pos="2160"/>
        </w:tabs>
        <w:ind w:left="2160" w:hanging="360"/>
      </w:pPr>
      <w:rPr>
        <w:rFonts w:ascii="Arial" w:hAnsi="Arial" w:hint="default"/>
      </w:rPr>
    </w:lvl>
    <w:lvl w:ilvl="3" w:tplc="D1EE56D6" w:tentative="1">
      <w:start w:val="1"/>
      <w:numFmt w:val="bullet"/>
      <w:lvlText w:val="•"/>
      <w:lvlJc w:val="left"/>
      <w:pPr>
        <w:tabs>
          <w:tab w:val="num" w:pos="2880"/>
        </w:tabs>
        <w:ind w:left="2880" w:hanging="360"/>
      </w:pPr>
      <w:rPr>
        <w:rFonts w:ascii="Arial" w:hAnsi="Arial" w:hint="default"/>
      </w:rPr>
    </w:lvl>
    <w:lvl w:ilvl="4" w:tplc="E294F5C4" w:tentative="1">
      <w:start w:val="1"/>
      <w:numFmt w:val="bullet"/>
      <w:lvlText w:val="•"/>
      <w:lvlJc w:val="left"/>
      <w:pPr>
        <w:tabs>
          <w:tab w:val="num" w:pos="3600"/>
        </w:tabs>
        <w:ind w:left="3600" w:hanging="360"/>
      </w:pPr>
      <w:rPr>
        <w:rFonts w:ascii="Arial" w:hAnsi="Arial" w:hint="default"/>
      </w:rPr>
    </w:lvl>
    <w:lvl w:ilvl="5" w:tplc="078E2C64" w:tentative="1">
      <w:start w:val="1"/>
      <w:numFmt w:val="bullet"/>
      <w:lvlText w:val="•"/>
      <w:lvlJc w:val="left"/>
      <w:pPr>
        <w:tabs>
          <w:tab w:val="num" w:pos="4320"/>
        </w:tabs>
        <w:ind w:left="4320" w:hanging="360"/>
      </w:pPr>
      <w:rPr>
        <w:rFonts w:ascii="Arial" w:hAnsi="Arial" w:hint="default"/>
      </w:rPr>
    </w:lvl>
    <w:lvl w:ilvl="6" w:tplc="573ADA1E" w:tentative="1">
      <w:start w:val="1"/>
      <w:numFmt w:val="bullet"/>
      <w:lvlText w:val="•"/>
      <w:lvlJc w:val="left"/>
      <w:pPr>
        <w:tabs>
          <w:tab w:val="num" w:pos="5040"/>
        </w:tabs>
        <w:ind w:left="5040" w:hanging="360"/>
      </w:pPr>
      <w:rPr>
        <w:rFonts w:ascii="Arial" w:hAnsi="Arial" w:hint="default"/>
      </w:rPr>
    </w:lvl>
    <w:lvl w:ilvl="7" w:tplc="4F7A69AC" w:tentative="1">
      <w:start w:val="1"/>
      <w:numFmt w:val="bullet"/>
      <w:lvlText w:val="•"/>
      <w:lvlJc w:val="left"/>
      <w:pPr>
        <w:tabs>
          <w:tab w:val="num" w:pos="5760"/>
        </w:tabs>
        <w:ind w:left="5760" w:hanging="360"/>
      </w:pPr>
      <w:rPr>
        <w:rFonts w:ascii="Arial" w:hAnsi="Arial" w:hint="default"/>
      </w:rPr>
    </w:lvl>
    <w:lvl w:ilvl="8" w:tplc="808855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D02724"/>
    <w:multiLevelType w:val="hybridMultilevel"/>
    <w:tmpl w:val="827655F0"/>
    <w:lvl w:ilvl="0" w:tplc="30689198">
      <w:start w:val="1"/>
      <w:numFmt w:val="bullet"/>
      <w:lvlText w:val="•"/>
      <w:lvlJc w:val="left"/>
      <w:pPr>
        <w:tabs>
          <w:tab w:val="num" w:pos="720"/>
        </w:tabs>
        <w:ind w:left="720" w:hanging="360"/>
      </w:pPr>
      <w:rPr>
        <w:rFonts w:ascii="Arial" w:hAnsi="Arial" w:hint="default"/>
      </w:rPr>
    </w:lvl>
    <w:lvl w:ilvl="1" w:tplc="E4DC771C" w:tentative="1">
      <w:start w:val="1"/>
      <w:numFmt w:val="bullet"/>
      <w:lvlText w:val="•"/>
      <w:lvlJc w:val="left"/>
      <w:pPr>
        <w:tabs>
          <w:tab w:val="num" w:pos="1440"/>
        </w:tabs>
        <w:ind w:left="1440" w:hanging="360"/>
      </w:pPr>
      <w:rPr>
        <w:rFonts w:ascii="Arial" w:hAnsi="Arial" w:hint="default"/>
      </w:rPr>
    </w:lvl>
    <w:lvl w:ilvl="2" w:tplc="0A886D26" w:tentative="1">
      <w:start w:val="1"/>
      <w:numFmt w:val="bullet"/>
      <w:lvlText w:val="•"/>
      <w:lvlJc w:val="left"/>
      <w:pPr>
        <w:tabs>
          <w:tab w:val="num" w:pos="2160"/>
        </w:tabs>
        <w:ind w:left="2160" w:hanging="360"/>
      </w:pPr>
      <w:rPr>
        <w:rFonts w:ascii="Arial" w:hAnsi="Arial" w:hint="default"/>
      </w:rPr>
    </w:lvl>
    <w:lvl w:ilvl="3" w:tplc="CB647664" w:tentative="1">
      <w:start w:val="1"/>
      <w:numFmt w:val="bullet"/>
      <w:lvlText w:val="•"/>
      <w:lvlJc w:val="left"/>
      <w:pPr>
        <w:tabs>
          <w:tab w:val="num" w:pos="2880"/>
        </w:tabs>
        <w:ind w:left="2880" w:hanging="360"/>
      </w:pPr>
      <w:rPr>
        <w:rFonts w:ascii="Arial" w:hAnsi="Arial" w:hint="default"/>
      </w:rPr>
    </w:lvl>
    <w:lvl w:ilvl="4" w:tplc="489E58F2" w:tentative="1">
      <w:start w:val="1"/>
      <w:numFmt w:val="bullet"/>
      <w:lvlText w:val="•"/>
      <w:lvlJc w:val="left"/>
      <w:pPr>
        <w:tabs>
          <w:tab w:val="num" w:pos="3600"/>
        </w:tabs>
        <w:ind w:left="3600" w:hanging="360"/>
      </w:pPr>
      <w:rPr>
        <w:rFonts w:ascii="Arial" w:hAnsi="Arial" w:hint="default"/>
      </w:rPr>
    </w:lvl>
    <w:lvl w:ilvl="5" w:tplc="BFACBB96" w:tentative="1">
      <w:start w:val="1"/>
      <w:numFmt w:val="bullet"/>
      <w:lvlText w:val="•"/>
      <w:lvlJc w:val="left"/>
      <w:pPr>
        <w:tabs>
          <w:tab w:val="num" w:pos="4320"/>
        </w:tabs>
        <w:ind w:left="4320" w:hanging="360"/>
      </w:pPr>
      <w:rPr>
        <w:rFonts w:ascii="Arial" w:hAnsi="Arial" w:hint="default"/>
      </w:rPr>
    </w:lvl>
    <w:lvl w:ilvl="6" w:tplc="0AFA888E" w:tentative="1">
      <w:start w:val="1"/>
      <w:numFmt w:val="bullet"/>
      <w:lvlText w:val="•"/>
      <w:lvlJc w:val="left"/>
      <w:pPr>
        <w:tabs>
          <w:tab w:val="num" w:pos="5040"/>
        </w:tabs>
        <w:ind w:left="5040" w:hanging="360"/>
      </w:pPr>
      <w:rPr>
        <w:rFonts w:ascii="Arial" w:hAnsi="Arial" w:hint="default"/>
      </w:rPr>
    </w:lvl>
    <w:lvl w:ilvl="7" w:tplc="599402C6" w:tentative="1">
      <w:start w:val="1"/>
      <w:numFmt w:val="bullet"/>
      <w:lvlText w:val="•"/>
      <w:lvlJc w:val="left"/>
      <w:pPr>
        <w:tabs>
          <w:tab w:val="num" w:pos="5760"/>
        </w:tabs>
        <w:ind w:left="5760" w:hanging="360"/>
      </w:pPr>
      <w:rPr>
        <w:rFonts w:ascii="Arial" w:hAnsi="Arial" w:hint="default"/>
      </w:rPr>
    </w:lvl>
    <w:lvl w:ilvl="8" w:tplc="B1F24028" w:tentative="1">
      <w:start w:val="1"/>
      <w:numFmt w:val="bullet"/>
      <w:lvlText w:val="•"/>
      <w:lvlJc w:val="left"/>
      <w:pPr>
        <w:tabs>
          <w:tab w:val="num" w:pos="6480"/>
        </w:tabs>
        <w:ind w:left="6480" w:hanging="360"/>
      </w:pPr>
      <w:rPr>
        <w:rFonts w:ascii="Arial" w:hAnsi="Arial" w:hint="default"/>
      </w:rPr>
    </w:lvl>
  </w:abstractNum>
  <w:num w:numId="1" w16cid:durableId="178201536">
    <w:abstractNumId w:val="4"/>
  </w:num>
  <w:num w:numId="2" w16cid:durableId="938097632">
    <w:abstractNumId w:val="0"/>
  </w:num>
  <w:num w:numId="3" w16cid:durableId="1035274709">
    <w:abstractNumId w:val="11"/>
  </w:num>
  <w:num w:numId="4" w16cid:durableId="1871717826">
    <w:abstractNumId w:val="12"/>
  </w:num>
  <w:num w:numId="5" w16cid:durableId="955336575">
    <w:abstractNumId w:val="17"/>
  </w:num>
  <w:num w:numId="6" w16cid:durableId="159852633">
    <w:abstractNumId w:val="14"/>
  </w:num>
  <w:num w:numId="7" w16cid:durableId="709652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715514">
    <w:abstractNumId w:val="2"/>
  </w:num>
  <w:num w:numId="9" w16cid:durableId="507138923">
    <w:abstractNumId w:val="9"/>
  </w:num>
  <w:num w:numId="10" w16cid:durableId="1708489259">
    <w:abstractNumId w:val="13"/>
  </w:num>
  <w:num w:numId="11" w16cid:durableId="1826778639">
    <w:abstractNumId w:val="15"/>
  </w:num>
  <w:num w:numId="12" w16cid:durableId="1735934209">
    <w:abstractNumId w:val="18"/>
  </w:num>
  <w:num w:numId="13" w16cid:durableId="2121803340">
    <w:abstractNumId w:val="5"/>
  </w:num>
  <w:num w:numId="14" w16cid:durableId="1219365204">
    <w:abstractNumId w:val="10"/>
  </w:num>
  <w:num w:numId="15" w16cid:durableId="241108980">
    <w:abstractNumId w:val="16"/>
  </w:num>
  <w:num w:numId="16" w16cid:durableId="1915898533">
    <w:abstractNumId w:val="8"/>
  </w:num>
  <w:num w:numId="17" w16cid:durableId="1387097200">
    <w:abstractNumId w:val="7"/>
  </w:num>
  <w:num w:numId="18" w16cid:durableId="2070836287">
    <w:abstractNumId w:val="6"/>
  </w:num>
  <w:num w:numId="19" w16cid:durableId="20599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28"/>
    <w:rsid w:val="0001411C"/>
    <w:rsid w:val="00016AFA"/>
    <w:rsid w:val="00030882"/>
    <w:rsid w:val="0003231B"/>
    <w:rsid w:val="000336D5"/>
    <w:rsid w:val="00036916"/>
    <w:rsid w:val="00040728"/>
    <w:rsid w:val="00054248"/>
    <w:rsid w:val="0005523F"/>
    <w:rsid w:val="00055A7E"/>
    <w:rsid w:val="000573F7"/>
    <w:rsid w:val="00063B62"/>
    <w:rsid w:val="0007432C"/>
    <w:rsid w:val="00080DAD"/>
    <w:rsid w:val="000877AB"/>
    <w:rsid w:val="00091EC8"/>
    <w:rsid w:val="0009655B"/>
    <w:rsid w:val="000B2008"/>
    <w:rsid w:val="000B7244"/>
    <w:rsid w:val="000C62BE"/>
    <w:rsid w:val="000D1541"/>
    <w:rsid w:val="000D33CB"/>
    <w:rsid w:val="000E2783"/>
    <w:rsid w:val="000E37EA"/>
    <w:rsid w:val="000E4738"/>
    <w:rsid w:val="000E683E"/>
    <w:rsid w:val="00110838"/>
    <w:rsid w:val="00116CF3"/>
    <w:rsid w:val="001237A2"/>
    <w:rsid w:val="001271E4"/>
    <w:rsid w:val="001326EA"/>
    <w:rsid w:val="001416D0"/>
    <w:rsid w:val="0014669C"/>
    <w:rsid w:val="00150FD9"/>
    <w:rsid w:val="00155064"/>
    <w:rsid w:val="0016437A"/>
    <w:rsid w:val="00166949"/>
    <w:rsid w:val="00184818"/>
    <w:rsid w:val="00195364"/>
    <w:rsid w:val="001A1D97"/>
    <w:rsid w:val="001B356B"/>
    <w:rsid w:val="001B74EF"/>
    <w:rsid w:val="001C5A0B"/>
    <w:rsid w:val="001D50B4"/>
    <w:rsid w:val="001D5BD1"/>
    <w:rsid w:val="001D7064"/>
    <w:rsid w:val="001F38B0"/>
    <w:rsid w:val="001F6445"/>
    <w:rsid w:val="0020043D"/>
    <w:rsid w:val="002042D4"/>
    <w:rsid w:val="00204C83"/>
    <w:rsid w:val="00207F26"/>
    <w:rsid w:val="00215604"/>
    <w:rsid w:val="00222530"/>
    <w:rsid w:val="00227A36"/>
    <w:rsid w:val="002313DC"/>
    <w:rsid w:val="00235005"/>
    <w:rsid w:val="00235799"/>
    <w:rsid w:val="002431C0"/>
    <w:rsid w:val="00250E06"/>
    <w:rsid w:val="00256F40"/>
    <w:rsid w:val="00274475"/>
    <w:rsid w:val="00280D2D"/>
    <w:rsid w:val="0028440F"/>
    <w:rsid w:val="0028666E"/>
    <w:rsid w:val="00294BDE"/>
    <w:rsid w:val="002A0B21"/>
    <w:rsid w:val="002A4790"/>
    <w:rsid w:val="002B0966"/>
    <w:rsid w:val="002B1280"/>
    <w:rsid w:val="002B2835"/>
    <w:rsid w:val="002F4EA3"/>
    <w:rsid w:val="00306474"/>
    <w:rsid w:val="00316A8E"/>
    <w:rsid w:val="00323EFF"/>
    <w:rsid w:val="003261A5"/>
    <w:rsid w:val="00341B1A"/>
    <w:rsid w:val="00346EC4"/>
    <w:rsid w:val="003570C8"/>
    <w:rsid w:val="00364A5F"/>
    <w:rsid w:val="00366FE4"/>
    <w:rsid w:val="00367706"/>
    <w:rsid w:val="00370270"/>
    <w:rsid w:val="0037192E"/>
    <w:rsid w:val="003774BF"/>
    <w:rsid w:val="003777DB"/>
    <w:rsid w:val="00382C75"/>
    <w:rsid w:val="003A51B1"/>
    <w:rsid w:val="003A5F88"/>
    <w:rsid w:val="003B1629"/>
    <w:rsid w:val="003B3D69"/>
    <w:rsid w:val="003C175E"/>
    <w:rsid w:val="003C2317"/>
    <w:rsid w:val="003C50E7"/>
    <w:rsid w:val="003C72E9"/>
    <w:rsid w:val="003D13E0"/>
    <w:rsid w:val="003D3CB3"/>
    <w:rsid w:val="003D4160"/>
    <w:rsid w:val="003E2394"/>
    <w:rsid w:val="003E4315"/>
    <w:rsid w:val="003F598E"/>
    <w:rsid w:val="003F7883"/>
    <w:rsid w:val="004125D7"/>
    <w:rsid w:val="00421FD6"/>
    <w:rsid w:val="004353FE"/>
    <w:rsid w:val="004406D6"/>
    <w:rsid w:val="00440DC8"/>
    <w:rsid w:val="0046351D"/>
    <w:rsid w:val="00466F40"/>
    <w:rsid w:val="00476646"/>
    <w:rsid w:val="00481267"/>
    <w:rsid w:val="004A1CAF"/>
    <w:rsid w:val="004A4A24"/>
    <w:rsid w:val="004E0917"/>
    <w:rsid w:val="004E1B33"/>
    <w:rsid w:val="004E4B8C"/>
    <w:rsid w:val="004E7F37"/>
    <w:rsid w:val="00504634"/>
    <w:rsid w:val="0050783C"/>
    <w:rsid w:val="00521B63"/>
    <w:rsid w:val="00536506"/>
    <w:rsid w:val="00543962"/>
    <w:rsid w:val="00544199"/>
    <w:rsid w:val="00545CE5"/>
    <w:rsid w:val="00560F0C"/>
    <w:rsid w:val="005671DD"/>
    <w:rsid w:val="0057515A"/>
    <w:rsid w:val="005920EB"/>
    <w:rsid w:val="005A72C4"/>
    <w:rsid w:val="005C0D04"/>
    <w:rsid w:val="005C361F"/>
    <w:rsid w:val="005C6A24"/>
    <w:rsid w:val="005D39A9"/>
    <w:rsid w:val="005D4506"/>
    <w:rsid w:val="005D464D"/>
    <w:rsid w:val="005E68C9"/>
    <w:rsid w:val="0060180C"/>
    <w:rsid w:val="00607DF6"/>
    <w:rsid w:val="006109BE"/>
    <w:rsid w:val="006138DC"/>
    <w:rsid w:val="00627F58"/>
    <w:rsid w:val="00631B15"/>
    <w:rsid w:val="00642D52"/>
    <w:rsid w:val="0065065D"/>
    <w:rsid w:val="006516EF"/>
    <w:rsid w:val="00661FF8"/>
    <w:rsid w:val="00662D03"/>
    <w:rsid w:val="00674F46"/>
    <w:rsid w:val="006757DA"/>
    <w:rsid w:val="00677951"/>
    <w:rsid w:val="00690CA2"/>
    <w:rsid w:val="006B64CB"/>
    <w:rsid w:val="006C1E5B"/>
    <w:rsid w:val="006E493B"/>
    <w:rsid w:val="006F1B4A"/>
    <w:rsid w:val="00711766"/>
    <w:rsid w:val="00712D91"/>
    <w:rsid w:val="00713AEF"/>
    <w:rsid w:val="00725DF8"/>
    <w:rsid w:val="007337BE"/>
    <w:rsid w:val="00741831"/>
    <w:rsid w:val="0075302D"/>
    <w:rsid w:val="00753589"/>
    <w:rsid w:val="0075514A"/>
    <w:rsid w:val="00757B94"/>
    <w:rsid w:val="00767EDF"/>
    <w:rsid w:val="007766CF"/>
    <w:rsid w:val="00780DB0"/>
    <w:rsid w:val="00795A6E"/>
    <w:rsid w:val="00796BB2"/>
    <w:rsid w:val="007A3D9F"/>
    <w:rsid w:val="007A4C68"/>
    <w:rsid w:val="007B4336"/>
    <w:rsid w:val="007B4D69"/>
    <w:rsid w:val="007B5715"/>
    <w:rsid w:val="007B68D3"/>
    <w:rsid w:val="007C0997"/>
    <w:rsid w:val="007C2330"/>
    <w:rsid w:val="007C2732"/>
    <w:rsid w:val="007C2C58"/>
    <w:rsid w:val="007C6AEB"/>
    <w:rsid w:val="007E655A"/>
    <w:rsid w:val="007E75CB"/>
    <w:rsid w:val="00801AC7"/>
    <w:rsid w:val="00820A9C"/>
    <w:rsid w:val="00822DC3"/>
    <w:rsid w:val="00841EE6"/>
    <w:rsid w:val="00843042"/>
    <w:rsid w:val="00847C4E"/>
    <w:rsid w:val="00866D23"/>
    <w:rsid w:val="00870D3D"/>
    <w:rsid w:val="00876B99"/>
    <w:rsid w:val="0088100A"/>
    <w:rsid w:val="008953F3"/>
    <w:rsid w:val="008A1812"/>
    <w:rsid w:val="008A2888"/>
    <w:rsid w:val="008A6F7F"/>
    <w:rsid w:val="008B3FC4"/>
    <w:rsid w:val="008B5318"/>
    <w:rsid w:val="008C44E6"/>
    <w:rsid w:val="008C493E"/>
    <w:rsid w:val="008C54B8"/>
    <w:rsid w:val="008D2F22"/>
    <w:rsid w:val="008D3780"/>
    <w:rsid w:val="008D4770"/>
    <w:rsid w:val="008D4BF0"/>
    <w:rsid w:val="008D5E03"/>
    <w:rsid w:val="008E36AD"/>
    <w:rsid w:val="008F37D4"/>
    <w:rsid w:val="008F4074"/>
    <w:rsid w:val="008F7826"/>
    <w:rsid w:val="00906FE4"/>
    <w:rsid w:val="00942374"/>
    <w:rsid w:val="00947A4B"/>
    <w:rsid w:val="009510F6"/>
    <w:rsid w:val="009533DF"/>
    <w:rsid w:val="009558DB"/>
    <w:rsid w:val="00960C17"/>
    <w:rsid w:val="0096446B"/>
    <w:rsid w:val="009709CE"/>
    <w:rsid w:val="00974788"/>
    <w:rsid w:val="0097578C"/>
    <w:rsid w:val="00986660"/>
    <w:rsid w:val="009A328D"/>
    <w:rsid w:val="009B3A38"/>
    <w:rsid w:val="009B4056"/>
    <w:rsid w:val="009B560E"/>
    <w:rsid w:val="009E00C3"/>
    <w:rsid w:val="009E2CF8"/>
    <w:rsid w:val="009E6349"/>
    <w:rsid w:val="009F41EE"/>
    <w:rsid w:val="00A1053B"/>
    <w:rsid w:val="00A11A27"/>
    <w:rsid w:val="00A16420"/>
    <w:rsid w:val="00A226B5"/>
    <w:rsid w:val="00A2384A"/>
    <w:rsid w:val="00A33F2B"/>
    <w:rsid w:val="00A36528"/>
    <w:rsid w:val="00A46C64"/>
    <w:rsid w:val="00A50470"/>
    <w:rsid w:val="00A51670"/>
    <w:rsid w:val="00A5657C"/>
    <w:rsid w:val="00A57874"/>
    <w:rsid w:val="00A64DD9"/>
    <w:rsid w:val="00A80D4D"/>
    <w:rsid w:val="00A923F6"/>
    <w:rsid w:val="00A972C1"/>
    <w:rsid w:val="00AA7B1C"/>
    <w:rsid w:val="00AB0224"/>
    <w:rsid w:val="00AB3FD2"/>
    <w:rsid w:val="00AB61B2"/>
    <w:rsid w:val="00AC3610"/>
    <w:rsid w:val="00AC4DD5"/>
    <w:rsid w:val="00AD3DB1"/>
    <w:rsid w:val="00AE6F1D"/>
    <w:rsid w:val="00B030AB"/>
    <w:rsid w:val="00B03F32"/>
    <w:rsid w:val="00B040EA"/>
    <w:rsid w:val="00B05F0E"/>
    <w:rsid w:val="00B109DA"/>
    <w:rsid w:val="00B219DC"/>
    <w:rsid w:val="00B22A4B"/>
    <w:rsid w:val="00B23644"/>
    <w:rsid w:val="00B24639"/>
    <w:rsid w:val="00B3016A"/>
    <w:rsid w:val="00B35BA1"/>
    <w:rsid w:val="00B473F3"/>
    <w:rsid w:val="00B53C87"/>
    <w:rsid w:val="00B6277B"/>
    <w:rsid w:val="00B903B3"/>
    <w:rsid w:val="00B92BF5"/>
    <w:rsid w:val="00B94B69"/>
    <w:rsid w:val="00BB1F74"/>
    <w:rsid w:val="00BC0077"/>
    <w:rsid w:val="00BE2523"/>
    <w:rsid w:val="00BF6155"/>
    <w:rsid w:val="00C11531"/>
    <w:rsid w:val="00C127D5"/>
    <w:rsid w:val="00C22513"/>
    <w:rsid w:val="00C317D4"/>
    <w:rsid w:val="00C33CB5"/>
    <w:rsid w:val="00C414DB"/>
    <w:rsid w:val="00C4704C"/>
    <w:rsid w:val="00C5593F"/>
    <w:rsid w:val="00C6049A"/>
    <w:rsid w:val="00C6166C"/>
    <w:rsid w:val="00C629F2"/>
    <w:rsid w:val="00C656E1"/>
    <w:rsid w:val="00C65D52"/>
    <w:rsid w:val="00C73FDA"/>
    <w:rsid w:val="00C80952"/>
    <w:rsid w:val="00CC02E1"/>
    <w:rsid w:val="00CD4DE0"/>
    <w:rsid w:val="00CF1BE6"/>
    <w:rsid w:val="00CF57AB"/>
    <w:rsid w:val="00CF7A3B"/>
    <w:rsid w:val="00D137C5"/>
    <w:rsid w:val="00D179AF"/>
    <w:rsid w:val="00D20B45"/>
    <w:rsid w:val="00D252E9"/>
    <w:rsid w:val="00D34170"/>
    <w:rsid w:val="00D346F3"/>
    <w:rsid w:val="00D41D4D"/>
    <w:rsid w:val="00D4577A"/>
    <w:rsid w:val="00D468E5"/>
    <w:rsid w:val="00D64CC7"/>
    <w:rsid w:val="00D82D16"/>
    <w:rsid w:val="00D8563F"/>
    <w:rsid w:val="00D85720"/>
    <w:rsid w:val="00D91F43"/>
    <w:rsid w:val="00DB4012"/>
    <w:rsid w:val="00DE6A0F"/>
    <w:rsid w:val="00DF0AD3"/>
    <w:rsid w:val="00DF1B22"/>
    <w:rsid w:val="00E12180"/>
    <w:rsid w:val="00E1286F"/>
    <w:rsid w:val="00E13253"/>
    <w:rsid w:val="00E17307"/>
    <w:rsid w:val="00E21BA2"/>
    <w:rsid w:val="00E25B29"/>
    <w:rsid w:val="00E34B16"/>
    <w:rsid w:val="00E40D45"/>
    <w:rsid w:val="00E40DD9"/>
    <w:rsid w:val="00E53591"/>
    <w:rsid w:val="00E70E76"/>
    <w:rsid w:val="00E74062"/>
    <w:rsid w:val="00E92E2A"/>
    <w:rsid w:val="00EA0C45"/>
    <w:rsid w:val="00EA3753"/>
    <w:rsid w:val="00EC3454"/>
    <w:rsid w:val="00EC4163"/>
    <w:rsid w:val="00EC428B"/>
    <w:rsid w:val="00ED1842"/>
    <w:rsid w:val="00ED336D"/>
    <w:rsid w:val="00ED67A5"/>
    <w:rsid w:val="00EF022A"/>
    <w:rsid w:val="00F0596C"/>
    <w:rsid w:val="00F27D1C"/>
    <w:rsid w:val="00F37E63"/>
    <w:rsid w:val="00F42B32"/>
    <w:rsid w:val="00F4416F"/>
    <w:rsid w:val="00F612F2"/>
    <w:rsid w:val="00F72A35"/>
    <w:rsid w:val="00F741FA"/>
    <w:rsid w:val="00F76BA0"/>
    <w:rsid w:val="00F77EDF"/>
    <w:rsid w:val="00F8214F"/>
    <w:rsid w:val="00F832AD"/>
    <w:rsid w:val="00F9360E"/>
    <w:rsid w:val="00F95140"/>
    <w:rsid w:val="00F964E6"/>
    <w:rsid w:val="00FA28A5"/>
    <w:rsid w:val="00FA7707"/>
    <w:rsid w:val="00FB3EB2"/>
    <w:rsid w:val="00FB47DA"/>
    <w:rsid w:val="00FB5A61"/>
    <w:rsid w:val="00FB6A12"/>
    <w:rsid w:val="00FD382D"/>
    <w:rsid w:val="00FF1325"/>
    <w:rsid w:val="00FF234F"/>
    <w:rsid w:val="00FF30F2"/>
    <w:rsid w:val="00FF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3AAB0"/>
  <w15:chartTrackingRefBased/>
  <w15:docId w15:val="{EE7F023C-839F-4B70-BF04-4AE16947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B8C"/>
    <w:rPr>
      <w:rFonts w:ascii="Swiss Roman 11pt" w:hAnsi="Swiss Roman 11pt"/>
      <w:sz w:val="22"/>
    </w:rPr>
  </w:style>
  <w:style w:type="paragraph" w:styleId="Heading2">
    <w:name w:val="heading 2"/>
    <w:basedOn w:val="Normal"/>
    <w:next w:val="Normal"/>
    <w:qFormat/>
    <w:rsid w:val="00C22513"/>
    <w:pPr>
      <w:keepNext/>
      <w:tabs>
        <w:tab w:val="center" w:pos="4680"/>
        <w:tab w:val="right" w:pos="9360"/>
      </w:tabs>
      <w:suppressAutoHyphens/>
      <w:jc w:val="both"/>
      <w:outlineLvl w:val="1"/>
    </w:pPr>
    <w:rPr>
      <w:rFonts w:ascii="Times New Roman" w:hAnsi="Times New Roman"/>
      <w:b/>
      <w:spacing w:val="-2"/>
      <w:sz w:val="28"/>
    </w:rPr>
  </w:style>
  <w:style w:type="paragraph" w:styleId="Heading3">
    <w:name w:val="heading 3"/>
    <w:basedOn w:val="Normal"/>
    <w:next w:val="Normal"/>
    <w:qFormat/>
    <w:rsid w:val="00C22513"/>
    <w:pPr>
      <w:keepNext/>
      <w:jc w:val="center"/>
      <w:outlineLvl w:val="2"/>
    </w:pPr>
    <w:rPr>
      <w:rFonts w:ascii="Times New Roman" w:hAnsi="Times New Roman"/>
      <w:sz w:val="28"/>
    </w:rPr>
  </w:style>
  <w:style w:type="paragraph" w:styleId="Heading9">
    <w:name w:val="heading 9"/>
    <w:basedOn w:val="Normal"/>
    <w:next w:val="Normal"/>
    <w:link w:val="Heading9Char"/>
    <w:unhideWhenUsed/>
    <w:qFormat/>
    <w:rsid w:val="004125D7"/>
    <w:pPr>
      <w:spacing w:before="240" w:after="60"/>
      <w:outlineLvl w:val="8"/>
    </w:pPr>
    <w:rPr>
      <w:rFonts w:ascii="Cambria" w:hAnsi="Cambri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2513"/>
    <w:pPr>
      <w:tabs>
        <w:tab w:val="center" w:pos="4320"/>
        <w:tab w:val="right" w:pos="8640"/>
      </w:tabs>
    </w:pPr>
  </w:style>
  <w:style w:type="character" w:styleId="PageNumber">
    <w:name w:val="page number"/>
    <w:basedOn w:val="DefaultParagraphFont"/>
    <w:rsid w:val="00C22513"/>
  </w:style>
  <w:style w:type="paragraph" w:styleId="Header">
    <w:name w:val="header"/>
    <w:basedOn w:val="Normal"/>
    <w:link w:val="HeaderChar"/>
    <w:uiPriority w:val="99"/>
    <w:rsid w:val="00040728"/>
    <w:pPr>
      <w:tabs>
        <w:tab w:val="center" w:pos="4320"/>
        <w:tab w:val="right" w:pos="8640"/>
      </w:tabs>
    </w:pPr>
    <w:rPr>
      <w:lang w:val="x-none" w:eastAsia="x-none"/>
    </w:rPr>
  </w:style>
  <w:style w:type="character" w:customStyle="1" w:styleId="Heading9Char">
    <w:name w:val="Heading 9 Char"/>
    <w:link w:val="Heading9"/>
    <w:rsid w:val="004125D7"/>
    <w:rPr>
      <w:rFonts w:ascii="Cambria" w:eastAsia="Times New Roman" w:hAnsi="Cambria" w:cs="Times New Roman"/>
      <w:sz w:val="22"/>
      <w:szCs w:val="22"/>
    </w:rPr>
  </w:style>
  <w:style w:type="paragraph" w:customStyle="1" w:styleId="Identifier">
    <w:name w:val="Identifier"/>
    <w:basedOn w:val="Normal"/>
    <w:link w:val="IdentifierChar"/>
    <w:rsid w:val="00690CA2"/>
    <w:pPr>
      <w:widowControl w:val="0"/>
    </w:pPr>
    <w:rPr>
      <w:rFonts w:ascii="Arial" w:hAnsi="Arial"/>
      <w:b/>
      <w:i/>
      <w:snapToGrid w:val="0"/>
      <w:sz w:val="20"/>
      <w:lang w:val="x-none" w:eastAsia="x-none"/>
    </w:rPr>
  </w:style>
  <w:style w:type="character" w:customStyle="1" w:styleId="IdentifierChar">
    <w:name w:val="Identifier Char"/>
    <w:link w:val="Identifier"/>
    <w:rsid w:val="00690CA2"/>
    <w:rPr>
      <w:rFonts w:ascii="Arial" w:hAnsi="Arial"/>
      <w:b/>
      <w:i/>
      <w:snapToGrid w:val="0"/>
    </w:rPr>
  </w:style>
  <w:style w:type="character" w:styleId="CommentReference">
    <w:name w:val="annotation reference"/>
    <w:rsid w:val="00F4416F"/>
    <w:rPr>
      <w:sz w:val="16"/>
      <w:szCs w:val="16"/>
    </w:rPr>
  </w:style>
  <w:style w:type="paragraph" w:styleId="CommentText">
    <w:name w:val="annotation text"/>
    <w:basedOn w:val="Normal"/>
    <w:link w:val="CommentTextChar"/>
    <w:rsid w:val="00F4416F"/>
    <w:rPr>
      <w:sz w:val="20"/>
      <w:lang w:val="x-none" w:eastAsia="x-none"/>
    </w:rPr>
  </w:style>
  <w:style w:type="character" w:customStyle="1" w:styleId="CommentTextChar">
    <w:name w:val="Comment Text Char"/>
    <w:link w:val="CommentText"/>
    <w:rsid w:val="00F4416F"/>
    <w:rPr>
      <w:rFonts w:ascii="Swiss Roman 11pt" w:hAnsi="Swiss Roman 11pt"/>
    </w:rPr>
  </w:style>
  <w:style w:type="paragraph" w:styleId="CommentSubject">
    <w:name w:val="annotation subject"/>
    <w:basedOn w:val="CommentText"/>
    <w:next w:val="CommentText"/>
    <w:link w:val="CommentSubjectChar"/>
    <w:rsid w:val="00F4416F"/>
    <w:rPr>
      <w:b/>
      <w:bCs/>
    </w:rPr>
  </w:style>
  <w:style w:type="character" w:customStyle="1" w:styleId="CommentSubjectChar">
    <w:name w:val="Comment Subject Char"/>
    <w:link w:val="CommentSubject"/>
    <w:rsid w:val="00F4416F"/>
    <w:rPr>
      <w:rFonts w:ascii="Swiss Roman 11pt" w:hAnsi="Swiss Roman 11pt"/>
      <w:b/>
      <w:bCs/>
    </w:rPr>
  </w:style>
  <w:style w:type="paragraph" w:styleId="BalloonText">
    <w:name w:val="Balloon Text"/>
    <w:basedOn w:val="Normal"/>
    <w:link w:val="BalloonTextChar"/>
    <w:rsid w:val="00F4416F"/>
    <w:rPr>
      <w:rFonts w:ascii="Tahoma" w:hAnsi="Tahoma"/>
      <w:sz w:val="16"/>
      <w:szCs w:val="16"/>
      <w:lang w:val="x-none" w:eastAsia="x-none"/>
    </w:rPr>
  </w:style>
  <w:style w:type="character" w:customStyle="1" w:styleId="BalloonTextChar">
    <w:name w:val="Balloon Text Char"/>
    <w:link w:val="BalloonText"/>
    <w:rsid w:val="00F4416F"/>
    <w:rPr>
      <w:rFonts w:ascii="Tahoma" w:hAnsi="Tahoma" w:cs="Tahoma"/>
      <w:sz w:val="16"/>
      <w:szCs w:val="16"/>
    </w:rPr>
  </w:style>
  <w:style w:type="paragraph" w:customStyle="1" w:styleId="Default">
    <w:name w:val="Default"/>
    <w:rsid w:val="00367706"/>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15506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55064"/>
    <w:pPr>
      <w:ind w:left="720"/>
      <w:contextualSpacing/>
    </w:pPr>
    <w:rPr>
      <w:rFonts w:ascii="Times New Roman" w:hAnsi="Times New Roman"/>
      <w:sz w:val="24"/>
      <w:szCs w:val="24"/>
    </w:rPr>
  </w:style>
  <w:style w:type="character" w:customStyle="1" w:styleId="HeaderChar">
    <w:name w:val="Header Char"/>
    <w:link w:val="Header"/>
    <w:uiPriority w:val="99"/>
    <w:rsid w:val="00E12180"/>
    <w:rPr>
      <w:rFonts w:ascii="Swiss Roman 11pt" w:hAnsi="Swiss Roman 11pt"/>
      <w:sz w:val="22"/>
    </w:rPr>
  </w:style>
  <w:style w:type="character" w:customStyle="1" w:styleId="gd">
    <w:name w:val="gd"/>
    <w:rsid w:val="00E74062"/>
  </w:style>
  <w:style w:type="character" w:customStyle="1" w:styleId="g3">
    <w:name w:val="g3"/>
    <w:rsid w:val="00E74062"/>
  </w:style>
  <w:style w:type="character" w:customStyle="1" w:styleId="bcu">
    <w:name w:val="bcu"/>
    <w:rsid w:val="00E74062"/>
  </w:style>
  <w:style w:type="character" w:customStyle="1" w:styleId="hb">
    <w:name w:val="hb"/>
    <w:rsid w:val="00E74062"/>
  </w:style>
  <w:style w:type="character" w:customStyle="1" w:styleId="g2">
    <w:name w:val="g2"/>
    <w:rsid w:val="00E74062"/>
  </w:style>
  <w:style w:type="character" w:customStyle="1" w:styleId="c-sub-section-detailtitle">
    <w:name w:val="c-sub-section-detail__title"/>
    <w:basedOn w:val="DefaultParagraphFont"/>
    <w:rsid w:val="00EF022A"/>
  </w:style>
  <w:style w:type="paragraph" w:customStyle="1" w:styleId="-base">
    <w:name w:val="-base"/>
    <w:basedOn w:val="Normal"/>
    <w:rsid w:val="00EF022A"/>
    <w:pPr>
      <w:spacing w:before="100" w:beforeAutospacing="1" w:after="100" w:afterAutospacing="1"/>
    </w:pPr>
    <w:rPr>
      <w:rFonts w:ascii="Times New Roman" w:hAnsi="Times New Roman"/>
      <w:sz w:val="24"/>
      <w:szCs w:val="24"/>
    </w:rPr>
  </w:style>
  <w:style w:type="paragraph" w:customStyle="1" w:styleId="c-publication-listitem">
    <w:name w:val="c-publication-list__item"/>
    <w:basedOn w:val="Normal"/>
    <w:rsid w:val="00EF022A"/>
    <w:pPr>
      <w:spacing w:before="100" w:beforeAutospacing="1" w:after="100" w:afterAutospacing="1"/>
    </w:pPr>
    <w:rPr>
      <w:rFonts w:ascii="Times New Roman" w:hAnsi="Times New Roman"/>
      <w:sz w:val="24"/>
      <w:szCs w:val="24"/>
    </w:rPr>
  </w:style>
  <w:style w:type="character" w:customStyle="1" w:styleId="c-xml-label">
    <w:name w:val="c-xml-label"/>
    <w:basedOn w:val="DefaultParagraphFont"/>
    <w:rsid w:val="00EF022A"/>
  </w:style>
  <w:style w:type="character" w:styleId="Hyperlink">
    <w:name w:val="Hyperlink"/>
    <w:basedOn w:val="DefaultParagraphFont"/>
    <w:uiPriority w:val="99"/>
    <w:unhideWhenUsed/>
    <w:rsid w:val="00E70E76"/>
    <w:rPr>
      <w:color w:val="0000FF"/>
      <w:u w:val="single"/>
    </w:rPr>
  </w:style>
  <w:style w:type="character" w:customStyle="1" w:styleId="c-sub-sub-section-detailtitle">
    <w:name w:val="c-sub-sub-section-detail__title"/>
    <w:basedOn w:val="DefaultParagraphFont"/>
    <w:rsid w:val="00E70E76"/>
  </w:style>
  <w:style w:type="character" w:customStyle="1" w:styleId="c-section-detailtitle">
    <w:name w:val="c-section-detail__title"/>
    <w:basedOn w:val="DefaultParagraphFont"/>
    <w:rsid w:val="00207F26"/>
  </w:style>
  <w:style w:type="character" w:styleId="UnresolvedMention">
    <w:name w:val="Unresolved Mention"/>
    <w:basedOn w:val="DefaultParagraphFont"/>
    <w:uiPriority w:val="99"/>
    <w:semiHidden/>
    <w:unhideWhenUsed/>
    <w:rsid w:val="00440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0744">
      <w:bodyDiv w:val="1"/>
      <w:marLeft w:val="0"/>
      <w:marRight w:val="0"/>
      <w:marTop w:val="0"/>
      <w:marBottom w:val="0"/>
      <w:divBdr>
        <w:top w:val="none" w:sz="0" w:space="0" w:color="auto"/>
        <w:left w:val="none" w:sz="0" w:space="0" w:color="auto"/>
        <w:bottom w:val="none" w:sz="0" w:space="0" w:color="auto"/>
        <w:right w:val="none" w:sz="0" w:space="0" w:color="auto"/>
      </w:divBdr>
      <w:divsChild>
        <w:div w:id="2132437078">
          <w:marLeft w:val="0"/>
          <w:marRight w:val="0"/>
          <w:marTop w:val="0"/>
          <w:marBottom w:val="0"/>
          <w:divBdr>
            <w:top w:val="none" w:sz="0" w:space="0" w:color="auto"/>
            <w:left w:val="none" w:sz="0" w:space="0" w:color="auto"/>
            <w:bottom w:val="none" w:sz="0" w:space="0" w:color="auto"/>
            <w:right w:val="none" w:sz="0" w:space="0" w:color="auto"/>
          </w:divBdr>
          <w:divsChild>
            <w:div w:id="1588297640">
              <w:marLeft w:val="0"/>
              <w:marRight w:val="0"/>
              <w:marTop w:val="0"/>
              <w:marBottom w:val="0"/>
              <w:divBdr>
                <w:top w:val="none" w:sz="0" w:space="0" w:color="auto"/>
                <w:left w:val="none" w:sz="0" w:space="0" w:color="auto"/>
                <w:bottom w:val="none" w:sz="0" w:space="0" w:color="auto"/>
                <w:right w:val="none" w:sz="0" w:space="0" w:color="auto"/>
              </w:divBdr>
            </w:div>
          </w:divsChild>
        </w:div>
        <w:div w:id="57635331">
          <w:marLeft w:val="0"/>
          <w:marRight w:val="0"/>
          <w:marTop w:val="0"/>
          <w:marBottom w:val="0"/>
          <w:divBdr>
            <w:top w:val="none" w:sz="0" w:space="0" w:color="auto"/>
            <w:left w:val="none" w:sz="0" w:space="0" w:color="auto"/>
            <w:bottom w:val="none" w:sz="0" w:space="0" w:color="auto"/>
            <w:right w:val="none" w:sz="0" w:space="0" w:color="auto"/>
          </w:divBdr>
          <w:divsChild>
            <w:div w:id="12853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3287">
      <w:bodyDiv w:val="1"/>
      <w:marLeft w:val="0"/>
      <w:marRight w:val="0"/>
      <w:marTop w:val="0"/>
      <w:marBottom w:val="0"/>
      <w:divBdr>
        <w:top w:val="none" w:sz="0" w:space="0" w:color="auto"/>
        <w:left w:val="none" w:sz="0" w:space="0" w:color="auto"/>
        <w:bottom w:val="none" w:sz="0" w:space="0" w:color="auto"/>
        <w:right w:val="none" w:sz="0" w:space="0" w:color="auto"/>
      </w:divBdr>
    </w:div>
    <w:div w:id="103891501">
      <w:bodyDiv w:val="1"/>
      <w:marLeft w:val="0"/>
      <w:marRight w:val="0"/>
      <w:marTop w:val="0"/>
      <w:marBottom w:val="0"/>
      <w:divBdr>
        <w:top w:val="none" w:sz="0" w:space="0" w:color="auto"/>
        <w:left w:val="none" w:sz="0" w:space="0" w:color="auto"/>
        <w:bottom w:val="none" w:sz="0" w:space="0" w:color="auto"/>
        <w:right w:val="none" w:sz="0" w:space="0" w:color="auto"/>
      </w:divBdr>
      <w:divsChild>
        <w:div w:id="804659332">
          <w:marLeft w:val="360"/>
          <w:marRight w:val="0"/>
          <w:marTop w:val="200"/>
          <w:marBottom w:val="0"/>
          <w:divBdr>
            <w:top w:val="none" w:sz="0" w:space="0" w:color="auto"/>
            <w:left w:val="none" w:sz="0" w:space="0" w:color="auto"/>
            <w:bottom w:val="none" w:sz="0" w:space="0" w:color="auto"/>
            <w:right w:val="none" w:sz="0" w:space="0" w:color="auto"/>
          </w:divBdr>
        </w:div>
        <w:div w:id="1049763846">
          <w:marLeft w:val="360"/>
          <w:marRight w:val="0"/>
          <w:marTop w:val="200"/>
          <w:marBottom w:val="0"/>
          <w:divBdr>
            <w:top w:val="none" w:sz="0" w:space="0" w:color="auto"/>
            <w:left w:val="none" w:sz="0" w:space="0" w:color="auto"/>
            <w:bottom w:val="none" w:sz="0" w:space="0" w:color="auto"/>
            <w:right w:val="none" w:sz="0" w:space="0" w:color="auto"/>
          </w:divBdr>
        </w:div>
        <w:div w:id="1339962929">
          <w:marLeft w:val="360"/>
          <w:marRight w:val="0"/>
          <w:marTop w:val="200"/>
          <w:marBottom w:val="0"/>
          <w:divBdr>
            <w:top w:val="none" w:sz="0" w:space="0" w:color="auto"/>
            <w:left w:val="none" w:sz="0" w:space="0" w:color="auto"/>
            <w:bottom w:val="none" w:sz="0" w:space="0" w:color="auto"/>
            <w:right w:val="none" w:sz="0" w:space="0" w:color="auto"/>
          </w:divBdr>
        </w:div>
      </w:divsChild>
    </w:div>
    <w:div w:id="115879032">
      <w:bodyDiv w:val="1"/>
      <w:marLeft w:val="0"/>
      <w:marRight w:val="0"/>
      <w:marTop w:val="0"/>
      <w:marBottom w:val="0"/>
      <w:divBdr>
        <w:top w:val="none" w:sz="0" w:space="0" w:color="auto"/>
        <w:left w:val="none" w:sz="0" w:space="0" w:color="auto"/>
        <w:bottom w:val="none" w:sz="0" w:space="0" w:color="auto"/>
        <w:right w:val="none" w:sz="0" w:space="0" w:color="auto"/>
      </w:divBdr>
    </w:div>
    <w:div w:id="127598985">
      <w:bodyDiv w:val="1"/>
      <w:marLeft w:val="0"/>
      <w:marRight w:val="0"/>
      <w:marTop w:val="0"/>
      <w:marBottom w:val="0"/>
      <w:divBdr>
        <w:top w:val="none" w:sz="0" w:space="0" w:color="auto"/>
        <w:left w:val="none" w:sz="0" w:space="0" w:color="auto"/>
        <w:bottom w:val="none" w:sz="0" w:space="0" w:color="auto"/>
        <w:right w:val="none" w:sz="0" w:space="0" w:color="auto"/>
      </w:divBdr>
      <w:divsChild>
        <w:div w:id="233244929">
          <w:marLeft w:val="0"/>
          <w:marRight w:val="0"/>
          <w:marTop w:val="0"/>
          <w:marBottom w:val="0"/>
          <w:divBdr>
            <w:top w:val="none" w:sz="0" w:space="0" w:color="auto"/>
            <w:left w:val="none" w:sz="0" w:space="0" w:color="auto"/>
            <w:bottom w:val="none" w:sz="0" w:space="0" w:color="auto"/>
            <w:right w:val="none" w:sz="0" w:space="0" w:color="auto"/>
          </w:divBdr>
          <w:divsChild>
            <w:div w:id="7426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435">
      <w:bodyDiv w:val="1"/>
      <w:marLeft w:val="0"/>
      <w:marRight w:val="0"/>
      <w:marTop w:val="0"/>
      <w:marBottom w:val="0"/>
      <w:divBdr>
        <w:top w:val="none" w:sz="0" w:space="0" w:color="auto"/>
        <w:left w:val="none" w:sz="0" w:space="0" w:color="auto"/>
        <w:bottom w:val="none" w:sz="0" w:space="0" w:color="auto"/>
        <w:right w:val="none" w:sz="0" w:space="0" w:color="auto"/>
      </w:divBdr>
    </w:div>
    <w:div w:id="256183808">
      <w:bodyDiv w:val="1"/>
      <w:marLeft w:val="0"/>
      <w:marRight w:val="0"/>
      <w:marTop w:val="0"/>
      <w:marBottom w:val="0"/>
      <w:divBdr>
        <w:top w:val="none" w:sz="0" w:space="0" w:color="auto"/>
        <w:left w:val="none" w:sz="0" w:space="0" w:color="auto"/>
        <w:bottom w:val="none" w:sz="0" w:space="0" w:color="auto"/>
        <w:right w:val="none" w:sz="0" w:space="0" w:color="auto"/>
      </w:divBdr>
    </w:div>
    <w:div w:id="310332796">
      <w:bodyDiv w:val="1"/>
      <w:marLeft w:val="0"/>
      <w:marRight w:val="0"/>
      <w:marTop w:val="0"/>
      <w:marBottom w:val="0"/>
      <w:divBdr>
        <w:top w:val="none" w:sz="0" w:space="0" w:color="auto"/>
        <w:left w:val="none" w:sz="0" w:space="0" w:color="auto"/>
        <w:bottom w:val="none" w:sz="0" w:space="0" w:color="auto"/>
        <w:right w:val="none" w:sz="0" w:space="0" w:color="auto"/>
      </w:divBdr>
    </w:div>
    <w:div w:id="349575454">
      <w:bodyDiv w:val="1"/>
      <w:marLeft w:val="0"/>
      <w:marRight w:val="0"/>
      <w:marTop w:val="0"/>
      <w:marBottom w:val="0"/>
      <w:divBdr>
        <w:top w:val="none" w:sz="0" w:space="0" w:color="auto"/>
        <w:left w:val="none" w:sz="0" w:space="0" w:color="auto"/>
        <w:bottom w:val="none" w:sz="0" w:space="0" w:color="auto"/>
        <w:right w:val="none" w:sz="0" w:space="0" w:color="auto"/>
      </w:divBdr>
      <w:divsChild>
        <w:div w:id="1049959283">
          <w:marLeft w:val="0"/>
          <w:marRight w:val="0"/>
          <w:marTop w:val="0"/>
          <w:marBottom w:val="0"/>
          <w:divBdr>
            <w:top w:val="none" w:sz="0" w:space="0" w:color="auto"/>
            <w:left w:val="none" w:sz="0" w:space="0" w:color="auto"/>
            <w:bottom w:val="none" w:sz="0" w:space="0" w:color="auto"/>
            <w:right w:val="none" w:sz="0" w:space="0" w:color="auto"/>
          </w:divBdr>
          <w:divsChild>
            <w:div w:id="696199593">
              <w:marLeft w:val="0"/>
              <w:marRight w:val="0"/>
              <w:marTop w:val="0"/>
              <w:marBottom w:val="0"/>
              <w:divBdr>
                <w:top w:val="none" w:sz="0" w:space="0" w:color="auto"/>
                <w:left w:val="none" w:sz="0" w:space="0" w:color="auto"/>
                <w:bottom w:val="none" w:sz="0" w:space="0" w:color="auto"/>
                <w:right w:val="none" w:sz="0" w:space="0" w:color="auto"/>
              </w:divBdr>
              <w:divsChild>
                <w:div w:id="6077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29240">
      <w:bodyDiv w:val="1"/>
      <w:marLeft w:val="0"/>
      <w:marRight w:val="0"/>
      <w:marTop w:val="0"/>
      <w:marBottom w:val="0"/>
      <w:divBdr>
        <w:top w:val="none" w:sz="0" w:space="0" w:color="auto"/>
        <w:left w:val="none" w:sz="0" w:space="0" w:color="auto"/>
        <w:bottom w:val="none" w:sz="0" w:space="0" w:color="auto"/>
        <w:right w:val="none" w:sz="0" w:space="0" w:color="auto"/>
      </w:divBdr>
      <w:divsChild>
        <w:div w:id="762457326">
          <w:marLeft w:val="360"/>
          <w:marRight w:val="0"/>
          <w:marTop w:val="200"/>
          <w:marBottom w:val="0"/>
          <w:divBdr>
            <w:top w:val="none" w:sz="0" w:space="0" w:color="auto"/>
            <w:left w:val="none" w:sz="0" w:space="0" w:color="auto"/>
            <w:bottom w:val="none" w:sz="0" w:space="0" w:color="auto"/>
            <w:right w:val="none" w:sz="0" w:space="0" w:color="auto"/>
          </w:divBdr>
        </w:div>
        <w:div w:id="1221286415">
          <w:marLeft w:val="360"/>
          <w:marRight w:val="0"/>
          <w:marTop w:val="200"/>
          <w:marBottom w:val="0"/>
          <w:divBdr>
            <w:top w:val="none" w:sz="0" w:space="0" w:color="auto"/>
            <w:left w:val="none" w:sz="0" w:space="0" w:color="auto"/>
            <w:bottom w:val="none" w:sz="0" w:space="0" w:color="auto"/>
            <w:right w:val="none" w:sz="0" w:space="0" w:color="auto"/>
          </w:divBdr>
        </w:div>
      </w:divsChild>
    </w:div>
    <w:div w:id="598608562">
      <w:bodyDiv w:val="1"/>
      <w:marLeft w:val="0"/>
      <w:marRight w:val="0"/>
      <w:marTop w:val="0"/>
      <w:marBottom w:val="0"/>
      <w:divBdr>
        <w:top w:val="none" w:sz="0" w:space="0" w:color="auto"/>
        <w:left w:val="none" w:sz="0" w:space="0" w:color="auto"/>
        <w:bottom w:val="none" w:sz="0" w:space="0" w:color="auto"/>
        <w:right w:val="none" w:sz="0" w:space="0" w:color="auto"/>
      </w:divBdr>
    </w:div>
    <w:div w:id="688024236">
      <w:bodyDiv w:val="1"/>
      <w:marLeft w:val="0"/>
      <w:marRight w:val="0"/>
      <w:marTop w:val="0"/>
      <w:marBottom w:val="0"/>
      <w:divBdr>
        <w:top w:val="none" w:sz="0" w:space="0" w:color="auto"/>
        <w:left w:val="none" w:sz="0" w:space="0" w:color="auto"/>
        <w:bottom w:val="none" w:sz="0" w:space="0" w:color="auto"/>
        <w:right w:val="none" w:sz="0" w:space="0" w:color="auto"/>
      </w:divBdr>
    </w:div>
    <w:div w:id="724181382">
      <w:bodyDiv w:val="1"/>
      <w:marLeft w:val="0"/>
      <w:marRight w:val="0"/>
      <w:marTop w:val="0"/>
      <w:marBottom w:val="0"/>
      <w:divBdr>
        <w:top w:val="none" w:sz="0" w:space="0" w:color="auto"/>
        <w:left w:val="none" w:sz="0" w:space="0" w:color="auto"/>
        <w:bottom w:val="none" w:sz="0" w:space="0" w:color="auto"/>
        <w:right w:val="none" w:sz="0" w:space="0" w:color="auto"/>
      </w:divBdr>
    </w:div>
    <w:div w:id="727802615">
      <w:bodyDiv w:val="1"/>
      <w:marLeft w:val="0"/>
      <w:marRight w:val="0"/>
      <w:marTop w:val="0"/>
      <w:marBottom w:val="0"/>
      <w:divBdr>
        <w:top w:val="none" w:sz="0" w:space="0" w:color="auto"/>
        <w:left w:val="none" w:sz="0" w:space="0" w:color="auto"/>
        <w:bottom w:val="none" w:sz="0" w:space="0" w:color="auto"/>
        <w:right w:val="none" w:sz="0" w:space="0" w:color="auto"/>
      </w:divBdr>
      <w:divsChild>
        <w:div w:id="1328902173">
          <w:marLeft w:val="360"/>
          <w:marRight w:val="0"/>
          <w:marTop w:val="200"/>
          <w:marBottom w:val="0"/>
          <w:divBdr>
            <w:top w:val="none" w:sz="0" w:space="0" w:color="auto"/>
            <w:left w:val="none" w:sz="0" w:space="0" w:color="auto"/>
            <w:bottom w:val="none" w:sz="0" w:space="0" w:color="auto"/>
            <w:right w:val="none" w:sz="0" w:space="0" w:color="auto"/>
          </w:divBdr>
        </w:div>
      </w:divsChild>
    </w:div>
    <w:div w:id="737552600">
      <w:bodyDiv w:val="1"/>
      <w:marLeft w:val="0"/>
      <w:marRight w:val="0"/>
      <w:marTop w:val="0"/>
      <w:marBottom w:val="0"/>
      <w:divBdr>
        <w:top w:val="none" w:sz="0" w:space="0" w:color="auto"/>
        <w:left w:val="none" w:sz="0" w:space="0" w:color="auto"/>
        <w:bottom w:val="none" w:sz="0" w:space="0" w:color="auto"/>
        <w:right w:val="none" w:sz="0" w:space="0" w:color="auto"/>
      </w:divBdr>
    </w:div>
    <w:div w:id="777220879">
      <w:bodyDiv w:val="1"/>
      <w:marLeft w:val="0"/>
      <w:marRight w:val="0"/>
      <w:marTop w:val="0"/>
      <w:marBottom w:val="0"/>
      <w:divBdr>
        <w:top w:val="none" w:sz="0" w:space="0" w:color="auto"/>
        <w:left w:val="none" w:sz="0" w:space="0" w:color="auto"/>
        <w:bottom w:val="none" w:sz="0" w:space="0" w:color="auto"/>
        <w:right w:val="none" w:sz="0" w:space="0" w:color="auto"/>
      </w:divBdr>
    </w:div>
    <w:div w:id="821391321">
      <w:bodyDiv w:val="1"/>
      <w:marLeft w:val="0"/>
      <w:marRight w:val="0"/>
      <w:marTop w:val="0"/>
      <w:marBottom w:val="0"/>
      <w:divBdr>
        <w:top w:val="none" w:sz="0" w:space="0" w:color="auto"/>
        <w:left w:val="none" w:sz="0" w:space="0" w:color="auto"/>
        <w:bottom w:val="none" w:sz="0" w:space="0" w:color="auto"/>
        <w:right w:val="none" w:sz="0" w:space="0" w:color="auto"/>
      </w:divBdr>
    </w:div>
    <w:div w:id="869608409">
      <w:bodyDiv w:val="1"/>
      <w:marLeft w:val="0"/>
      <w:marRight w:val="0"/>
      <w:marTop w:val="0"/>
      <w:marBottom w:val="0"/>
      <w:divBdr>
        <w:top w:val="none" w:sz="0" w:space="0" w:color="auto"/>
        <w:left w:val="none" w:sz="0" w:space="0" w:color="auto"/>
        <w:bottom w:val="none" w:sz="0" w:space="0" w:color="auto"/>
        <w:right w:val="none" w:sz="0" w:space="0" w:color="auto"/>
      </w:divBdr>
      <w:divsChild>
        <w:div w:id="940919841">
          <w:marLeft w:val="360"/>
          <w:marRight w:val="0"/>
          <w:marTop w:val="200"/>
          <w:marBottom w:val="0"/>
          <w:divBdr>
            <w:top w:val="none" w:sz="0" w:space="0" w:color="auto"/>
            <w:left w:val="none" w:sz="0" w:space="0" w:color="auto"/>
            <w:bottom w:val="none" w:sz="0" w:space="0" w:color="auto"/>
            <w:right w:val="none" w:sz="0" w:space="0" w:color="auto"/>
          </w:divBdr>
        </w:div>
      </w:divsChild>
    </w:div>
    <w:div w:id="888031474">
      <w:bodyDiv w:val="1"/>
      <w:marLeft w:val="0"/>
      <w:marRight w:val="0"/>
      <w:marTop w:val="0"/>
      <w:marBottom w:val="0"/>
      <w:divBdr>
        <w:top w:val="none" w:sz="0" w:space="0" w:color="auto"/>
        <w:left w:val="none" w:sz="0" w:space="0" w:color="auto"/>
        <w:bottom w:val="none" w:sz="0" w:space="0" w:color="auto"/>
        <w:right w:val="none" w:sz="0" w:space="0" w:color="auto"/>
      </w:divBdr>
      <w:divsChild>
        <w:div w:id="1074008894">
          <w:marLeft w:val="547"/>
          <w:marRight w:val="0"/>
          <w:marTop w:val="0"/>
          <w:marBottom w:val="0"/>
          <w:divBdr>
            <w:top w:val="none" w:sz="0" w:space="0" w:color="auto"/>
            <w:left w:val="none" w:sz="0" w:space="0" w:color="auto"/>
            <w:bottom w:val="none" w:sz="0" w:space="0" w:color="auto"/>
            <w:right w:val="none" w:sz="0" w:space="0" w:color="auto"/>
          </w:divBdr>
        </w:div>
      </w:divsChild>
    </w:div>
    <w:div w:id="910622814">
      <w:bodyDiv w:val="1"/>
      <w:marLeft w:val="0"/>
      <w:marRight w:val="0"/>
      <w:marTop w:val="0"/>
      <w:marBottom w:val="0"/>
      <w:divBdr>
        <w:top w:val="none" w:sz="0" w:space="0" w:color="auto"/>
        <w:left w:val="none" w:sz="0" w:space="0" w:color="auto"/>
        <w:bottom w:val="none" w:sz="0" w:space="0" w:color="auto"/>
        <w:right w:val="none" w:sz="0" w:space="0" w:color="auto"/>
      </w:divBdr>
      <w:divsChild>
        <w:div w:id="1385711296">
          <w:marLeft w:val="0"/>
          <w:marRight w:val="0"/>
          <w:marTop w:val="0"/>
          <w:marBottom w:val="0"/>
          <w:divBdr>
            <w:top w:val="none" w:sz="0" w:space="0" w:color="auto"/>
            <w:left w:val="none" w:sz="0" w:space="0" w:color="auto"/>
            <w:bottom w:val="none" w:sz="0" w:space="0" w:color="auto"/>
            <w:right w:val="none" w:sz="0" w:space="0" w:color="auto"/>
          </w:divBdr>
          <w:divsChild>
            <w:div w:id="1257791587">
              <w:marLeft w:val="150"/>
              <w:marRight w:val="0"/>
              <w:marTop w:val="0"/>
              <w:marBottom w:val="0"/>
              <w:divBdr>
                <w:top w:val="none" w:sz="0" w:space="0" w:color="auto"/>
                <w:left w:val="none" w:sz="0" w:space="0" w:color="auto"/>
                <w:bottom w:val="none" w:sz="0" w:space="0" w:color="auto"/>
                <w:right w:val="none" w:sz="0" w:space="0" w:color="auto"/>
              </w:divBdr>
            </w:div>
            <w:div w:id="1302228117">
              <w:marLeft w:val="0"/>
              <w:marRight w:val="0"/>
              <w:marTop w:val="0"/>
              <w:marBottom w:val="0"/>
              <w:divBdr>
                <w:top w:val="none" w:sz="0" w:space="0" w:color="auto"/>
                <w:left w:val="none" w:sz="0" w:space="0" w:color="auto"/>
                <w:bottom w:val="none" w:sz="0" w:space="0" w:color="auto"/>
                <w:right w:val="none" w:sz="0" w:space="0" w:color="auto"/>
              </w:divBdr>
            </w:div>
            <w:div w:id="1528174977">
              <w:marLeft w:val="150"/>
              <w:marRight w:val="0"/>
              <w:marTop w:val="0"/>
              <w:marBottom w:val="0"/>
              <w:divBdr>
                <w:top w:val="none" w:sz="0" w:space="0" w:color="auto"/>
                <w:left w:val="none" w:sz="0" w:space="0" w:color="auto"/>
                <w:bottom w:val="none" w:sz="0" w:space="0" w:color="auto"/>
                <w:right w:val="none" w:sz="0" w:space="0" w:color="auto"/>
              </w:divBdr>
            </w:div>
            <w:div w:id="1885218291">
              <w:marLeft w:val="60"/>
              <w:marRight w:val="0"/>
              <w:marTop w:val="0"/>
              <w:marBottom w:val="0"/>
              <w:divBdr>
                <w:top w:val="none" w:sz="0" w:space="0" w:color="auto"/>
                <w:left w:val="none" w:sz="0" w:space="0" w:color="auto"/>
                <w:bottom w:val="none" w:sz="0" w:space="0" w:color="auto"/>
                <w:right w:val="none" w:sz="0" w:space="0" w:color="auto"/>
              </w:divBdr>
            </w:div>
            <w:div w:id="1925215433">
              <w:marLeft w:val="0"/>
              <w:marRight w:val="0"/>
              <w:marTop w:val="0"/>
              <w:marBottom w:val="0"/>
              <w:divBdr>
                <w:top w:val="none" w:sz="0" w:space="0" w:color="auto"/>
                <w:left w:val="none" w:sz="0" w:space="0" w:color="auto"/>
                <w:bottom w:val="none" w:sz="0" w:space="0" w:color="auto"/>
                <w:right w:val="none" w:sz="0" w:space="0" w:color="auto"/>
              </w:divBdr>
            </w:div>
          </w:divsChild>
        </w:div>
        <w:div w:id="1442728543">
          <w:marLeft w:val="0"/>
          <w:marRight w:val="0"/>
          <w:marTop w:val="0"/>
          <w:marBottom w:val="0"/>
          <w:divBdr>
            <w:top w:val="none" w:sz="0" w:space="0" w:color="auto"/>
            <w:left w:val="none" w:sz="0" w:space="0" w:color="auto"/>
            <w:bottom w:val="none" w:sz="0" w:space="0" w:color="auto"/>
            <w:right w:val="none" w:sz="0" w:space="0" w:color="auto"/>
          </w:divBdr>
          <w:divsChild>
            <w:div w:id="637343901">
              <w:marLeft w:val="0"/>
              <w:marRight w:val="0"/>
              <w:marTop w:val="120"/>
              <w:marBottom w:val="0"/>
              <w:divBdr>
                <w:top w:val="none" w:sz="0" w:space="0" w:color="auto"/>
                <w:left w:val="none" w:sz="0" w:space="0" w:color="auto"/>
                <w:bottom w:val="none" w:sz="0" w:space="0" w:color="auto"/>
                <w:right w:val="none" w:sz="0" w:space="0" w:color="auto"/>
              </w:divBdr>
              <w:divsChild>
                <w:div w:id="13656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3385">
      <w:bodyDiv w:val="1"/>
      <w:marLeft w:val="0"/>
      <w:marRight w:val="0"/>
      <w:marTop w:val="0"/>
      <w:marBottom w:val="0"/>
      <w:divBdr>
        <w:top w:val="none" w:sz="0" w:space="0" w:color="auto"/>
        <w:left w:val="none" w:sz="0" w:space="0" w:color="auto"/>
        <w:bottom w:val="none" w:sz="0" w:space="0" w:color="auto"/>
        <w:right w:val="none" w:sz="0" w:space="0" w:color="auto"/>
      </w:divBdr>
      <w:divsChild>
        <w:div w:id="1868714204">
          <w:marLeft w:val="734"/>
          <w:marRight w:val="0"/>
          <w:marTop w:val="200"/>
          <w:marBottom w:val="0"/>
          <w:divBdr>
            <w:top w:val="none" w:sz="0" w:space="0" w:color="auto"/>
            <w:left w:val="none" w:sz="0" w:space="0" w:color="auto"/>
            <w:bottom w:val="none" w:sz="0" w:space="0" w:color="auto"/>
            <w:right w:val="none" w:sz="0" w:space="0" w:color="auto"/>
          </w:divBdr>
        </w:div>
      </w:divsChild>
    </w:div>
    <w:div w:id="959217316">
      <w:bodyDiv w:val="1"/>
      <w:marLeft w:val="0"/>
      <w:marRight w:val="0"/>
      <w:marTop w:val="0"/>
      <w:marBottom w:val="0"/>
      <w:divBdr>
        <w:top w:val="none" w:sz="0" w:space="0" w:color="auto"/>
        <w:left w:val="none" w:sz="0" w:space="0" w:color="auto"/>
        <w:bottom w:val="none" w:sz="0" w:space="0" w:color="auto"/>
        <w:right w:val="none" w:sz="0" w:space="0" w:color="auto"/>
      </w:divBdr>
      <w:divsChild>
        <w:div w:id="1485776213">
          <w:marLeft w:val="360"/>
          <w:marRight w:val="0"/>
          <w:marTop w:val="200"/>
          <w:marBottom w:val="0"/>
          <w:divBdr>
            <w:top w:val="none" w:sz="0" w:space="0" w:color="auto"/>
            <w:left w:val="none" w:sz="0" w:space="0" w:color="auto"/>
            <w:bottom w:val="none" w:sz="0" w:space="0" w:color="auto"/>
            <w:right w:val="none" w:sz="0" w:space="0" w:color="auto"/>
          </w:divBdr>
        </w:div>
      </w:divsChild>
    </w:div>
    <w:div w:id="1066729962">
      <w:bodyDiv w:val="1"/>
      <w:marLeft w:val="0"/>
      <w:marRight w:val="0"/>
      <w:marTop w:val="0"/>
      <w:marBottom w:val="0"/>
      <w:divBdr>
        <w:top w:val="none" w:sz="0" w:space="0" w:color="auto"/>
        <w:left w:val="none" w:sz="0" w:space="0" w:color="auto"/>
        <w:bottom w:val="none" w:sz="0" w:space="0" w:color="auto"/>
        <w:right w:val="none" w:sz="0" w:space="0" w:color="auto"/>
      </w:divBdr>
      <w:divsChild>
        <w:div w:id="122315661">
          <w:marLeft w:val="734"/>
          <w:marRight w:val="0"/>
          <w:marTop w:val="200"/>
          <w:marBottom w:val="0"/>
          <w:divBdr>
            <w:top w:val="none" w:sz="0" w:space="0" w:color="auto"/>
            <w:left w:val="none" w:sz="0" w:space="0" w:color="auto"/>
            <w:bottom w:val="none" w:sz="0" w:space="0" w:color="auto"/>
            <w:right w:val="none" w:sz="0" w:space="0" w:color="auto"/>
          </w:divBdr>
        </w:div>
      </w:divsChild>
    </w:div>
    <w:div w:id="1157578543">
      <w:bodyDiv w:val="1"/>
      <w:marLeft w:val="0"/>
      <w:marRight w:val="0"/>
      <w:marTop w:val="0"/>
      <w:marBottom w:val="0"/>
      <w:divBdr>
        <w:top w:val="none" w:sz="0" w:space="0" w:color="auto"/>
        <w:left w:val="none" w:sz="0" w:space="0" w:color="auto"/>
        <w:bottom w:val="none" w:sz="0" w:space="0" w:color="auto"/>
        <w:right w:val="none" w:sz="0" w:space="0" w:color="auto"/>
      </w:divBdr>
      <w:divsChild>
        <w:div w:id="1526822108">
          <w:marLeft w:val="360"/>
          <w:marRight w:val="0"/>
          <w:marTop w:val="200"/>
          <w:marBottom w:val="0"/>
          <w:divBdr>
            <w:top w:val="none" w:sz="0" w:space="0" w:color="auto"/>
            <w:left w:val="none" w:sz="0" w:space="0" w:color="auto"/>
            <w:bottom w:val="none" w:sz="0" w:space="0" w:color="auto"/>
            <w:right w:val="none" w:sz="0" w:space="0" w:color="auto"/>
          </w:divBdr>
        </w:div>
      </w:divsChild>
    </w:div>
    <w:div w:id="1291015888">
      <w:bodyDiv w:val="1"/>
      <w:marLeft w:val="0"/>
      <w:marRight w:val="0"/>
      <w:marTop w:val="0"/>
      <w:marBottom w:val="0"/>
      <w:divBdr>
        <w:top w:val="none" w:sz="0" w:space="0" w:color="auto"/>
        <w:left w:val="none" w:sz="0" w:space="0" w:color="auto"/>
        <w:bottom w:val="none" w:sz="0" w:space="0" w:color="auto"/>
        <w:right w:val="none" w:sz="0" w:space="0" w:color="auto"/>
      </w:divBdr>
      <w:divsChild>
        <w:div w:id="88742909">
          <w:marLeft w:val="0"/>
          <w:marRight w:val="0"/>
          <w:marTop w:val="0"/>
          <w:marBottom w:val="0"/>
          <w:divBdr>
            <w:top w:val="none" w:sz="0" w:space="0" w:color="auto"/>
            <w:left w:val="none" w:sz="0" w:space="0" w:color="auto"/>
            <w:bottom w:val="none" w:sz="0" w:space="0" w:color="auto"/>
            <w:right w:val="none" w:sz="0" w:space="0" w:color="auto"/>
          </w:divBdr>
          <w:divsChild>
            <w:div w:id="9978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2009">
      <w:bodyDiv w:val="1"/>
      <w:marLeft w:val="0"/>
      <w:marRight w:val="0"/>
      <w:marTop w:val="0"/>
      <w:marBottom w:val="0"/>
      <w:divBdr>
        <w:top w:val="none" w:sz="0" w:space="0" w:color="auto"/>
        <w:left w:val="none" w:sz="0" w:space="0" w:color="auto"/>
        <w:bottom w:val="none" w:sz="0" w:space="0" w:color="auto"/>
        <w:right w:val="none" w:sz="0" w:space="0" w:color="auto"/>
      </w:divBdr>
      <w:divsChild>
        <w:div w:id="1952667793">
          <w:marLeft w:val="360"/>
          <w:marRight w:val="0"/>
          <w:marTop w:val="200"/>
          <w:marBottom w:val="0"/>
          <w:divBdr>
            <w:top w:val="none" w:sz="0" w:space="0" w:color="auto"/>
            <w:left w:val="none" w:sz="0" w:space="0" w:color="auto"/>
            <w:bottom w:val="none" w:sz="0" w:space="0" w:color="auto"/>
            <w:right w:val="none" w:sz="0" w:space="0" w:color="auto"/>
          </w:divBdr>
        </w:div>
      </w:divsChild>
    </w:div>
    <w:div w:id="1352149647">
      <w:bodyDiv w:val="1"/>
      <w:marLeft w:val="0"/>
      <w:marRight w:val="0"/>
      <w:marTop w:val="0"/>
      <w:marBottom w:val="0"/>
      <w:divBdr>
        <w:top w:val="none" w:sz="0" w:space="0" w:color="auto"/>
        <w:left w:val="none" w:sz="0" w:space="0" w:color="auto"/>
        <w:bottom w:val="none" w:sz="0" w:space="0" w:color="auto"/>
        <w:right w:val="none" w:sz="0" w:space="0" w:color="auto"/>
      </w:divBdr>
      <w:divsChild>
        <w:div w:id="830682332">
          <w:marLeft w:val="0"/>
          <w:marRight w:val="0"/>
          <w:marTop w:val="0"/>
          <w:marBottom w:val="0"/>
          <w:divBdr>
            <w:top w:val="none" w:sz="0" w:space="0" w:color="auto"/>
            <w:left w:val="none" w:sz="0" w:space="0" w:color="auto"/>
            <w:bottom w:val="none" w:sz="0" w:space="0" w:color="auto"/>
            <w:right w:val="none" w:sz="0" w:space="0" w:color="auto"/>
          </w:divBdr>
          <w:divsChild>
            <w:div w:id="12996489">
              <w:marLeft w:val="150"/>
              <w:marRight w:val="0"/>
              <w:marTop w:val="0"/>
              <w:marBottom w:val="0"/>
              <w:divBdr>
                <w:top w:val="none" w:sz="0" w:space="0" w:color="auto"/>
                <w:left w:val="none" w:sz="0" w:space="0" w:color="auto"/>
                <w:bottom w:val="none" w:sz="0" w:space="0" w:color="auto"/>
                <w:right w:val="none" w:sz="0" w:space="0" w:color="auto"/>
              </w:divBdr>
            </w:div>
            <w:div w:id="779687193">
              <w:marLeft w:val="150"/>
              <w:marRight w:val="0"/>
              <w:marTop w:val="0"/>
              <w:marBottom w:val="0"/>
              <w:divBdr>
                <w:top w:val="none" w:sz="0" w:space="0" w:color="auto"/>
                <w:left w:val="none" w:sz="0" w:space="0" w:color="auto"/>
                <w:bottom w:val="none" w:sz="0" w:space="0" w:color="auto"/>
                <w:right w:val="none" w:sz="0" w:space="0" w:color="auto"/>
              </w:divBdr>
            </w:div>
            <w:div w:id="1059936009">
              <w:marLeft w:val="60"/>
              <w:marRight w:val="0"/>
              <w:marTop w:val="0"/>
              <w:marBottom w:val="0"/>
              <w:divBdr>
                <w:top w:val="none" w:sz="0" w:space="0" w:color="auto"/>
                <w:left w:val="none" w:sz="0" w:space="0" w:color="auto"/>
                <w:bottom w:val="none" w:sz="0" w:space="0" w:color="auto"/>
                <w:right w:val="none" w:sz="0" w:space="0" w:color="auto"/>
              </w:divBdr>
            </w:div>
            <w:div w:id="1208638642">
              <w:marLeft w:val="0"/>
              <w:marRight w:val="0"/>
              <w:marTop w:val="0"/>
              <w:marBottom w:val="0"/>
              <w:divBdr>
                <w:top w:val="none" w:sz="0" w:space="0" w:color="auto"/>
                <w:left w:val="none" w:sz="0" w:space="0" w:color="auto"/>
                <w:bottom w:val="none" w:sz="0" w:space="0" w:color="auto"/>
                <w:right w:val="none" w:sz="0" w:space="0" w:color="auto"/>
              </w:divBdr>
            </w:div>
            <w:div w:id="1924534011">
              <w:marLeft w:val="0"/>
              <w:marRight w:val="0"/>
              <w:marTop w:val="0"/>
              <w:marBottom w:val="0"/>
              <w:divBdr>
                <w:top w:val="none" w:sz="0" w:space="0" w:color="auto"/>
                <w:left w:val="none" w:sz="0" w:space="0" w:color="auto"/>
                <w:bottom w:val="none" w:sz="0" w:space="0" w:color="auto"/>
                <w:right w:val="none" w:sz="0" w:space="0" w:color="auto"/>
              </w:divBdr>
            </w:div>
          </w:divsChild>
        </w:div>
        <w:div w:id="919681353">
          <w:marLeft w:val="0"/>
          <w:marRight w:val="0"/>
          <w:marTop w:val="0"/>
          <w:marBottom w:val="0"/>
          <w:divBdr>
            <w:top w:val="none" w:sz="0" w:space="0" w:color="auto"/>
            <w:left w:val="none" w:sz="0" w:space="0" w:color="auto"/>
            <w:bottom w:val="none" w:sz="0" w:space="0" w:color="auto"/>
            <w:right w:val="none" w:sz="0" w:space="0" w:color="auto"/>
          </w:divBdr>
          <w:divsChild>
            <w:div w:id="1189611372">
              <w:marLeft w:val="0"/>
              <w:marRight w:val="0"/>
              <w:marTop w:val="120"/>
              <w:marBottom w:val="0"/>
              <w:divBdr>
                <w:top w:val="none" w:sz="0" w:space="0" w:color="auto"/>
                <w:left w:val="none" w:sz="0" w:space="0" w:color="auto"/>
                <w:bottom w:val="none" w:sz="0" w:space="0" w:color="auto"/>
                <w:right w:val="none" w:sz="0" w:space="0" w:color="auto"/>
              </w:divBdr>
              <w:divsChild>
                <w:div w:id="16207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30994">
      <w:bodyDiv w:val="1"/>
      <w:marLeft w:val="0"/>
      <w:marRight w:val="0"/>
      <w:marTop w:val="0"/>
      <w:marBottom w:val="0"/>
      <w:divBdr>
        <w:top w:val="none" w:sz="0" w:space="0" w:color="auto"/>
        <w:left w:val="none" w:sz="0" w:space="0" w:color="auto"/>
        <w:bottom w:val="none" w:sz="0" w:space="0" w:color="auto"/>
        <w:right w:val="none" w:sz="0" w:space="0" w:color="auto"/>
      </w:divBdr>
    </w:div>
    <w:div w:id="1425882381">
      <w:bodyDiv w:val="1"/>
      <w:marLeft w:val="0"/>
      <w:marRight w:val="0"/>
      <w:marTop w:val="0"/>
      <w:marBottom w:val="0"/>
      <w:divBdr>
        <w:top w:val="none" w:sz="0" w:space="0" w:color="auto"/>
        <w:left w:val="none" w:sz="0" w:space="0" w:color="auto"/>
        <w:bottom w:val="none" w:sz="0" w:space="0" w:color="auto"/>
        <w:right w:val="none" w:sz="0" w:space="0" w:color="auto"/>
      </w:divBdr>
    </w:div>
    <w:div w:id="1471360747">
      <w:bodyDiv w:val="1"/>
      <w:marLeft w:val="0"/>
      <w:marRight w:val="0"/>
      <w:marTop w:val="0"/>
      <w:marBottom w:val="0"/>
      <w:divBdr>
        <w:top w:val="none" w:sz="0" w:space="0" w:color="auto"/>
        <w:left w:val="none" w:sz="0" w:space="0" w:color="auto"/>
        <w:bottom w:val="none" w:sz="0" w:space="0" w:color="auto"/>
        <w:right w:val="none" w:sz="0" w:space="0" w:color="auto"/>
      </w:divBdr>
    </w:div>
    <w:div w:id="1528638719">
      <w:bodyDiv w:val="1"/>
      <w:marLeft w:val="0"/>
      <w:marRight w:val="0"/>
      <w:marTop w:val="0"/>
      <w:marBottom w:val="0"/>
      <w:divBdr>
        <w:top w:val="none" w:sz="0" w:space="0" w:color="auto"/>
        <w:left w:val="none" w:sz="0" w:space="0" w:color="auto"/>
        <w:bottom w:val="none" w:sz="0" w:space="0" w:color="auto"/>
        <w:right w:val="none" w:sz="0" w:space="0" w:color="auto"/>
      </w:divBdr>
    </w:div>
    <w:div w:id="1576862133">
      <w:bodyDiv w:val="1"/>
      <w:marLeft w:val="0"/>
      <w:marRight w:val="0"/>
      <w:marTop w:val="0"/>
      <w:marBottom w:val="0"/>
      <w:divBdr>
        <w:top w:val="none" w:sz="0" w:space="0" w:color="auto"/>
        <w:left w:val="none" w:sz="0" w:space="0" w:color="auto"/>
        <w:bottom w:val="none" w:sz="0" w:space="0" w:color="auto"/>
        <w:right w:val="none" w:sz="0" w:space="0" w:color="auto"/>
      </w:divBdr>
      <w:divsChild>
        <w:div w:id="901403222">
          <w:marLeft w:val="360"/>
          <w:marRight w:val="0"/>
          <w:marTop w:val="200"/>
          <w:marBottom w:val="0"/>
          <w:divBdr>
            <w:top w:val="none" w:sz="0" w:space="0" w:color="auto"/>
            <w:left w:val="none" w:sz="0" w:space="0" w:color="auto"/>
            <w:bottom w:val="none" w:sz="0" w:space="0" w:color="auto"/>
            <w:right w:val="none" w:sz="0" w:space="0" w:color="auto"/>
          </w:divBdr>
        </w:div>
      </w:divsChild>
    </w:div>
    <w:div w:id="1585795852">
      <w:bodyDiv w:val="1"/>
      <w:marLeft w:val="0"/>
      <w:marRight w:val="0"/>
      <w:marTop w:val="0"/>
      <w:marBottom w:val="0"/>
      <w:divBdr>
        <w:top w:val="none" w:sz="0" w:space="0" w:color="auto"/>
        <w:left w:val="none" w:sz="0" w:space="0" w:color="auto"/>
        <w:bottom w:val="none" w:sz="0" w:space="0" w:color="auto"/>
        <w:right w:val="none" w:sz="0" w:space="0" w:color="auto"/>
      </w:divBdr>
    </w:div>
    <w:div w:id="1616709709">
      <w:bodyDiv w:val="1"/>
      <w:marLeft w:val="0"/>
      <w:marRight w:val="0"/>
      <w:marTop w:val="0"/>
      <w:marBottom w:val="0"/>
      <w:divBdr>
        <w:top w:val="none" w:sz="0" w:space="0" w:color="auto"/>
        <w:left w:val="none" w:sz="0" w:space="0" w:color="auto"/>
        <w:bottom w:val="none" w:sz="0" w:space="0" w:color="auto"/>
        <w:right w:val="none" w:sz="0" w:space="0" w:color="auto"/>
      </w:divBdr>
    </w:div>
    <w:div w:id="1680697909">
      <w:bodyDiv w:val="1"/>
      <w:marLeft w:val="0"/>
      <w:marRight w:val="0"/>
      <w:marTop w:val="0"/>
      <w:marBottom w:val="0"/>
      <w:divBdr>
        <w:top w:val="none" w:sz="0" w:space="0" w:color="auto"/>
        <w:left w:val="none" w:sz="0" w:space="0" w:color="auto"/>
        <w:bottom w:val="none" w:sz="0" w:space="0" w:color="auto"/>
        <w:right w:val="none" w:sz="0" w:space="0" w:color="auto"/>
      </w:divBdr>
      <w:divsChild>
        <w:div w:id="347176223">
          <w:marLeft w:val="0"/>
          <w:marRight w:val="0"/>
          <w:marTop w:val="0"/>
          <w:marBottom w:val="0"/>
          <w:divBdr>
            <w:top w:val="none" w:sz="0" w:space="0" w:color="auto"/>
            <w:left w:val="none" w:sz="0" w:space="0" w:color="auto"/>
            <w:bottom w:val="none" w:sz="0" w:space="0" w:color="auto"/>
            <w:right w:val="none" w:sz="0" w:space="0" w:color="auto"/>
          </w:divBdr>
          <w:divsChild>
            <w:div w:id="1433282243">
              <w:marLeft w:val="0"/>
              <w:marRight w:val="0"/>
              <w:marTop w:val="0"/>
              <w:marBottom w:val="0"/>
              <w:divBdr>
                <w:top w:val="none" w:sz="0" w:space="0" w:color="auto"/>
                <w:left w:val="none" w:sz="0" w:space="0" w:color="auto"/>
                <w:bottom w:val="none" w:sz="0" w:space="0" w:color="auto"/>
                <w:right w:val="none" w:sz="0" w:space="0" w:color="auto"/>
              </w:divBdr>
            </w:div>
          </w:divsChild>
        </w:div>
        <w:div w:id="1694989353">
          <w:marLeft w:val="0"/>
          <w:marRight w:val="0"/>
          <w:marTop w:val="0"/>
          <w:marBottom w:val="0"/>
          <w:divBdr>
            <w:top w:val="none" w:sz="0" w:space="0" w:color="auto"/>
            <w:left w:val="none" w:sz="0" w:space="0" w:color="auto"/>
            <w:bottom w:val="none" w:sz="0" w:space="0" w:color="auto"/>
            <w:right w:val="none" w:sz="0" w:space="0" w:color="auto"/>
          </w:divBdr>
          <w:divsChild>
            <w:div w:id="903490789">
              <w:marLeft w:val="0"/>
              <w:marRight w:val="0"/>
              <w:marTop w:val="0"/>
              <w:marBottom w:val="0"/>
              <w:divBdr>
                <w:top w:val="none" w:sz="0" w:space="0" w:color="auto"/>
                <w:left w:val="none" w:sz="0" w:space="0" w:color="auto"/>
                <w:bottom w:val="none" w:sz="0" w:space="0" w:color="auto"/>
                <w:right w:val="none" w:sz="0" w:space="0" w:color="auto"/>
              </w:divBdr>
              <w:divsChild>
                <w:div w:id="1292593160">
                  <w:marLeft w:val="0"/>
                  <w:marRight w:val="0"/>
                  <w:marTop w:val="0"/>
                  <w:marBottom w:val="0"/>
                  <w:divBdr>
                    <w:top w:val="none" w:sz="0" w:space="0" w:color="auto"/>
                    <w:left w:val="none" w:sz="0" w:space="0" w:color="auto"/>
                    <w:bottom w:val="none" w:sz="0" w:space="0" w:color="auto"/>
                    <w:right w:val="none" w:sz="0" w:space="0" w:color="auto"/>
                  </w:divBdr>
                </w:div>
                <w:div w:id="2815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7251">
      <w:bodyDiv w:val="1"/>
      <w:marLeft w:val="0"/>
      <w:marRight w:val="0"/>
      <w:marTop w:val="0"/>
      <w:marBottom w:val="0"/>
      <w:divBdr>
        <w:top w:val="none" w:sz="0" w:space="0" w:color="auto"/>
        <w:left w:val="none" w:sz="0" w:space="0" w:color="auto"/>
        <w:bottom w:val="none" w:sz="0" w:space="0" w:color="auto"/>
        <w:right w:val="none" w:sz="0" w:space="0" w:color="auto"/>
      </w:divBdr>
      <w:divsChild>
        <w:div w:id="2035183296">
          <w:marLeft w:val="0"/>
          <w:marRight w:val="0"/>
          <w:marTop w:val="0"/>
          <w:marBottom w:val="0"/>
          <w:divBdr>
            <w:top w:val="none" w:sz="0" w:space="0" w:color="auto"/>
            <w:left w:val="none" w:sz="0" w:space="0" w:color="auto"/>
            <w:bottom w:val="none" w:sz="0" w:space="0" w:color="auto"/>
            <w:right w:val="none" w:sz="0" w:space="0" w:color="auto"/>
          </w:divBdr>
          <w:divsChild>
            <w:div w:id="292489176">
              <w:marLeft w:val="0"/>
              <w:marRight w:val="0"/>
              <w:marTop w:val="0"/>
              <w:marBottom w:val="0"/>
              <w:divBdr>
                <w:top w:val="none" w:sz="0" w:space="0" w:color="auto"/>
                <w:left w:val="none" w:sz="0" w:space="0" w:color="auto"/>
                <w:bottom w:val="none" w:sz="0" w:space="0" w:color="auto"/>
                <w:right w:val="none" w:sz="0" w:space="0" w:color="auto"/>
              </w:divBdr>
              <w:divsChild>
                <w:div w:id="8827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91426">
      <w:bodyDiv w:val="1"/>
      <w:marLeft w:val="0"/>
      <w:marRight w:val="0"/>
      <w:marTop w:val="0"/>
      <w:marBottom w:val="0"/>
      <w:divBdr>
        <w:top w:val="none" w:sz="0" w:space="0" w:color="auto"/>
        <w:left w:val="none" w:sz="0" w:space="0" w:color="auto"/>
        <w:bottom w:val="none" w:sz="0" w:space="0" w:color="auto"/>
        <w:right w:val="none" w:sz="0" w:space="0" w:color="auto"/>
      </w:divBdr>
    </w:div>
    <w:div w:id="1884750446">
      <w:bodyDiv w:val="1"/>
      <w:marLeft w:val="0"/>
      <w:marRight w:val="0"/>
      <w:marTop w:val="0"/>
      <w:marBottom w:val="0"/>
      <w:divBdr>
        <w:top w:val="none" w:sz="0" w:space="0" w:color="auto"/>
        <w:left w:val="none" w:sz="0" w:space="0" w:color="auto"/>
        <w:bottom w:val="none" w:sz="0" w:space="0" w:color="auto"/>
        <w:right w:val="none" w:sz="0" w:space="0" w:color="auto"/>
      </w:divBdr>
      <w:divsChild>
        <w:div w:id="647826066">
          <w:marLeft w:val="360"/>
          <w:marRight w:val="0"/>
          <w:marTop w:val="200"/>
          <w:marBottom w:val="0"/>
          <w:divBdr>
            <w:top w:val="none" w:sz="0" w:space="0" w:color="auto"/>
            <w:left w:val="none" w:sz="0" w:space="0" w:color="auto"/>
            <w:bottom w:val="none" w:sz="0" w:space="0" w:color="auto"/>
            <w:right w:val="none" w:sz="0" w:space="0" w:color="auto"/>
          </w:divBdr>
        </w:div>
        <w:div w:id="1941597641">
          <w:marLeft w:val="360"/>
          <w:marRight w:val="0"/>
          <w:marTop w:val="200"/>
          <w:marBottom w:val="0"/>
          <w:divBdr>
            <w:top w:val="none" w:sz="0" w:space="0" w:color="auto"/>
            <w:left w:val="none" w:sz="0" w:space="0" w:color="auto"/>
            <w:bottom w:val="none" w:sz="0" w:space="0" w:color="auto"/>
            <w:right w:val="none" w:sz="0" w:space="0" w:color="auto"/>
          </w:divBdr>
        </w:div>
      </w:divsChild>
    </w:div>
    <w:div w:id="1903978903">
      <w:bodyDiv w:val="1"/>
      <w:marLeft w:val="0"/>
      <w:marRight w:val="0"/>
      <w:marTop w:val="0"/>
      <w:marBottom w:val="0"/>
      <w:divBdr>
        <w:top w:val="none" w:sz="0" w:space="0" w:color="auto"/>
        <w:left w:val="none" w:sz="0" w:space="0" w:color="auto"/>
        <w:bottom w:val="none" w:sz="0" w:space="0" w:color="auto"/>
        <w:right w:val="none" w:sz="0" w:space="0" w:color="auto"/>
      </w:divBdr>
    </w:div>
    <w:div w:id="1973291649">
      <w:bodyDiv w:val="1"/>
      <w:marLeft w:val="0"/>
      <w:marRight w:val="0"/>
      <w:marTop w:val="0"/>
      <w:marBottom w:val="0"/>
      <w:divBdr>
        <w:top w:val="none" w:sz="0" w:space="0" w:color="auto"/>
        <w:left w:val="none" w:sz="0" w:space="0" w:color="auto"/>
        <w:bottom w:val="none" w:sz="0" w:space="0" w:color="auto"/>
        <w:right w:val="none" w:sz="0" w:space="0" w:color="auto"/>
      </w:divBdr>
      <w:divsChild>
        <w:div w:id="1067993079">
          <w:marLeft w:val="0"/>
          <w:marRight w:val="0"/>
          <w:marTop w:val="0"/>
          <w:marBottom w:val="0"/>
          <w:divBdr>
            <w:top w:val="none" w:sz="0" w:space="0" w:color="auto"/>
            <w:left w:val="none" w:sz="0" w:space="0" w:color="auto"/>
            <w:bottom w:val="none" w:sz="0" w:space="0" w:color="auto"/>
            <w:right w:val="none" w:sz="0" w:space="0" w:color="auto"/>
          </w:divBdr>
          <w:divsChild>
            <w:div w:id="1077164795">
              <w:marLeft w:val="0"/>
              <w:marRight w:val="0"/>
              <w:marTop w:val="0"/>
              <w:marBottom w:val="0"/>
              <w:divBdr>
                <w:top w:val="none" w:sz="0" w:space="0" w:color="auto"/>
                <w:left w:val="none" w:sz="0" w:space="0" w:color="auto"/>
                <w:bottom w:val="none" w:sz="0" w:space="0" w:color="auto"/>
                <w:right w:val="none" w:sz="0" w:space="0" w:color="auto"/>
              </w:divBdr>
              <w:divsChild>
                <w:div w:id="150023146">
                  <w:marLeft w:val="0"/>
                  <w:marRight w:val="0"/>
                  <w:marTop w:val="0"/>
                  <w:marBottom w:val="0"/>
                  <w:divBdr>
                    <w:top w:val="none" w:sz="0" w:space="0" w:color="auto"/>
                    <w:left w:val="none" w:sz="0" w:space="0" w:color="auto"/>
                    <w:bottom w:val="none" w:sz="0" w:space="0" w:color="auto"/>
                    <w:right w:val="none" w:sz="0" w:space="0" w:color="auto"/>
                  </w:divBdr>
                </w:div>
                <w:div w:id="1276718614">
                  <w:marLeft w:val="0"/>
                  <w:marRight w:val="0"/>
                  <w:marTop w:val="0"/>
                  <w:marBottom w:val="0"/>
                  <w:divBdr>
                    <w:top w:val="none" w:sz="0" w:space="0" w:color="auto"/>
                    <w:left w:val="none" w:sz="0" w:space="0" w:color="auto"/>
                    <w:bottom w:val="none" w:sz="0" w:space="0" w:color="auto"/>
                    <w:right w:val="none" w:sz="0" w:space="0" w:color="auto"/>
                  </w:divBdr>
                </w:div>
                <w:div w:id="153107962">
                  <w:marLeft w:val="0"/>
                  <w:marRight w:val="0"/>
                  <w:marTop w:val="0"/>
                  <w:marBottom w:val="0"/>
                  <w:divBdr>
                    <w:top w:val="none" w:sz="0" w:space="0" w:color="auto"/>
                    <w:left w:val="none" w:sz="0" w:space="0" w:color="auto"/>
                    <w:bottom w:val="none" w:sz="0" w:space="0" w:color="auto"/>
                    <w:right w:val="none" w:sz="0" w:space="0" w:color="auto"/>
                  </w:divBdr>
                </w:div>
                <w:div w:id="916600125">
                  <w:marLeft w:val="0"/>
                  <w:marRight w:val="0"/>
                  <w:marTop w:val="0"/>
                  <w:marBottom w:val="0"/>
                  <w:divBdr>
                    <w:top w:val="none" w:sz="0" w:space="0" w:color="auto"/>
                    <w:left w:val="none" w:sz="0" w:space="0" w:color="auto"/>
                    <w:bottom w:val="none" w:sz="0" w:space="0" w:color="auto"/>
                    <w:right w:val="none" w:sz="0" w:space="0" w:color="auto"/>
                  </w:divBdr>
                </w:div>
                <w:div w:id="2098286363">
                  <w:marLeft w:val="0"/>
                  <w:marRight w:val="0"/>
                  <w:marTop w:val="0"/>
                  <w:marBottom w:val="0"/>
                  <w:divBdr>
                    <w:top w:val="none" w:sz="0" w:space="0" w:color="auto"/>
                    <w:left w:val="none" w:sz="0" w:space="0" w:color="auto"/>
                    <w:bottom w:val="none" w:sz="0" w:space="0" w:color="auto"/>
                    <w:right w:val="none" w:sz="0" w:space="0" w:color="auto"/>
                  </w:divBdr>
                </w:div>
                <w:div w:id="14819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9470">
      <w:bodyDiv w:val="1"/>
      <w:marLeft w:val="0"/>
      <w:marRight w:val="0"/>
      <w:marTop w:val="0"/>
      <w:marBottom w:val="0"/>
      <w:divBdr>
        <w:top w:val="none" w:sz="0" w:space="0" w:color="auto"/>
        <w:left w:val="none" w:sz="0" w:space="0" w:color="auto"/>
        <w:bottom w:val="none" w:sz="0" w:space="0" w:color="auto"/>
        <w:right w:val="none" w:sz="0" w:space="0" w:color="auto"/>
      </w:divBdr>
    </w:div>
    <w:div w:id="2098087759">
      <w:bodyDiv w:val="1"/>
      <w:marLeft w:val="0"/>
      <w:marRight w:val="0"/>
      <w:marTop w:val="0"/>
      <w:marBottom w:val="0"/>
      <w:divBdr>
        <w:top w:val="none" w:sz="0" w:space="0" w:color="auto"/>
        <w:left w:val="none" w:sz="0" w:space="0" w:color="auto"/>
        <w:bottom w:val="none" w:sz="0" w:space="0" w:color="auto"/>
        <w:right w:val="none" w:sz="0" w:space="0" w:color="auto"/>
      </w:divBdr>
      <w:divsChild>
        <w:div w:id="1557087308">
          <w:marLeft w:val="734"/>
          <w:marRight w:val="0"/>
          <w:marTop w:val="0"/>
          <w:marBottom w:val="0"/>
          <w:divBdr>
            <w:top w:val="none" w:sz="0" w:space="0" w:color="auto"/>
            <w:left w:val="none" w:sz="0" w:space="0" w:color="auto"/>
            <w:bottom w:val="none" w:sz="0" w:space="0" w:color="auto"/>
            <w:right w:val="none" w:sz="0" w:space="0" w:color="auto"/>
          </w:divBdr>
        </w:div>
        <w:div w:id="222258902">
          <w:marLeft w:val="360"/>
          <w:marRight w:val="0"/>
          <w:marTop w:val="0"/>
          <w:marBottom w:val="0"/>
          <w:divBdr>
            <w:top w:val="none" w:sz="0" w:space="0" w:color="auto"/>
            <w:left w:val="none" w:sz="0" w:space="0" w:color="auto"/>
            <w:bottom w:val="none" w:sz="0" w:space="0" w:color="auto"/>
            <w:right w:val="none" w:sz="0" w:space="0" w:color="auto"/>
          </w:divBdr>
        </w:div>
        <w:div w:id="67399739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nk.nfpa.org/publications/70/2023/chapters/2/articles/210" TargetMode="External"/><Relationship Id="rId18" Type="http://schemas.openxmlformats.org/officeDocument/2006/relationships/hyperlink" Target="https://pels.texas.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ink.nfpa.org/publications/70/2023/chapters/2/articles/210" TargetMode="External"/><Relationship Id="rId17" Type="http://schemas.openxmlformats.org/officeDocument/2006/relationships/hyperlink" Target="https://link.nfpa.org/publications/70/2023/chapters/1/articles/11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ink.nfpa.org/publications/70/2023/chapters/2/articles/2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nfpa.org/publications/70/2023/chapters/2/articles/21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ink.nfpa.org/publications/70/2023/chapters/2/articles/210" TargetMode="External"/><Relationship Id="rId23" Type="http://schemas.openxmlformats.org/officeDocument/2006/relationships/footer" Target="footer2.xml"/><Relationship Id="rId10" Type="http://schemas.openxmlformats.org/officeDocument/2006/relationships/hyperlink" Target="https://link.nfpa.org/publications/70/2023/chapters/2/articles/210" TargetMode="External"/><Relationship Id="rId19" Type="http://schemas.openxmlformats.org/officeDocument/2006/relationships/hyperlink" Target="https://pels.texas.gov/downloads/lawrules.pdf" TargetMode="External"/><Relationship Id="rId4" Type="http://schemas.openxmlformats.org/officeDocument/2006/relationships/settings" Target="settings.xml"/><Relationship Id="rId9" Type="http://schemas.openxmlformats.org/officeDocument/2006/relationships/hyperlink" Target="https://link.nfpa.org/publications/70/2023/chapters/2/articles/210" TargetMode="External"/><Relationship Id="rId14" Type="http://schemas.openxmlformats.org/officeDocument/2006/relationships/hyperlink" Target="https://link.nfpa.org/publications/70/2023/chapters/2/articles/21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D303E-48C4-4654-B479-1424021251B2}">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2937</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Recommended Amendments to the 2008 National Electrical Code</vt:lpstr>
    </vt:vector>
  </TitlesOfParts>
  <Company>NCTCOG</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 2008 National Electrical Code</dc:title>
  <dc:subject>2008 National Electrical Code - 2014 Recommended Amendments</dc:subject>
  <dc:creator>smiller</dc:creator>
  <cp:keywords/>
  <cp:lastModifiedBy>Carolyn Horner</cp:lastModifiedBy>
  <cp:revision>4</cp:revision>
  <cp:lastPrinted>2014-08-05T20:43:00Z</cp:lastPrinted>
  <dcterms:created xsi:type="dcterms:W3CDTF">2023-06-29T22:50:00Z</dcterms:created>
  <dcterms:modified xsi:type="dcterms:W3CDTF">2023-06-30T14:31:00Z</dcterms:modified>
</cp:coreProperties>
</file>